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80.png" ContentType="image/png"/>
  <Override PartName="/word/media/rId84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Абдуллахи 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уравнение гармонического осцилятора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решение. Построить фазовый портрет гармонических колебаний с затуханием.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осциллятора, если на систему действует внешняя сила, построить его решение. Построить фазовый портрет колебаний с действием внешней силы.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  <w:r>
        <w:t xml:space="preserve"> </w:t>
      </w: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5.2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0.3</m:t>
        </m:r>
        <m:r>
          <m:t>x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r>
          <m:t>9</m:t>
        </m:r>
        <m:r>
          <m:rPr>
            <m:sty m:val="p"/>
          </m:rPr>
          <m:t>*</m:t>
        </m:r>
        <m:r>
          <m:t>t</m:t>
        </m:r>
      </m:oMath>
    </w:p>
    <w:p>
      <w:pPr>
        <w:pStyle w:val="FirstParagraph"/>
      </w:pPr>
      <w:r>
        <w:t xml:space="preserve">На итнтервале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 0.05,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p>
      <w:pPr>
        <w:pStyle w:val="Compact"/>
        <w:numPr>
          <w:ilvl w:val="0"/>
          <w:numId w:val="1003"/>
        </w:numPr>
      </w:pPr>
      <w:r>
        <w:t xml:space="preserve">В системе отсутствуют потери энергии (колебания без затухания)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В системе присутствуют потери энергии (колебания с затуханием)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На систему действует внешняя сила.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Start w:id="24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4"/>
    <w:bookmarkStart w:id="25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1"/>
    <w:bookmarkEnd w:id="32"/>
    <w:bookmarkStart w:id="88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3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3"/>
    <w:bookmarkStart w:id="34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4"/>
    <w:bookmarkStart w:id="35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39"/>
    <w:bookmarkStart w:id="40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0"/>
    <w:bookmarkStart w:id="41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5"/>
    <w:bookmarkStart w:id="46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6"/>
    <w:bookmarkStart w:id="47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8"/>
    <w:bookmarkStart w:id="70" w:name="базовые-эксперименты"/>
    <w:p>
      <w:pPr>
        <w:pStyle w:val="Heading2"/>
      </w:pPr>
      <w:r>
        <w:t xml:space="preserve">4.17 Базовые эксперименты</w:t>
      </w:r>
    </w:p>
    <w:bookmarkStart w:id="55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0" name="Picture"/>
            <a:graphic>
              <a:graphicData uri="http://schemas.openxmlformats.org/drawingml/2006/picture">
                <pic:pic>
                  <pic:nvPicPr>
                    <pic:cNvPr descr="image/01j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3" name="Picture"/>
            <a:graphic>
              <a:graphicData uri="http://schemas.openxmlformats.org/drawingml/2006/picture">
                <pic:pic>
                  <pic:nvPicPr>
                    <pic:cNvPr descr="image/02j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 зависимости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первой модели наблюдаются незатухающие периодические колебания. Амплитуда колебаний на всём интервале времени остаётся практически постоянной, а форма кривой является регулярной и повторяющейся.</w:t>
      </w:r>
    </w:p>
    <w:p>
      <w:pPr>
        <w:pStyle w:val="BodyText"/>
      </w:pPr>
      <w:r>
        <w:t xml:space="preserve">Такое поведение соответствует консервативной системе без затухания и без внешнего воздействия. Энергия системы сохраняется, поэтому решение не стремится к покою и не демонстрирует уменьшения амплитуды со временем.</w:t>
      </w:r>
    </w:p>
    <w:p>
      <w:pPr>
        <w:pStyle w:val="BodyText"/>
      </w:pPr>
      <w:r>
        <w:t xml:space="preserve">Фазовый портрет первой модели имеет вид замкнутой овальной траектории. Это подтверждает периодический характер движения: система многократно проходит по одной и той же фазовой кривой и не выходит из области устойчивых колебаний.</w:t>
      </w:r>
    </w:p>
    <w:p>
      <w:pPr>
        <w:pStyle w:val="BodyText"/>
      </w:pPr>
      <w:r>
        <w:t xml:space="preserve">Таким образом, первая модель описывает устойчивые собственные колебания без потерь энергии. Решение остаётся ограниченным, регулярным и периодическим на всём интервале интегрирования.</w:t>
      </w:r>
    </w:p>
    <w:bookmarkEnd w:id="55"/>
    <w:bookmarkStart w:id="62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7" name="Picture"/>
            <a:graphic>
              <a:graphicData uri="http://schemas.openxmlformats.org/drawingml/2006/picture">
                <pic:pic>
                  <pic:nvPicPr>
                    <pic:cNvPr descr="image/03j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0" name="Picture"/>
            <a:graphic>
              <a:graphicData uri="http://schemas.openxmlformats.org/drawingml/2006/picture">
                <pic:pic>
                  <pic:nvPicPr>
                    <pic:cNvPr descr="image/04j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Для второй модели характерно быстрое затухание колебательного процесса.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уже в самом начале движения переменная резко изменяется, после чего быстро приближается к нулю и далее остаётся вблизи равновесного состояния.</w:t>
      </w:r>
    </w:p>
    <w:p>
      <w:pPr>
        <w:pStyle w:val="BodyText"/>
      </w:pPr>
      <w:r>
        <w:t xml:space="preserve">Такое поведение объясняется наличием демпфирующего члена</w:t>
      </w:r>
      <w:r>
        <w:t xml:space="preserve"> </w:t>
      </w:r>
      <m:oMath>
        <m:r>
          <m:rPr>
            <m:sty m:val="p"/>
          </m:rPr>
          <m:t>−</m:t>
        </m:r>
        <m:r>
          <m:t>g</m:t>
        </m:r>
        <m:r>
          <m:t> </m:t>
        </m:r>
        <m:r>
          <m:t>y</m:t>
        </m:r>
      </m:oMath>
      <w:r>
        <w:t xml:space="preserve">, который приводит к интенсивному рассеянию энергии. В отличие от первой модели, здесь колебания не сохраняются, а система стремится к состоянию покоя.</w:t>
      </w:r>
    </w:p>
    <w:p>
      <w:pPr>
        <w:pStyle w:val="BodyText"/>
      </w:pPr>
      <w:r>
        <w:t xml:space="preserve">Фазовый портрет подтверждает этот вывод. Траектория быстро стягивается к малой окрестности равновесия и фактически вырождается в участок, соответствующий затуханию движения.</w:t>
      </w:r>
    </w:p>
    <w:p>
      <w:pPr>
        <w:pStyle w:val="BodyText"/>
      </w:pPr>
      <w:r>
        <w:t xml:space="preserve">Следовательно, вторая модель демонстрирует апериодическое затухание. Начальное возмущение быстро подавляется, и система переходит в устойчивое стационарное состояние.</w:t>
      </w:r>
    </w:p>
    <w:bookmarkEnd w:id="62"/>
    <w:bookmarkStart w:id="69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4" name="Picture"/>
            <a:graphic>
              <a:graphicData uri="http://schemas.openxmlformats.org/drawingml/2006/picture">
                <pic:pic>
                  <pic:nvPicPr>
                    <pic:cNvPr descr="image/05j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7" name="Picture"/>
            <a:graphic>
              <a:graphicData uri="http://schemas.openxmlformats.org/drawingml/2006/picture">
                <pic:pic>
                  <pic:nvPicPr>
                    <pic:cNvPr descr="image/06j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третьей модели также присутствует затухание, однако дополнительно действует внешняя периодическая сила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после быстрого переходного участка переменная не стремится точно к нулю, а начинает совершать малые вынужденные колебания около положения равновесия.</w:t>
      </w:r>
    </w:p>
    <w:p>
      <w:pPr>
        <w:pStyle w:val="BodyText"/>
      </w:pPr>
      <w:r>
        <w:t xml:space="preserve">Амплитуда этих колебаний значительно меньше, чем в первой модели, однако она сохраняется на всём интервале времени. Это связано с тем, что затухание подавляет собственные колебания системы, но внешнее воздействие постоянно поддерживает вынужденное движение.</w:t>
      </w:r>
    </w:p>
    <w:p>
      <w:pPr>
        <w:pStyle w:val="BodyText"/>
      </w:pPr>
      <w:r>
        <w:t xml:space="preserve">Фазовый портрет третьей модели имеет вид компактной замкнутой области вблизи равновесия. Это показывает, что после затухания начального переходного процесса система выходит на режим установившихся вынужденных колебаний.</w:t>
      </w:r>
    </w:p>
    <w:p>
      <w:pPr>
        <w:pStyle w:val="BodyText"/>
      </w:pPr>
      <w:r>
        <w:t xml:space="preserve">Таким образом, третья модель демонстрирует сочетание затухания и внешнего воздействия.</w:t>
      </w:r>
    </w:p>
    <w:bookmarkEnd w:id="69"/>
    <w:bookmarkEnd w:id="70"/>
    <w:bookmarkStart w:id="79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4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2" name="Picture"/>
            <a:graphic>
              <a:graphicData uri="http://schemas.openxmlformats.org/drawingml/2006/picture">
                <pic:pic>
                  <pic:nvPicPr>
                    <pic:cNvPr descr="image/parametric_scan_x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трёх моделей. Для первой модели варьировался параметр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для второй —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для третьей —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 первой модели изменение параметра влияет на частоту колебаний: при увеличении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колебания становятся более частыми.</w:t>
      </w:r>
    </w:p>
    <w:p>
      <w:pPr>
        <w:pStyle w:val="BodyText"/>
      </w:pPr>
      <w:r>
        <w:t xml:space="preserve">Во второй модели параметр влияет на скорость затухания: при разных значениях траектории быстрее или медленнее стремятся к нулю.</w:t>
      </w:r>
    </w:p>
    <w:p>
      <w:pPr>
        <w:pStyle w:val="BodyText"/>
      </w:pPr>
      <w:r>
        <w:t xml:space="preserve">В третьей модели параметр влияет на характеристики установившихся вынужденных колебаний.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колебательный режим;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стремится к состоянию покоя;</w:t>
      </w:r>
    </w:p>
    <w:p>
      <w:pPr>
        <w:pStyle w:val="Compact"/>
        <w:numPr>
          <w:ilvl w:val="0"/>
          <w:numId w:val="1006"/>
        </w:numPr>
      </w:pPr>
      <w:r>
        <w:t xml:space="preserve">третья модель выходит на устойчивые вынужденные колебания.</w:t>
      </w:r>
    </w:p>
    <w:bookmarkEnd w:id="74"/>
    <w:bookmarkStart w:id="78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6" name="Picture"/>
            <a:graphic>
              <a:graphicData uri="http://schemas.openxmlformats.org/drawingml/2006/picture">
                <pic:pic>
                  <pic:nvPicPr>
                    <pic:cNvPr descr="image/parametric_scan_y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</w:t>
      </w:r>
    </w:p>
    <w:p>
      <w:pPr>
        <w:pStyle w:val="BodyText"/>
      </w:pPr>
      <w:r>
        <w:t xml:space="preserve">В первой модели наблюдаются устойчивые колебания без затухания.</w:t>
      </w:r>
    </w:p>
    <w:p>
      <w:pPr>
        <w:pStyle w:val="BodyText"/>
      </w:pPr>
      <w:r>
        <w:t xml:space="preserve">Во второй модели переменная быстро стремится к нулю независимо от параметра.</w:t>
      </w:r>
    </w:p>
    <w:p>
      <w:pPr>
        <w:pStyle w:val="BodyText"/>
      </w:pPr>
      <w:r>
        <w:t xml:space="preserve">В третьей модели формируются малые вынужденные колебания, поддерживаемые внешним воздействием.</w:t>
      </w:r>
    </w:p>
    <w:p>
      <w:pPr>
        <w:pStyle w:val="BodyText"/>
      </w:pPr>
      <w:r>
        <w:t xml:space="preserve">Таким образом, влияние параметров зависит от типа модели и её физической природы.</w:t>
      </w:r>
    </w:p>
    <w:bookmarkEnd w:id="78"/>
    <w:bookmarkEnd w:id="79"/>
    <w:bookmarkStart w:id="83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1" name="Picture"/>
            <a:graphic>
              <a:graphicData uri="http://schemas.openxmlformats.org/drawingml/2006/picture">
                <pic:pic>
                  <pic:nvPicPr>
                    <pic:cNvPr descr="image/computation_time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показал, что: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вычисляется быстрее всего;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требует немного больше времени;</w:t>
      </w:r>
    </w:p>
    <w:p>
      <w:pPr>
        <w:pStyle w:val="Compact"/>
        <w:numPr>
          <w:ilvl w:val="0"/>
          <w:numId w:val="1007"/>
        </w:numPr>
      </w:pPr>
      <w:r>
        <w:t xml:space="preserve">третья модель является наиболее затратной из-за внешнего воздействия.</w:t>
      </w:r>
    </w:p>
    <w:p>
      <w:pPr>
        <w:pStyle w:val="FirstParagraph"/>
      </w:pPr>
      <w:r>
        <w:t xml:space="preserve">Однако во всех случаях время вычислений остаётся крайне малым.</w:t>
      </w:r>
    </w:p>
    <w:bookmarkEnd w:id="83"/>
    <w:bookmarkStart w:id="87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5" name="Picture"/>
            <a:graphic>
              <a:graphicData uri="http://schemas.openxmlformats.org/drawingml/2006/picture">
                <pic:pic>
                  <pic:nvPicPr>
                    <pic:cNvPr descr="image/norm_final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для первой модели значение остаётся большим (нет затухания);</w:t>
      </w:r>
    </w:p>
    <w:p>
      <w:pPr>
        <w:pStyle w:val="Compact"/>
        <w:numPr>
          <w:ilvl w:val="0"/>
          <w:numId w:val="1008"/>
        </w:numPr>
      </w:pPr>
      <w:r>
        <w:t xml:space="preserve">для второй модели значение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для третьей модели значение мало, но не равно нулю из-за вынужденных колебаний.</w:t>
      </w:r>
    </w:p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демонстрирует устойчивые незатухающие колебания.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быстро переходит в состояние покоя за счёт затухания.</w:t>
      </w:r>
    </w:p>
    <w:p>
      <w:pPr>
        <w:pStyle w:val="Compact"/>
        <w:numPr>
          <w:ilvl w:val="0"/>
          <w:numId w:val="1009"/>
        </w:numPr>
      </w:pPr>
      <w:r>
        <w:t xml:space="preserve">Третья модель выходит на режим вынужденных колебаний.</w:t>
      </w:r>
    </w:p>
    <w:p>
      <w:pPr>
        <w:pStyle w:val="Compact"/>
        <w:numPr>
          <w:ilvl w:val="0"/>
          <w:numId w:val="1009"/>
        </w:numPr>
      </w:pPr>
      <w:r>
        <w:t xml:space="preserve">Параметры влияют на частоту, скорость затухания и амплитуду колебаний.</w:t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вычисляются численно.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подтверждает различие в динамике систем.</w:t>
      </w:r>
    </w:p>
    <w:bookmarkEnd w:id="89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Модели колебательных систем на примере дифференциальных уравнений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Бахара</dc:creator>
  <dc:language>ru-RU</dc:language>
  <cp:keywords/>
  <dcterms:created xsi:type="dcterms:W3CDTF">2026-03-26T11:57:01Z</dcterms:created>
  <dcterms:modified xsi:type="dcterms:W3CDTF">2026-03-26T11:57:01Z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