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0" w:line="20" w:lineRule="exact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1" relativeHeight="0" simplePos="0">
            <wp:simplePos x="0" y="0"/>
            <wp:positionH relativeFrom="page">
              <wp:posOffset>19051</wp:posOffset>
            </wp:positionH>
            <wp:positionV relativeFrom="page">
              <wp:posOffset>114300</wp:posOffset>
            </wp:positionV>
            <wp:extent cx="7562850" cy="10539413"/>
            <wp:effectExtent b="0" l="0" r="0" t="0"/>
            <wp:wrapNone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53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0" behindDoc="0" locked="1" layoutInCell="0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2908300</wp:posOffset>
                </wp:positionV>
                <wp:extent cx="6324600" cy="965200"/>
                <wp:effectExtent l="0" t="0" r="0" b="0"/>
                <wp:wrapNone/>
                <wp:docPr id="1002" name="PPEB_titulo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965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8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4"/>
                                <w:szCs w:val="34"/>
                              </w:rPr>
                              <w:t xml:space="preserve">A ARQUITETURA ESCOLAR NA PRIMEIRA REPÚBLICA</w:t>
                              <w:br/>
                              <w:t xml:space="preserve">EM BELÉM-PA: Análise do projeto arquitetônico do</w:t>
                              <w:br/>
                              <w:t xml:space="preserve">Instituto Gentil Bittencourt (1893 - 1908)</w:t>
                            </w:r>
                          </w:p>
                        </w:txbxContent>
                      </wps:txbx>
                      <wps:bodyPr rot="0" vert="horz" wrap="square" lIns="88900" tIns="50800" rIns="889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titulo" type="#_x0000_t202" style="position:absolute;margin-left:82pt;margin-top:229pt;width:498pt;height:76pt;z-index:100;visibility:visible;mso-position-horizontal:absolute;mso-position-horizontal-relative:page;mso-position-vertical:absolute;mso-position-vertical-relative:page;v-text-anchor:top" filled="f" strokeweight="1pt">
                <v:textbox inset="7pt,4pt,7pt,4pt" style="mso-fit-shape-to-text:f">
                  <w:txbxContent>
                    <w:p>
                      <w:pPr>
                        <w:spacing w:before="0" w:after="0" w:line="408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4"/>
                          <w:szCs w:val="34"/>
                        </w:rPr>
                        <w:t xml:space="preserve">A ARQUITETURA ESCOLAR NA PRIMEIRA REPÚBLICA</w:t>
                        <w:br/>
                        <w:t xml:space="preserve">EM BELÉM-PA: Análise do projeto arquitetônico do</w:t>
                        <w:br/>
                        <w:t xml:space="preserve">Instituto Gentil Bittencourt (1893 - 1908)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1" behindDoc="0" locked="1" layoutInCell="0" allowOverlap="1">
                <wp:simplePos x="0" y="0"/>
                <wp:positionH relativeFrom="page">
                  <wp:posOffset>1244600</wp:posOffset>
                </wp:positionH>
                <wp:positionV relativeFrom="page">
                  <wp:posOffset>4064000</wp:posOffset>
                </wp:positionV>
                <wp:extent cx="6121400" cy="431800"/>
                <wp:effectExtent l="0" t="0" r="0" b="0"/>
                <wp:wrapNone/>
                <wp:docPr id="1003" name="PPEB_aluno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6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8"/>
                                <w:szCs w:val="38"/>
                              </w:rPr>
                              <w:t xml:space="preserve">ADRIAN SOUZA DOS SANTOS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aluno" type="#_x0000_t202" style="position:absolute;margin-left:98pt;margin-top:320pt;width:482pt;height:34pt;z-index:101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56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8"/>
                          <w:szCs w:val="38"/>
                        </w:rPr>
                        <w:t xml:space="preserve">ADRIAN SOUZA DOS SANTOS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2" behindDoc="0" locked="1" layoutInCell="0" allowOverlap="1">
                <wp:simplePos x="0" y="0"/>
                <wp:positionH relativeFrom="page">
                  <wp:posOffset>1803400</wp:posOffset>
                </wp:positionH>
                <wp:positionV relativeFrom="page">
                  <wp:posOffset>4572000</wp:posOffset>
                </wp:positionV>
                <wp:extent cx="5562600" cy="406400"/>
                <wp:effectExtent l="0" t="0" r="0" b="0"/>
                <wp:wrapNone/>
                <wp:docPr id="1004" name="PPEB_orientador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406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8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4"/>
                                <w:szCs w:val="34"/>
                              </w:rPr>
                              <w:t xml:space="preserve">Prof. Dr. Raimundo Alberto de F. Damasceno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orientador" type="#_x0000_t202" style="position:absolute;margin-left:142pt;margin-top:360pt;width:438pt;height:32pt;z-index:102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08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4"/>
                          <w:szCs w:val="34"/>
                        </w:rPr>
                        <w:t xml:space="preserve">Prof. Dr. Raimundo Alberto de F. Damasceno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3" behindDoc="0" locked="1" layoutInCell="0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5397500</wp:posOffset>
                </wp:positionV>
                <wp:extent cx="7315200" cy="3022600"/>
                <wp:effectExtent l="0" t="0" r="0" b="0"/>
                <wp:wrapNone/>
                <wp:docPr id="1005" name="PPEB_banc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02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Prof. Dr. Raimundo Alberto de F. Damasceno (UFPA) - Presidente</w:t>
                            </w:r>
                          </w:p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Profª. Drª. Maria José Aviz do Rosário (UFPA) - Membro Interno</w:t>
                            </w:r>
                          </w:p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Profª Dr. Raul da Silva Ventura Neto (UFPA) - Membro Externo</w:t>
                            </w:r>
                          </w:p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Prof. Dr. Marcus Levy Albino Bencostta (UFPR) - Membro Externo</w:t>
                            </w:r>
                          </w:p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Profª. Drª. Maria do Perpétuo Socorro G. A. de França (UEPA) -</w:t>
                              <w:br/>
                              <w:t xml:space="preserve">Membro Externo</w:t>
                            </w:r>
                          </w:p>
                          <w:p>
                            <w:pPr>
                              <w:spacing w:before="0" w:after="10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Profª. Drª. Vivian da SIlva Lobato (UFPA) - Suplente</w:t>
                            </w:r>
                          </w:p>
                          <w:p>
                            <w:pPr>
                              <w:spacing w:before="0" w:after="0" w:line="396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• Profª. Drª. Clarice Nascimento de Melo (UFPA) - Suplente</w:t>
                            </w:r>
                          </w:p>
                        </w:txbxContent>
                      </wps:txbx>
                      <wps:bodyPr rot="0" vert="horz" wrap="square" lIns="88900" tIns="50800" rIns="889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banca" type="#_x0000_t202" style="position:absolute;margin-left:12pt;margin-top:425pt;width:576pt;height:238pt;z-index:103;visibility:visible;mso-position-horizontal:absolute;mso-position-horizontal-relative:page;mso-position-vertical:absolute;mso-position-vertical-relative:page;v-text-anchor:top" filled="f" strokeweight="1pt">
                <v:textbox inset="7pt,4pt,7pt,4pt" style="mso-fit-shape-to-text:f">
                  <w:txbxContent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Prof. Dr. Raimundo Alberto de F. Damasceno (UFPA) - Presidente</w:t>
                      </w:r>
                    </w:p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Profª. Drª. Maria José Aviz do Rosário (UFPA) - Membro Interno</w:t>
                      </w:r>
                    </w:p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Profª Dr. Raul da Silva Ventura Neto (UFPA) - Membro Externo</w:t>
                      </w:r>
                    </w:p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Prof. Dr. Marcus Levy Albino Bencostta (UFPR) - Membro Externo</w:t>
                      </w:r>
                    </w:p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Profª. Drª. Maria do Perpétuo Socorro G. A. de França (UEPA) -</w:t>
                        <w:br/>
                        <w:t xml:space="preserve">Membro Externo</w:t>
                      </w:r>
                    </w:p>
                    <w:p>
                      <w:pPr>
                        <w:spacing w:before="0" w:after="10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Profª. Drª. Vivian da SIlva Lobato (UFPA) - Suplente</w:t>
                      </w:r>
                    </w:p>
                    <w:p>
                      <w:pPr>
                        <w:spacing w:before="0" w:after="0" w:line="396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• Profª. Drª. Clarice Nascimento de Melo (UFPA) - Suplente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4" behindDoc="0" locked="1" layoutInCell="0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8636000</wp:posOffset>
                </wp:positionV>
                <wp:extent cx="2362200" cy="431800"/>
                <wp:effectExtent l="0" t="0" r="0" b="0"/>
                <wp:wrapNone/>
                <wp:docPr id="1006" name="PPEB_dat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80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0"/>
                                <w:szCs w:val="40"/>
                              </w:rPr>
                              <w:t xml:space="preserve">31/03/2026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data" type="#_x0000_t202" style="position:absolute;margin-left:92pt;margin-top:680pt;width:186pt;height:34pt;z-index:104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80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0"/>
                          <w:szCs w:val="40"/>
                        </w:rPr>
                        <w:t xml:space="preserve">31/03/2026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5" behindDoc="0" locked="1" layoutInCell="0" allowOverlap="1">
                <wp:simplePos x="0" y="0"/>
                <wp:positionH relativeFrom="page">
                  <wp:posOffset>5054600</wp:posOffset>
                </wp:positionH>
                <wp:positionV relativeFrom="page">
                  <wp:posOffset>8636000</wp:posOffset>
                </wp:positionV>
                <wp:extent cx="2362200" cy="431800"/>
                <wp:effectExtent l="0" t="0" r="0" b="0"/>
                <wp:wrapNone/>
                <wp:docPr id="1007" name="PPEB_hor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80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0"/>
                                <w:szCs w:val="40"/>
                              </w:rPr>
                              <w:t xml:space="preserve">14h00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hora" type="#_x0000_t202" style="position:absolute;margin-left:398pt;margin-top:680pt;width:186pt;height:34pt;z-index:105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80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0"/>
                          <w:szCs w:val="40"/>
                        </w:rPr>
                        <w:t xml:space="preserve">14h00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6" behindDoc="0" locked="1" layoutInCell="0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9144000</wp:posOffset>
                </wp:positionV>
                <wp:extent cx="6248400" cy="381000"/>
                <wp:effectExtent l="0" t="0" r="0" b="0"/>
                <wp:wrapNone/>
                <wp:docPr id="1008" name="PPEB_sal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96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3"/>
                                <w:szCs w:val="33"/>
                              </w:rPr>
                              <w:t xml:space="preserve">Sala NEB-02 / NEB-UFPA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sala" type="#_x0000_t202" style="position:absolute;margin-left:92pt;margin-top:720pt;width:492pt;height:30pt;z-index:106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396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3"/>
                          <w:szCs w:val="33"/>
                        </w:rPr>
                        <w:t xml:space="preserve">Sala NEB-02 / NEB-UFPA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h="16834" w:w="11909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5v5Js/IZL0RLam8QAIeQIM/5A==">CgMxLjAyDWgubXo4MHA1MHVsaDcyDmguZDhhaGxxaTMzd2RkMg5oLnV3a2Z5YnQxMGRjajIOaC4yN2hxOHpucnRyMXQyDmgudTE4NHh5d24xMWttMg5oLnNla2lkdDc5cDF1aDIOaC5ubmxpZWxueXQ4djE4AHIhMU90TTRzTTZzRkJyOTV6VTlpX3JEdWVkQVotMHRTMHM1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2026-10-15T18:43:02Z</dcterms:modified>
  <dc:creator/>
  <dc:description/>
  <dc:identifier/>
  <dc:language/>
  <dc:subject/>
</cp:coreProperties>
</file>