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Teljesítmény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Természetesen a lehető legalacsonyabb válaszidőre kell törekednünk (weboldalak esetén ez optimálisan azonnali, vagy kevesebb, mint 0.1mp), és minél nagyobb áteresztőképességre (az adatbázis mérete későbbi felhasználók számától függene) egyidejűleg minél több felhasználó kiszolgálására, illetve kapacitásra kell törekedni.</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telepítendő alkalmazás szempontjából túl nagy hardverigények nem lenne kb 1 böngésző futtatásához elegendőek, a fejlesztők szemszögéből meg ismételt többszöri teszteléssel lehet a kívánt teljesítményt elérni.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Támogatottság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Supportability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alkalmazás működése során mentünk részletes naplókat, a hibakeresés illetve optimalizálás segítésére.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Megfelelő utánajárással, és kötelezőek betartásával használnánk a weboldal készítéshez (HTML, Javascript, miegymás) - frontend-  illetve backendes API, ezentúl a felhasználók adatkezelésével kapcsolatos szabványokat.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Tervezési korlátozások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Szükséges a megfelelő többrétegű kliens-szerver architektúra kialakítása, illetve  hogy a leggyakrabban használt böngészők, illetve operációs rendszerek támogassák az appunkat.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Használt nyelvek: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html/xml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css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javascript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java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MySQL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(PHP)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DaBDRKFiJwPjXCkwHMnaN+T+w==">AMUW2mVI/eKcr4HUlDAy1gfHRuSx2l9Uwmu9z2OZTm+RWYefF+Us/VX2hkMMHJbbQmroipRl/G9ZG0cWgERKB8+Mmcd1HX0wy55XeRD4jlpT1dPABACkM00=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