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2E49E" w14:textId="77777777" w:rsidR="00F712EF" w:rsidRPr="00F712EF" w:rsidRDefault="00F712EF" w:rsidP="00F712EF">
      <w:r w:rsidRPr="00F712EF">
        <w:t>这是一份针对“智能法律文书辅助生成系统”的完整软件架构设计报告。我已严格按照您提供的《2026-SA-大作业题目与要求》以及《架构设计全局上下文说明书》的目录结构与接口契约完成了整个项目的设计，并运用 Mermaid 语法绘制了所需的架构视图。</w:t>
      </w:r>
    </w:p>
    <w:p w14:paraId="67C97AEE" w14:textId="77777777" w:rsidR="00F712EF" w:rsidRPr="00F712EF" w:rsidRDefault="00F712EF" w:rsidP="00F712EF">
      <w:r w:rsidRPr="00F712EF">
        <w:pict w14:anchorId="68EEDF58">
          <v:rect id="_x0000_i1113" style="width:0;height:1.5pt" o:hralign="center" o:hrstd="t" o:hrnoshade="t" o:hr="t" fillcolor="gray" stroked="f"/>
        </w:pict>
      </w:r>
    </w:p>
    <w:p w14:paraId="377DEE47" w14:textId="77777777" w:rsidR="00F712EF" w:rsidRPr="00F712EF" w:rsidRDefault="00F712EF" w:rsidP="00F712EF">
      <w:pPr>
        <w:rPr>
          <w:b/>
          <w:bCs/>
        </w:rPr>
      </w:pPr>
      <w:r w:rsidRPr="00F712EF">
        <w:rPr>
          <w:rFonts w:ascii="Segoe UI Emoji" w:hAnsi="Segoe UI Emoji" w:cs="Segoe UI Emoji"/>
          <w:b/>
          <w:bCs/>
        </w:rPr>
        <w:t>📑</w:t>
      </w:r>
      <w:r w:rsidRPr="00F712EF">
        <w:rPr>
          <w:b/>
          <w:bCs/>
        </w:rPr>
        <w:t xml:space="preserve"> 智能法律文书辅助生成系统 - 架构设计报告</w:t>
      </w:r>
    </w:p>
    <w:p w14:paraId="752AF042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00_Cover_and_Abstract (摘要)</w:t>
      </w:r>
    </w:p>
    <w:p w14:paraId="0B500559" w14:textId="77777777" w:rsidR="00F712EF" w:rsidRPr="00F712EF" w:rsidRDefault="00F712EF" w:rsidP="00F712EF">
      <w:r w:rsidRPr="00F712EF">
        <w:t xml:space="preserve">本项目旨在为法律工作者设计一款基于大语言模型（LLM）的合同审查与文书生成工具 。系统重点解决了法律场景下的隐私合规、端云协同以及检索增强（RAG）等核心问题。为满足隐私保护与高精度生成的双重需求，本系统采用“本地小模型+云端大模型”的协同架构 。系统不提供可运行的代码库，而是通过“4+1 架构视图”和“文档驱动”的方式进行架构论证 。 </w:t>
      </w:r>
    </w:p>
    <w:p w14:paraId="17E9D411" w14:textId="77777777" w:rsidR="00F712EF" w:rsidRPr="00F712EF" w:rsidRDefault="00F712EF" w:rsidP="00F712EF">
      <w:r w:rsidRPr="00F712EF">
        <w:pict w14:anchorId="2EFB1653">
          <v:rect id="_x0000_i1114" style="width:0;height:1.5pt" o:hralign="center" o:hrstd="t" o:hrnoshade="t" o:hr="t" fillcolor="gray" stroked="f"/>
        </w:pict>
      </w:r>
    </w:p>
    <w:p w14:paraId="00795484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01_Architecture_Styles</w:t>
      </w:r>
    </w:p>
    <w:p w14:paraId="49ABF23E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Style_Comparison.md (架构风格对比)</w:t>
      </w:r>
    </w:p>
    <w:p w14:paraId="64790765" w14:textId="77777777" w:rsidR="00F712EF" w:rsidRPr="00F712EF" w:rsidRDefault="00F712EF" w:rsidP="00F712EF">
      <w:r w:rsidRPr="00F712EF">
        <w:t xml:space="preserve">为了支撑系统的复杂业务场景，我们对比了两种备选架构风格 ： </w:t>
      </w:r>
    </w:p>
    <w:p w14:paraId="121D8EF4" w14:textId="77777777" w:rsidR="00F712EF" w:rsidRPr="00F712EF" w:rsidRDefault="00F712EF" w:rsidP="00F712EF">
      <w:pPr>
        <w:numPr>
          <w:ilvl w:val="0"/>
          <w:numId w:val="11"/>
        </w:numPr>
      </w:pPr>
      <w:r w:rsidRPr="00F712EF">
        <w:rPr>
          <w:b/>
          <w:bCs/>
        </w:rPr>
        <w:t>微服务架构 (Microservices Architecture)</w:t>
      </w:r>
    </w:p>
    <w:p w14:paraId="1301D147" w14:textId="77777777" w:rsidR="00F712EF" w:rsidRPr="00F712EF" w:rsidRDefault="00F712EF" w:rsidP="00F712EF">
      <w:pPr>
        <w:numPr>
          <w:ilvl w:val="1"/>
          <w:numId w:val="11"/>
        </w:numPr>
      </w:pPr>
      <w:r w:rsidRPr="00F712EF">
        <w:rPr>
          <w:b/>
          <w:bCs/>
        </w:rPr>
        <w:t>优势</w:t>
      </w:r>
      <w:r w:rsidRPr="00F712EF">
        <w:t>：通过将 RAG 检索、版本控制、大模型网关等拆分为独立服务，具备极高的可扩展性和清晰的业务边界。</w:t>
      </w:r>
    </w:p>
    <w:p w14:paraId="47C651D5" w14:textId="77777777" w:rsidR="00F712EF" w:rsidRPr="00F712EF" w:rsidRDefault="00F712EF" w:rsidP="00F712EF">
      <w:pPr>
        <w:numPr>
          <w:ilvl w:val="1"/>
          <w:numId w:val="11"/>
        </w:numPr>
      </w:pPr>
      <w:r w:rsidRPr="00F712EF">
        <w:rPr>
          <w:b/>
          <w:bCs/>
        </w:rPr>
        <w:t>劣势</w:t>
      </w:r>
      <w:r w:rsidRPr="00F712EF">
        <w:t>：服务间通信开销大，运维复杂度高，且对网络稳定性有依赖。</w:t>
      </w:r>
    </w:p>
    <w:p w14:paraId="1E3E2555" w14:textId="77777777" w:rsidR="00F712EF" w:rsidRPr="00F712EF" w:rsidRDefault="00F712EF" w:rsidP="00F712EF">
      <w:pPr>
        <w:numPr>
          <w:ilvl w:val="0"/>
          <w:numId w:val="11"/>
        </w:numPr>
      </w:pPr>
      <w:r w:rsidRPr="00F712EF">
        <w:rPr>
          <w:b/>
          <w:bCs/>
        </w:rPr>
        <w:t>事件驱动架构 (Event-Driven Architecture)</w:t>
      </w:r>
    </w:p>
    <w:p w14:paraId="512AF642" w14:textId="77777777" w:rsidR="00F712EF" w:rsidRPr="00F712EF" w:rsidRDefault="00F712EF" w:rsidP="00F712EF">
      <w:pPr>
        <w:numPr>
          <w:ilvl w:val="1"/>
          <w:numId w:val="11"/>
        </w:numPr>
      </w:pPr>
      <w:r w:rsidRPr="00F712EF">
        <w:rPr>
          <w:b/>
          <w:bCs/>
        </w:rPr>
        <w:t>优势</w:t>
      </w:r>
      <w:r w:rsidRPr="00F712EF">
        <w:t>：高度解耦，非常适合处理长耗时的 LLM 推理任务和文档版本比对等异步操作。</w:t>
      </w:r>
    </w:p>
    <w:p w14:paraId="78362DA5" w14:textId="77777777" w:rsidR="00F712EF" w:rsidRPr="00F712EF" w:rsidRDefault="00F712EF" w:rsidP="00F712EF">
      <w:pPr>
        <w:numPr>
          <w:ilvl w:val="1"/>
          <w:numId w:val="11"/>
        </w:numPr>
      </w:pPr>
      <w:r w:rsidRPr="00F712EF">
        <w:rPr>
          <w:b/>
          <w:bCs/>
        </w:rPr>
        <w:t>劣势</w:t>
      </w:r>
      <w:r w:rsidRPr="00F712EF">
        <w:t>：控制流不直观，难以保证法律文书生成过程中的强一致性事务。</w:t>
      </w:r>
    </w:p>
    <w:p w14:paraId="518213D1" w14:textId="77777777" w:rsidR="00F712EF" w:rsidRPr="00F712EF" w:rsidRDefault="00F712EF" w:rsidP="00F712EF">
      <w:r w:rsidRPr="00F712EF">
        <w:rPr>
          <w:b/>
          <w:bCs/>
        </w:rPr>
        <w:t>结论与融合</w:t>
      </w:r>
      <w:r w:rsidRPr="00F712EF">
        <w:t xml:space="preserve">：系统最终采用 </w:t>
      </w:r>
      <w:r w:rsidRPr="00F712EF">
        <w:rPr>
          <w:b/>
          <w:bCs/>
        </w:rPr>
        <w:t>“以微服务为主，局部结合事件驱动”</w:t>
      </w:r>
      <w:r w:rsidRPr="00F712EF">
        <w:t xml:space="preserve"> 的混合架构。核心交互（如合规审查、RAG 检索）采用同步的微服务调用保证实时性；而耗时较长的云端复杂文书生成及版本增量同步，则通过消息队列（如 Kafka）采用事件驱动模式处理。</w:t>
      </w:r>
    </w:p>
    <w:p w14:paraId="063F22F4" w14:textId="77777777" w:rsidR="00F712EF" w:rsidRPr="00F712EF" w:rsidRDefault="00F712EF" w:rsidP="00F712EF">
      <w:r w:rsidRPr="00F712EF">
        <w:pict w14:anchorId="71944272">
          <v:rect id="_x0000_i1115" style="width:0;height:1.5pt" o:hralign="center" o:hrstd="t" o:hrnoshade="t" o:hr="t" fillcolor="gray" stroked="f"/>
        </w:pict>
      </w:r>
    </w:p>
    <w:p w14:paraId="3F2C9EF1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02_Core_Mechanisms</w:t>
      </w:r>
    </w:p>
    <w:p w14:paraId="2DDA5526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lastRenderedPageBreak/>
        <w:t>1_Data_Shunting_Strategy.md (端云智能切换与分流机制)</w:t>
      </w:r>
    </w:p>
    <w:p w14:paraId="2C01653A" w14:textId="77777777" w:rsidR="00F712EF" w:rsidRPr="00F712EF" w:rsidRDefault="00F712EF" w:rsidP="00F712EF">
      <w:r w:rsidRPr="00F712EF">
        <w:t xml:space="preserve">系统支持本地与云端两种模式的动态切换 。 </w:t>
      </w:r>
    </w:p>
    <w:p w14:paraId="4C95346B" w14:textId="77777777" w:rsidR="00F712EF" w:rsidRPr="00F712EF" w:rsidRDefault="00F712EF" w:rsidP="00F712EF">
      <w:pPr>
        <w:numPr>
          <w:ilvl w:val="0"/>
          <w:numId w:val="12"/>
        </w:numPr>
      </w:pPr>
      <w:r w:rsidRPr="00F712EF">
        <w:rPr>
          <w:b/>
          <w:bCs/>
        </w:rPr>
        <w:t>计算逻辑</w:t>
      </w:r>
      <w:r w:rsidRPr="00F712EF">
        <w:t xml:space="preserve">：客户端本地 UI 线程接收案情描述后，本地计算置信度（Confidence Score）。若 $Confidence \ge 85\%$ 且非复杂条文检索，直接调用物理终端设备内存中的轻量级 LLM 推理 。 </w:t>
      </w:r>
    </w:p>
    <w:p w14:paraId="1308B841" w14:textId="77777777" w:rsidR="00F712EF" w:rsidRPr="00F712EF" w:rsidRDefault="00F712EF" w:rsidP="00F712EF">
      <w:pPr>
        <w:numPr>
          <w:ilvl w:val="0"/>
          <w:numId w:val="12"/>
        </w:numPr>
      </w:pPr>
      <w:r w:rsidRPr="00F712EF">
        <w:rPr>
          <w:b/>
          <w:bCs/>
        </w:rPr>
        <w:t>优雅降级</w:t>
      </w:r>
      <w:r w:rsidRPr="00F712EF">
        <w:t xml:space="preserve">：当云端网关限流或出现断网时，系统自动回退（Fallback）至本地适配器，保证基础文书起草和本地缓存读取等功能可用 。 </w:t>
      </w:r>
    </w:p>
    <w:p w14:paraId="50913EC0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2_RAG_Pipeline_Design.md (法律条文检索增强引擎设计)</w:t>
      </w:r>
    </w:p>
    <w:p w14:paraId="6F211ADF" w14:textId="77777777" w:rsidR="00F712EF" w:rsidRPr="00F712EF" w:rsidRDefault="00F712EF" w:rsidP="00F712EF">
      <w:pPr>
        <w:numPr>
          <w:ilvl w:val="0"/>
          <w:numId w:val="13"/>
        </w:numPr>
      </w:pPr>
      <w:r w:rsidRPr="00F712EF">
        <w:rPr>
          <w:b/>
          <w:bCs/>
        </w:rPr>
        <w:t>双路召回策略</w:t>
      </w:r>
      <w:r w:rsidRPr="00F712EF">
        <w:t xml:space="preserve">：云端 ai_rag_service 接收脱敏文本后，并行发起两路查询：使用向量数据库（Milvus）进行语义相似度检索，同时使用 Elasticsearch (ES) 进行法条编号的关键字精确匹配 。系统借此实现法律条文实时检索与案例匹配 。 </w:t>
      </w:r>
    </w:p>
    <w:p w14:paraId="6410D605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3_Version_Diff_Tracking.md (文书版本对比与追踪)</w:t>
      </w:r>
    </w:p>
    <w:p w14:paraId="74EF6524" w14:textId="77777777" w:rsidR="00F712EF" w:rsidRPr="00F712EF" w:rsidRDefault="00F712EF" w:rsidP="00F712EF">
      <w:pPr>
        <w:numPr>
          <w:ilvl w:val="0"/>
          <w:numId w:val="14"/>
        </w:numPr>
      </w:pPr>
      <w:r w:rsidRPr="00F712EF">
        <w:rPr>
          <w:b/>
          <w:bCs/>
        </w:rPr>
        <w:t>增量存储设计</w:t>
      </w:r>
      <w:r w:rsidRPr="00F712EF">
        <w:t xml:space="preserve">：客户端同步模块采用增量同步策略，基于 Myers 差分算法生成修改动作（Delta）并提交至云端，通过事务级版本同步接口保证版本树一致性 。这满足了文书版本对比与修订追踪机制的设计要求 。 </w:t>
      </w:r>
    </w:p>
    <w:p w14:paraId="1F08026D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4_Privacy_Desensitization.md (敏感信息脱敏处理)</w:t>
      </w:r>
    </w:p>
    <w:p w14:paraId="1151DC41" w14:textId="77777777" w:rsidR="00F712EF" w:rsidRPr="00F712EF" w:rsidRDefault="00F712EF" w:rsidP="00F712EF">
      <w:pPr>
        <w:numPr>
          <w:ilvl w:val="0"/>
          <w:numId w:val="15"/>
        </w:numPr>
      </w:pPr>
      <w:r w:rsidRPr="00F712EF">
        <w:rPr>
          <w:b/>
          <w:bCs/>
        </w:rPr>
        <w:t>本地物理隔离</w:t>
      </w:r>
      <w:r w:rsidRPr="00F712EF">
        <w:t xml:space="preserve">：隐私脱敏拦截器位于客户端发送网络请求前的最后一环。结合正则与本地轻量级 NLP 模型，将 PII（个人身份信息）替换为假名，映射表仅暂存于客户端内存，绝不允许原始 PII 离开本地设备 。系统包含此脱敏模块以确保法律合规 。 </w:t>
      </w:r>
    </w:p>
    <w:p w14:paraId="0C7B5620" w14:textId="77777777" w:rsidR="00F712EF" w:rsidRPr="00F712EF" w:rsidRDefault="00F712EF" w:rsidP="00F712EF">
      <w:r w:rsidRPr="00F712EF">
        <w:pict w14:anchorId="5FC5F684">
          <v:rect id="_x0000_i1116" style="width:0;height:1.5pt" o:hralign="center" o:hrstd="t" o:hrnoshade="t" o:hr="t" fillcolor="gray" stroked="f"/>
        </w:pict>
      </w:r>
    </w:p>
    <w:p w14:paraId="72A3B90D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03_Component_Selection</w:t>
      </w:r>
    </w:p>
    <w:p w14:paraId="0DFF271B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Tech_Stack_Decisions.md (核心组件选型对比)</w:t>
      </w:r>
    </w:p>
    <w:p w14:paraId="108BE232" w14:textId="77777777" w:rsidR="00F712EF" w:rsidRPr="00F712EF" w:rsidRDefault="00F712EF" w:rsidP="00F712EF">
      <w:r w:rsidRPr="00F712EF">
        <w:t xml:space="preserve">按照要求，需给出关键技术组件的选型对比表与选择理由 ：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"/>
        <w:gridCol w:w="2128"/>
        <w:gridCol w:w="1027"/>
        <w:gridCol w:w="4085"/>
      </w:tblGrid>
      <w:tr w:rsidR="00F712EF" w:rsidRPr="00F712EF" w14:paraId="2A6B3C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715228" w14:textId="77777777" w:rsidR="00F712EF" w:rsidRPr="00F712EF" w:rsidRDefault="00F712EF" w:rsidP="00F712EF">
            <w:r w:rsidRPr="00F712EF">
              <w:rPr>
                <w:b/>
                <w:bCs/>
              </w:rPr>
              <w:t>组件类型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69B8FF" w14:textId="77777777" w:rsidR="00F712EF" w:rsidRPr="00F712EF" w:rsidRDefault="00F712EF" w:rsidP="00F712EF">
            <w:r w:rsidRPr="00F712EF">
              <w:rPr>
                <w:b/>
                <w:bCs/>
              </w:rPr>
              <w:t>备选方案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EB0121" w14:textId="77777777" w:rsidR="00F712EF" w:rsidRPr="00F712EF" w:rsidRDefault="00F712EF" w:rsidP="00F712EF">
            <w:r w:rsidRPr="00F712EF">
              <w:rPr>
                <w:b/>
                <w:bCs/>
              </w:rPr>
              <w:t>最终选择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971771" w14:textId="77777777" w:rsidR="00F712EF" w:rsidRPr="00F712EF" w:rsidRDefault="00F712EF" w:rsidP="00F712EF">
            <w:r w:rsidRPr="00F712EF">
              <w:rPr>
                <w:b/>
                <w:bCs/>
              </w:rPr>
              <w:t>选择理由</w:t>
            </w:r>
          </w:p>
        </w:tc>
      </w:tr>
      <w:tr w:rsidR="00F712EF" w:rsidRPr="00F712EF" w14:paraId="361821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0428B1" w14:textId="77777777" w:rsidR="00F712EF" w:rsidRPr="00F712EF" w:rsidRDefault="00F712EF" w:rsidP="00F712EF">
            <w:r w:rsidRPr="00F712EF">
              <w:rPr>
                <w:b/>
                <w:bCs/>
              </w:rPr>
              <w:t>客户端</w:t>
            </w:r>
            <w:r w:rsidRPr="00F712EF">
              <w:rPr>
                <w:b/>
                <w:bCs/>
              </w:rPr>
              <w:lastRenderedPageBreak/>
              <w:t>/UI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99F8B4" w14:textId="77777777" w:rsidR="00F712EF" w:rsidRPr="00F712EF" w:rsidRDefault="00F712EF" w:rsidP="00F712EF">
            <w:r w:rsidRPr="00F712EF">
              <w:lastRenderedPageBreak/>
              <w:t xml:space="preserve">Qt (C++), Web </w:t>
            </w:r>
            <w:r w:rsidRPr="00F712EF">
              <w:lastRenderedPageBreak/>
              <w:t>(React), Electron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E6C22B" w14:textId="77777777" w:rsidR="00F712EF" w:rsidRPr="00F712EF" w:rsidRDefault="00F712EF" w:rsidP="00F712EF">
            <w:r w:rsidRPr="00F712EF">
              <w:rPr>
                <w:b/>
                <w:bCs/>
              </w:rPr>
              <w:lastRenderedPageBreak/>
              <w:t xml:space="preserve">Qt </w:t>
            </w:r>
            <w:r w:rsidRPr="00F712EF">
              <w:rPr>
                <w:b/>
                <w:bCs/>
              </w:rPr>
              <w:lastRenderedPageBreak/>
              <w:t>(C++)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B3CEFA" w14:textId="77777777" w:rsidR="00F712EF" w:rsidRPr="00F712EF" w:rsidRDefault="00F712EF" w:rsidP="00F712EF">
            <w:r w:rsidRPr="00F712EF">
              <w:lastRenderedPageBreak/>
              <w:t>能支撑跨平台原生体验，且能更好调用本</w:t>
            </w:r>
            <w:r w:rsidRPr="00F712EF">
              <w:lastRenderedPageBreak/>
              <w:t xml:space="preserve">地轻量级 LLM，保证本地运行效率与内存管理 。 </w:t>
            </w:r>
          </w:p>
        </w:tc>
      </w:tr>
      <w:tr w:rsidR="00F712EF" w:rsidRPr="00F712EF" w14:paraId="706A84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BB3CA3" w14:textId="77777777" w:rsidR="00F712EF" w:rsidRPr="00F712EF" w:rsidRDefault="00F712EF" w:rsidP="00F712EF">
            <w:r w:rsidRPr="00F712EF">
              <w:rPr>
                <w:b/>
                <w:bCs/>
              </w:rPr>
              <w:lastRenderedPageBreak/>
              <w:t>向量数据库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210A7" w14:textId="77777777" w:rsidR="00F712EF" w:rsidRPr="00F712EF" w:rsidRDefault="00F712EF" w:rsidP="00F712EF">
            <w:r w:rsidRPr="00F712EF">
              <w:t>FAISS, Milvus, Qdrant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15D5E6" w14:textId="77777777" w:rsidR="00F712EF" w:rsidRPr="00F712EF" w:rsidRDefault="00F712EF" w:rsidP="00F712EF">
            <w:r w:rsidRPr="00F712EF">
              <w:rPr>
                <w:b/>
                <w:bCs/>
              </w:rPr>
              <w:t>Milvus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BB9C5E" w14:textId="77777777" w:rsidR="00F712EF" w:rsidRPr="00F712EF" w:rsidRDefault="00F712EF" w:rsidP="00F712EF">
            <w:r w:rsidRPr="00F712EF">
              <w:t xml:space="preserve">Milvus 支持云端分布式部署与高并发，适合企业级法律条文/案例的大规模检索 。 </w:t>
            </w:r>
          </w:p>
        </w:tc>
      </w:tr>
      <w:tr w:rsidR="00F712EF" w:rsidRPr="00F712EF" w14:paraId="6B0FE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659352" w14:textId="77777777" w:rsidR="00F712EF" w:rsidRPr="00F712EF" w:rsidRDefault="00F712EF" w:rsidP="00F712EF">
            <w:r w:rsidRPr="00F712EF">
              <w:rPr>
                <w:b/>
                <w:bCs/>
              </w:rPr>
              <w:t>关系型数据库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D18408" w14:textId="77777777" w:rsidR="00F712EF" w:rsidRPr="00F712EF" w:rsidRDefault="00F712EF" w:rsidP="00F712EF">
            <w:r w:rsidRPr="00F712EF">
              <w:t>MySQL, 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C31F8B" w14:textId="77777777" w:rsidR="00F712EF" w:rsidRPr="00F712EF" w:rsidRDefault="00F712EF" w:rsidP="00F712EF">
            <w:r w:rsidRPr="00F712EF">
              <w:rPr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9DDC0E" w14:textId="77777777" w:rsidR="00F712EF" w:rsidRPr="00F712EF" w:rsidRDefault="00F712EF" w:rsidP="00F712EF">
            <w:r w:rsidRPr="00F712EF">
              <w:t xml:space="preserve">配合 JDBC 事务可有效保证文书修订版本树的一致性 。 </w:t>
            </w:r>
          </w:p>
        </w:tc>
      </w:tr>
      <w:tr w:rsidR="00F712EF" w:rsidRPr="00F712EF" w14:paraId="794A9D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100E73" w14:textId="77777777" w:rsidR="00F712EF" w:rsidRPr="00F712EF" w:rsidRDefault="00F712EF" w:rsidP="00F712EF">
            <w:r w:rsidRPr="00F712EF">
              <w:rPr>
                <w:b/>
                <w:bCs/>
              </w:rPr>
              <w:t>LLM 部署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0728C4" w14:textId="77777777" w:rsidR="00F712EF" w:rsidRPr="00F712EF" w:rsidRDefault="00F712EF" w:rsidP="00F712EF">
            <w:r w:rsidRPr="00F712EF">
              <w:t>纯云端 API, 端云联合部署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B3E2FD" w14:textId="77777777" w:rsidR="00F712EF" w:rsidRPr="00F712EF" w:rsidRDefault="00F712EF" w:rsidP="00F712EF">
            <w:r w:rsidRPr="00F712EF">
              <w:rPr>
                <w:b/>
                <w:bCs/>
              </w:rPr>
              <w:t>端云联合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17BA16" w14:textId="77777777" w:rsidR="00F712EF" w:rsidRPr="00F712EF" w:rsidRDefault="00F712EF" w:rsidP="00F712EF">
            <w:r w:rsidRPr="00F712EF">
              <w:t xml:space="preserve">满足进阶约束，本地小模型保护隐私，云端大模型保证高精度 。 </w:t>
            </w:r>
          </w:p>
        </w:tc>
      </w:tr>
    </w:tbl>
    <w:p w14:paraId="3E9B902C" w14:textId="77777777" w:rsidR="00F712EF" w:rsidRPr="00F712EF" w:rsidRDefault="00F712EF" w:rsidP="00F712EF">
      <w:r w:rsidRPr="00F712EF">
        <w:pict w14:anchorId="488EFD65">
          <v:rect id="_x0000_i1117" style="width:0;height:1.5pt" o:hralign="center" o:hrstd="t" o:hrnoshade="t" o:hr="t" fillcolor="gray" stroked="f"/>
        </w:pict>
      </w:r>
    </w:p>
    <w:p w14:paraId="70F6AC17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04_Technical_Views (4+1 视图)</w:t>
      </w:r>
    </w:p>
    <w:p w14:paraId="4234F2D4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1_Use_Case_Models (用例图)</w:t>
      </w:r>
    </w:p>
    <w:p w14:paraId="04548E41" w14:textId="77777777" w:rsidR="00F712EF" w:rsidRPr="00F712EF" w:rsidRDefault="00F712EF" w:rsidP="00F712EF">
      <w:r w:rsidRPr="00F712EF">
        <w:t>代码段</w:t>
      </w:r>
    </w:p>
    <w:p w14:paraId="3AE201EB" w14:textId="77777777" w:rsidR="00F712EF" w:rsidRPr="00F712EF" w:rsidRDefault="00F712EF" w:rsidP="00F712EF">
      <w:r w:rsidRPr="00F712EF">
        <w:t>graph TD</w:t>
      </w:r>
    </w:p>
    <w:p w14:paraId="0B7077F4" w14:textId="77777777" w:rsidR="00F712EF" w:rsidRPr="00F712EF" w:rsidRDefault="00F712EF" w:rsidP="00F712EF">
      <w:r w:rsidRPr="00F712EF">
        <w:t xml:space="preserve">    Actor(法律工作者)</w:t>
      </w:r>
    </w:p>
    <w:p w14:paraId="74B68E79" w14:textId="77777777" w:rsidR="00F712EF" w:rsidRPr="00F712EF" w:rsidRDefault="00F712EF" w:rsidP="00F712EF">
      <w:r w:rsidRPr="00F712EF">
        <w:t xml:space="preserve">    subgraph 智能法律文书系统</w:t>
      </w:r>
    </w:p>
    <w:p w14:paraId="1A84B910" w14:textId="77777777" w:rsidR="00F712EF" w:rsidRPr="00F712EF" w:rsidRDefault="00F712EF" w:rsidP="00F712EF">
      <w:r w:rsidRPr="00F712EF">
        <w:t xml:space="preserve">        UC1(案情输入与基础起草)</w:t>
      </w:r>
    </w:p>
    <w:p w14:paraId="70BC4D16" w14:textId="77777777" w:rsidR="00F712EF" w:rsidRPr="00F712EF" w:rsidRDefault="00F712EF" w:rsidP="00F712EF">
      <w:r w:rsidRPr="00F712EF">
        <w:t xml:space="preserve">        UC2(本地隐私脱敏)</w:t>
      </w:r>
    </w:p>
    <w:p w14:paraId="02E640A1" w14:textId="77777777" w:rsidR="00F712EF" w:rsidRPr="00F712EF" w:rsidRDefault="00F712EF" w:rsidP="00F712EF">
      <w:r w:rsidRPr="00F712EF">
        <w:t xml:space="preserve">        UC3(法律条文实时检索)</w:t>
      </w:r>
    </w:p>
    <w:p w14:paraId="564A08E0" w14:textId="77777777" w:rsidR="00F712EF" w:rsidRPr="00F712EF" w:rsidRDefault="00F712EF" w:rsidP="00F712EF">
      <w:r w:rsidRPr="00F712EF">
        <w:t xml:space="preserve">        UC4(文书版本对比与合并)</w:t>
      </w:r>
    </w:p>
    <w:p w14:paraId="71434F8B" w14:textId="77777777" w:rsidR="00F712EF" w:rsidRPr="00F712EF" w:rsidRDefault="00F712EF" w:rsidP="00F712EF">
      <w:r w:rsidRPr="00F712EF">
        <w:t xml:space="preserve">        UC5(端云动态路由切换)</w:t>
      </w:r>
    </w:p>
    <w:p w14:paraId="3E4F73FE" w14:textId="77777777" w:rsidR="00F712EF" w:rsidRPr="00F712EF" w:rsidRDefault="00F712EF" w:rsidP="00F712EF">
      <w:r w:rsidRPr="00F712EF">
        <w:lastRenderedPageBreak/>
        <w:t xml:space="preserve">    end</w:t>
      </w:r>
    </w:p>
    <w:p w14:paraId="0921B1B7" w14:textId="77777777" w:rsidR="00F712EF" w:rsidRPr="00F712EF" w:rsidRDefault="00F712EF" w:rsidP="00F712EF">
      <w:r w:rsidRPr="00F712EF">
        <w:t xml:space="preserve">    Actor --&gt; UC1</w:t>
      </w:r>
    </w:p>
    <w:p w14:paraId="6CAB762C" w14:textId="77777777" w:rsidR="00F712EF" w:rsidRPr="00F712EF" w:rsidRDefault="00F712EF" w:rsidP="00F712EF">
      <w:r w:rsidRPr="00F712EF">
        <w:t xml:space="preserve">    Actor --&gt; UC4</w:t>
      </w:r>
    </w:p>
    <w:p w14:paraId="08E154C6" w14:textId="77777777" w:rsidR="00F712EF" w:rsidRPr="00F712EF" w:rsidRDefault="00F712EF" w:rsidP="00F712EF">
      <w:r w:rsidRPr="00F712EF">
        <w:t xml:space="preserve">    UC1 ..-&gt;|Include| UC2</w:t>
      </w:r>
    </w:p>
    <w:p w14:paraId="477DDADD" w14:textId="77777777" w:rsidR="00F712EF" w:rsidRPr="00F712EF" w:rsidRDefault="00F712EF" w:rsidP="00F712EF">
      <w:r w:rsidRPr="00F712EF">
        <w:t xml:space="preserve">    UC1 ..-&gt;|Include| UC5</w:t>
      </w:r>
    </w:p>
    <w:p w14:paraId="42422D32" w14:textId="77777777" w:rsidR="00F712EF" w:rsidRPr="00F712EF" w:rsidRDefault="00F712EF" w:rsidP="00F712EF">
      <w:r w:rsidRPr="00F712EF">
        <w:t xml:space="preserve">    UC5 ..-&gt;|若需云端大模型| UC3</w:t>
      </w:r>
    </w:p>
    <w:p w14:paraId="7FCCB9FE" w14:textId="77777777" w:rsidR="00F712EF" w:rsidRPr="00F712EF" w:rsidRDefault="00F712EF" w:rsidP="00F712EF">
      <w:r w:rsidRPr="00F712EF">
        <w:rPr>
          <w:i/>
          <w:iCs/>
        </w:rPr>
        <w:t>一级用例说明</w:t>
      </w:r>
      <w:r w:rsidRPr="00F712EF">
        <w:t xml:space="preserve">：用例图中体现了法律工作者的核心操作，功能需求涵盖了隐私脱敏和版本对比等核心机制 。 </w:t>
      </w:r>
    </w:p>
    <w:p w14:paraId="6C083583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2_Logical_View (核心类结构图)</w:t>
      </w:r>
    </w:p>
    <w:p w14:paraId="11F9E6B1" w14:textId="77777777" w:rsidR="00F712EF" w:rsidRPr="00F712EF" w:rsidRDefault="00F712EF" w:rsidP="00F712EF">
      <w:r w:rsidRPr="00F712EF">
        <w:t>代码段</w:t>
      </w:r>
    </w:p>
    <w:p w14:paraId="3B13D0C5" w14:textId="77777777" w:rsidR="00F712EF" w:rsidRPr="00F712EF" w:rsidRDefault="00F712EF" w:rsidP="00F712EF">
      <w:r w:rsidRPr="00F712EF">
        <w:t>classDiagram</w:t>
      </w:r>
    </w:p>
    <w:p w14:paraId="023CDF73" w14:textId="77777777" w:rsidR="00F712EF" w:rsidRPr="00F712EF" w:rsidRDefault="00F712EF" w:rsidP="00F712EF">
      <w:r w:rsidRPr="00F712EF">
        <w:t xml:space="preserve">    class User {</w:t>
      </w:r>
    </w:p>
    <w:p w14:paraId="7454F5FF" w14:textId="77777777" w:rsidR="00F712EF" w:rsidRPr="00F712EF" w:rsidRDefault="00F712EF" w:rsidP="00F712EF">
      <w:r w:rsidRPr="00F712EF">
        <w:t xml:space="preserve">        +String userId</w:t>
      </w:r>
    </w:p>
    <w:p w14:paraId="7A6E32D1" w14:textId="77777777" w:rsidR="00F712EF" w:rsidRPr="00F712EF" w:rsidRDefault="00F712EF" w:rsidP="00F712EF">
      <w:r w:rsidRPr="00F712EF">
        <w:t xml:space="preserve">        +String role</w:t>
      </w:r>
    </w:p>
    <w:p w14:paraId="70A08484" w14:textId="77777777" w:rsidR="00F712EF" w:rsidRPr="00F712EF" w:rsidRDefault="00F712EF" w:rsidP="00F712EF">
      <w:r w:rsidRPr="00F712EF">
        <w:t xml:space="preserve">        +login()</w:t>
      </w:r>
    </w:p>
    <w:p w14:paraId="5908C140" w14:textId="77777777" w:rsidR="00F712EF" w:rsidRPr="00F712EF" w:rsidRDefault="00F712EF" w:rsidP="00F712EF">
      <w:r w:rsidRPr="00F712EF">
        <w:t xml:space="preserve">    }</w:t>
      </w:r>
    </w:p>
    <w:p w14:paraId="3FEA937C" w14:textId="77777777" w:rsidR="00F712EF" w:rsidRPr="00F712EF" w:rsidRDefault="00F712EF" w:rsidP="00F712EF">
      <w:r w:rsidRPr="00F712EF">
        <w:t xml:space="preserve">    class Document {</w:t>
      </w:r>
    </w:p>
    <w:p w14:paraId="2528D0B8" w14:textId="77777777" w:rsidR="00F712EF" w:rsidRPr="00F712EF" w:rsidRDefault="00F712EF" w:rsidP="00F712EF">
      <w:r w:rsidRPr="00F712EF">
        <w:t xml:space="preserve">        +String docId</w:t>
      </w:r>
    </w:p>
    <w:p w14:paraId="29DBE010" w14:textId="77777777" w:rsidR="00F712EF" w:rsidRPr="00F712EF" w:rsidRDefault="00F712EF" w:rsidP="00F712EF">
      <w:r w:rsidRPr="00F712EF">
        <w:t xml:space="preserve">        +String content</w:t>
      </w:r>
    </w:p>
    <w:p w14:paraId="732F88A5" w14:textId="77777777" w:rsidR="00F712EF" w:rsidRPr="00F712EF" w:rsidRDefault="00F712EF" w:rsidP="00F712EF">
      <w:r w:rsidRPr="00F712EF">
        <w:t xml:space="preserve">        +List~Version~ history</w:t>
      </w:r>
    </w:p>
    <w:p w14:paraId="019A230C" w14:textId="77777777" w:rsidR="00F712EF" w:rsidRPr="00F712EF" w:rsidRDefault="00F712EF" w:rsidP="00F712EF">
      <w:r w:rsidRPr="00F712EF">
        <w:t xml:space="preserve">        +applyDelta(Delta diff)</w:t>
      </w:r>
    </w:p>
    <w:p w14:paraId="113F35A4" w14:textId="77777777" w:rsidR="00F712EF" w:rsidRPr="00F712EF" w:rsidRDefault="00F712EF" w:rsidP="00F712EF">
      <w:r w:rsidRPr="00F712EF">
        <w:t xml:space="preserve">    }</w:t>
      </w:r>
    </w:p>
    <w:p w14:paraId="40F9837C" w14:textId="77777777" w:rsidR="00F712EF" w:rsidRPr="00F712EF" w:rsidRDefault="00F712EF" w:rsidP="00F712EF">
      <w:r w:rsidRPr="00F712EF">
        <w:t xml:space="preserve">    class ShuntingEngine {</w:t>
      </w:r>
    </w:p>
    <w:p w14:paraId="3F360626" w14:textId="77777777" w:rsidR="00F712EF" w:rsidRPr="00F712EF" w:rsidRDefault="00F712EF" w:rsidP="00F712EF">
      <w:r w:rsidRPr="00F712EF">
        <w:t xml:space="preserve">        +calculateConfidence() float</w:t>
      </w:r>
    </w:p>
    <w:p w14:paraId="1696B6B9" w14:textId="77777777" w:rsidR="00F712EF" w:rsidRPr="00F712EF" w:rsidRDefault="00F712EF" w:rsidP="00F712EF">
      <w:r w:rsidRPr="00F712EF">
        <w:t xml:space="preserve">        +routeRequest() Response</w:t>
      </w:r>
    </w:p>
    <w:p w14:paraId="2EECA5A9" w14:textId="77777777" w:rsidR="00F712EF" w:rsidRPr="00F712EF" w:rsidRDefault="00F712EF" w:rsidP="00F712EF">
      <w:r w:rsidRPr="00F712EF">
        <w:t xml:space="preserve">    }</w:t>
      </w:r>
    </w:p>
    <w:p w14:paraId="479BFEB0" w14:textId="77777777" w:rsidR="00F712EF" w:rsidRPr="00F712EF" w:rsidRDefault="00F712EF" w:rsidP="00F712EF">
      <w:r w:rsidRPr="00F712EF">
        <w:t xml:space="preserve">    class Desensitizer {</w:t>
      </w:r>
    </w:p>
    <w:p w14:paraId="46868BEA" w14:textId="77777777" w:rsidR="00F712EF" w:rsidRPr="00F712EF" w:rsidRDefault="00F712EF" w:rsidP="00F712EF">
      <w:r w:rsidRPr="00F712EF">
        <w:lastRenderedPageBreak/>
        <w:t xml:space="preserve">        +Map mappingTable</w:t>
      </w:r>
    </w:p>
    <w:p w14:paraId="32B27204" w14:textId="77777777" w:rsidR="00F712EF" w:rsidRPr="00F712EF" w:rsidRDefault="00F712EF" w:rsidP="00F712EF">
      <w:r w:rsidRPr="00F712EF">
        <w:t xml:space="preserve">        +sanitize(String text) String</w:t>
      </w:r>
    </w:p>
    <w:p w14:paraId="02CCCD69" w14:textId="77777777" w:rsidR="00F712EF" w:rsidRPr="00F712EF" w:rsidRDefault="00F712EF" w:rsidP="00F712EF">
      <w:r w:rsidRPr="00F712EF">
        <w:t xml:space="preserve">        +restore(String text) String</w:t>
      </w:r>
    </w:p>
    <w:p w14:paraId="05F0F357" w14:textId="77777777" w:rsidR="00F712EF" w:rsidRPr="00F712EF" w:rsidRDefault="00F712EF" w:rsidP="00F712EF">
      <w:r w:rsidRPr="00F712EF">
        <w:t xml:space="preserve">    }</w:t>
      </w:r>
    </w:p>
    <w:p w14:paraId="07B3FAF2" w14:textId="77777777" w:rsidR="00F712EF" w:rsidRPr="00F712EF" w:rsidRDefault="00F712EF" w:rsidP="00F712EF">
      <w:r w:rsidRPr="00F712EF">
        <w:t xml:space="preserve">    User "1" *-- "many" Document : manages</w:t>
      </w:r>
    </w:p>
    <w:p w14:paraId="1EAED213" w14:textId="77777777" w:rsidR="00F712EF" w:rsidRPr="00F712EF" w:rsidRDefault="00F712EF" w:rsidP="00F712EF">
      <w:r w:rsidRPr="00F712EF">
        <w:t xml:space="preserve">    Document --&gt; ShuntingEngine : processed by</w:t>
      </w:r>
    </w:p>
    <w:p w14:paraId="33BDE804" w14:textId="77777777" w:rsidR="00F712EF" w:rsidRPr="00F712EF" w:rsidRDefault="00F712EF" w:rsidP="00F712EF">
      <w:r w:rsidRPr="00F712EF">
        <w:t xml:space="preserve">    ShuntingEngine --&gt; Desensitizer : invokes locally</w:t>
      </w:r>
    </w:p>
    <w:p w14:paraId="177AAE7B" w14:textId="77777777" w:rsidR="00F712EF" w:rsidRPr="00F712EF" w:rsidRDefault="00F712EF" w:rsidP="00F712EF">
      <w:r w:rsidRPr="00F712EF">
        <w:rPr>
          <w:i/>
          <w:iCs/>
        </w:rPr>
        <w:t>类图说明</w:t>
      </w:r>
      <w:r w:rsidRPr="00F712EF">
        <w:t xml:space="preserve">：包含核心业务实体和 RBAC 鉴权链路的基础属性体现 。 </w:t>
      </w:r>
    </w:p>
    <w:p w14:paraId="58847408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3_Development_View &amp; 4_Physical_View (组件与部署架构)</w:t>
      </w:r>
    </w:p>
    <w:p w14:paraId="6C643E74" w14:textId="77777777" w:rsidR="00F712EF" w:rsidRPr="00F712EF" w:rsidRDefault="00F712EF" w:rsidP="00F712EF">
      <w:r w:rsidRPr="00F712EF">
        <w:t>代码段</w:t>
      </w:r>
    </w:p>
    <w:p w14:paraId="5CBCE964" w14:textId="77777777" w:rsidR="00F712EF" w:rsidRPr="00F712EF" w:rsidRDefault="00F712EF" w:rsidP="00F712EF">
      <w:r w:rsidRPr="00F712EF">
        <w:t>graph LR</w:t>
      </w:r>
    </w:p>
    <w:p w14:paraId="565287E7" w14:textId="77777777" w:rsidR="00F712EF" w:rsidRPr="00F712EF" w:rsidRDefault="00F712EF" w:rsidP="00F712EF">
      <w:r w:rsidRPr="00F712EF">
        <w:t xml:space="preserve">    subgraph Edge_Client[物理终端设备 - 本地]</w:t>
      </w:r>
    </w:p>
    <w:p w14:paraId="37349C4F" w14:textId="77777777" w:rsidR="00F712EF" w:rsidRPr="00F712EF" w:rsidRDefault="00F712EF" w:rsidP="00F712EF">
      <w:r w:rsidRPr="00F712EF">
        <w:t xml:space="preserve">        UI(Qt 客户端前端)</w:t>
      </w:r>
    </w:p>
    <w:p w14:paraId="785D520C" w14:textId="77777777" w:rsidR="00F712EF" w:rsidRPr="00F712EF" w:rsidRDefault="00F712EF" w:rsidP="00F712EF">
      <w:r w:rsidRPr="00F712EF">
        <w:t xml:space="preserve">        Local_Engine(端云分流引擎)</w:t>
      </w:r>
    </w:p>
    <w:p w14:paraId="2F217DE9" w14:textId="77777777" w:rsidR="00F712EF" w:rsidRPr="00F712EF" w:rsidRDefault="00F712EF" w:rsidP="00F712EF">
      <w:r w:rsidRPr="00F712EF">
        <w:t xml:space="preserve">        Local_LLM(本地轻量级 LLM)</w:t>
      </w:r>
    </w:p>
    <w:p w14:paraId="32E82EAF" w14:textId="77777777" w:rsidR="00F712EF" w:rsidRPr="00F712EF" w:rsidRDefault="00F712EF" w:rsidP="00F712EF">
      <w:r w:rsidRPr="00F712EF">
        <w:t xml:space="preserve">        Privacy_Hook(隐私脱敏拦截器)</w:t>
      </w:r>
    </w:p>
    <w:p w14:paraId="1053BDA7" w14:textId="77777777" w:rsidR="00F712EF" w:rsidRPr="00F712EF" w:rsidRDefault="00F712EF" w:rsidP="00F712EF">
      <w:r w:rsidRPr="00F712EF">
        <w:t xml:space="preserve">        Local_Mem(内存映射表)</w:t>
      </w:r>
    </w:p>
    <w:p w14:paraId="779F6D7B" w14:textId="77777777" w:rsidR="00F712EF" w:rsidRPr="00F712EF" w:rsidRDefault="00F712EF" w:rsidP="00F712EF">
      <w:r w:rsidRPr="00F712EF">
        <w:t xml:space="preserve">        UI --&gt; Local_Engine</w:t>
      </w:r>
    </w:p>
    <w:p w14:paraId="3A380244" w14:textId="77777777" w:rsidR="00F712EF" w:rsidRPr="00F712EF" w:rsidRDefault="00F712EF" w:rsidP="00F712EF">
      <w:r w:rsidRPr="00F712EF">
        <w:t xml:space="preserve">        Local_Engine --&gt;|Confidence &gt; 85%| Local_LLM</w:t>
      </w:r>
    </w:p>
    <w:p w14:paraId="11BBCAD7" w14:textId="77777777" w:rsidR="00F712EF" w:rsidRPr="00F712EF" w:rsidRDefault="00F712EF" w:rsidP="00F712EF">
      <w:r w:rsidRPr="00F712EF">
        <w:t xml:space="preserve">        Local_Engine --&gt;|Confidence &lt; 85%| Privacy_Hook</w:t>
      </w:r>
    </w:p>
    <w:p w14:paraId="6C614F4D" w14:textId="77777777" w:rsidR="00F712EF" w:rsidRPr="00F712EF" w:rsidRDefault="00F712EF" w:rsidP="00F712EF">
      <w:r w:rsidRPr="00F712EF">
        <w:t xml:space="preserve">        Privacy_Hook --&gt; Local_Mem</w:t>
      </w:r>
    </w:p>
    <w:p w14:paraId="6C2C3BD3" w14:textId="77777777" w:rsidR="00F712EF" w:rsidRPr="00F712EF" w:rsidRDefault="00F712EF" w:rsidP="00F712EF">
      <w:r w:rsidRPr="00F712EF">
        <w:t xml:space="preserve">    end</w:t>
      </w:r>
    </w:p>
    <w:p w14:paraId="77FFFB6B" w14:textId="77777777" w:rsidR="00F712EF" w:rsidRPr="00F712EF" w:rsidRDefault="00F712EF" w:rsidP="00F712EF">
      <w:r w:rsidRPr="00F712EF">
        <w:t xml:space="preserve">    </w:t>
      </w:r>
    </w:p>
    <w:p w14:paraId="325D3C1F" w14:textId="77777777" w:rsidR="00F712EF" w:rsidRPr="00F712EF" w:rsidRDefault="00F712EF" w:rsidP="00F712EF">
      <w:r w:rsidRPr="00F712EF">
        <w:t xml:space="preserve">    subgraph Cloud_Server[云端 Kubernetes 物理隔离]</w:t>
      </w:r>
    </w:p>
    <w:p w14:paraId="3DD83BAA" w14:textId="77777777" w:rsidR="00F712EF" w:rsidRPr="00F712EF" w:rsidRDefault="00F712EF" w:rsidP="00F712EF">
      <w:r w:rsidRPr="00F712EF">
        <w:t xml:space="preserve">        Gateway(API 网关鉴权 RBAC)</w:t>
      </w:r>
    </w:p>
    <w:p w14:paraId="2B75D0C3" w14:textId="77777777" w:rsidR="00F712EF" w:rsidRPr="00F712EF" w:rsidRDefault="00F712EF" w:rsidP="00F712EF">
      <w:r w:rsidRPr="00F712EF">
        <w:t xml:space="preserve">        Cloud_LLM(云端大语言模型)</w:t>
      </w:r>
    </w:p>
    <w:p w14:paraId="61D680CF" w14:textId="77777777" w:rsidR="00F712EF" w:rsidRPr="00F712EF" w:rsidRDefault="00F712EF" w:rsidP="00F712EF">
      <w:r w:rsidRPr="00F712EF">
        <w:t xml:space="preserve">        RAG_Service(ai_rag_service)</w:t>
      </w:r>
    </w:p>
    <w:p w14:paraId="7D187956" w14:textId="77777777" w:rsidR="00F712EF" w:rsidRPr="00F712EF" w:rsidRDefault="00F712EF" w:rsidP="00F712EF">
      <w:r w:rsidRPr="00F712EF">
        <w:lastRenderedPageBreak/>
        <w:t xml:space="preserve">        Milvus[(Milvus 向量库)]</w:t>
      </w:r>
    </w:p>
    <w:p w14:paraId="2EF3C6EA" w14:textId="77777777" w:rsidR="00F712EF" w:rsidRPr="00F712EF" w:rsidRDefault="00F712EF" w:rsidP="00F712EF">
      <w:r w:rsidRPr="00F712EF">
        <w:t xml:space="preserve">        MySQL[(MySQL 关系库)]</w:t>
      </w:r>
    </w:p>
    <w:p w14:paraId="5922BD6C" w14:textId="77777777" w:rsidR="00F712EF" w:rsidRPr="00F712EF" w:rsidRDefault="00F712EF" w:rsidP="00F712EF">
      <w:r w:rsidRPr="00F712EF">
        <w:t xml:space="preserve">        Gateway --&gt; Cloud_LLM</w:t>
      </w:r>
    </w:p>
    <w:p w14:paraId="24C9BDD7" w14:textId="77777777" w:rsidR="00F712EF" w:rsidRPr="00F712EF" w:rsidRDefault="00F712EF" w:rsidP="00F712EF">
      <w:r w:rsidRPr="00F712EF">
        <w:t xml:space="preserve">        Gateway --&gt; RAG_Service</w:t>
      </w:r>
    </w:p>
    <w:p w14:paraId="6A84A045" w14:textId="77777777" w:rsidR="00F712EF" w:rsidRPr="00F712EF" w:rsidRDefault="00F712EF" w:rsidP="00F712EF">
      <w:r w:rsidRPr="00F712EF">
        <w:t xml:space="preserve">        RAG_Service --&gt; Milvus</w:t>
      </w:r>
    </w:p>
    <w:p w14:paraId="7D05559F" w14:textId="77777777" w:rsidR="00F712EF" w:rsidRPr="00F712EF" w:rsidRDefault="00F712EF" w:rsidP="00F712EF">
      <w:r w:rsidRPr="00F712EF">
        <w:t xml:space="preserve">        RAG_Service --&gt; MySQL</w:t>
      </w:r>
    </w:p>
    <w:p w14:paraId="50B2BDCE" w14:textId="77777777" w:rsidR="00F712EF" w:rsidRPr="00F712EF" w:rsidRDefault="00F712EF" w:rsidP="00F712EF">
      <w:r w:rsidRPr="00F712EF">
        <w:t xml:space="preserve">    end</w:t>
      </w:r>
    </w:p>
    <w:p w14:paraId="74286A37" w14:textId="77777777" w:rsidR="00F712EF" w:rsidRPr="00F712EF" w:rsidRDefault="00F712EF" w:rsidP="00F712EF">
      <w:r w:rsidRPr="00F712EF">
        <w:t xml:space="preserve">    </w:t>
      </w:r>
    </w:p>
    <w:p w14:paraId="4D7FACC7" w14:textId="77777777" w:rsidR="00F712EF" w:rsidRPr="00F712EF" w:rsidRDefault="00F712EF" w:rsidP="00F712EF">
      <w:r w:rsidRPr="00F712EF">
        <w:t xml:space="preserve">    Privacy_Hook -- Edge_Cloud_Shunting_API --&gt; Gateway</w:t>
      </w:r>
    </w:p>
    <w:p w14:paraId="36141E3E" w14:textId="77777777" w:rsidR="00F712EF" w:rsidRPr="00F712EF" w:rsidRDefault="00F712EF" w:rsidP="00F712EF">
      <w:r w:rsidRPr="00F712EF">
        <w:rPr>
          <w:i/>
          <w:iCs/>
        </w:rPr>
        <w:t>视图说明</w:t>
      </w:r>
      <w:r w:rsidRPr="00F712EF">
        <w:t xml:space="preserve">：清晰展示了物理终端设备与云端服务器的物理隔离，以及隐私拦截器如何保证 PII 数据不离开本地 。 </w:t>
      </w:r>
    </w:p>
    <w:p w14:paraId="3CD90318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5_Process_View (端云交互与智能分流引擎时序图)</w:t>
      </w:r>
    </w:p>
    <w:p w14:paraId="6C589000" w14:textId="77777777" w:rsidR="00F712EF" w:rsidRPr="00F712EF" w:rsidRDefault="00F712EF" w:rsidP="00F712EF">
      <w:r w:rsidRPr="00F712EF">
        <w:t>代码段</w:t>
      </w:r>
    </w:p>
    <w:p w14:paraId="1C993980" w14:textId="77777777" w:rsidR="00F712EF" w:rsidRPr="00F712EF" w:rsidRDefault="00F712EF" w:rsidP="00F712EF">
      <w:r w:rsidRPr="00F712EF">
        <w:t>sequenceDiagram</w:t>
      </w:r>
    </w:p>
    <w:p w14:paraId="3D3FB3C0" w14:textId="77777777" w:rsidR="00F712EF" w:rsidRPr="00F712EF" w:rsidRDefault="00F712EF" w:rsidP="00F712EF">
      <w:r w:rsidRPr="00F712EF">
        <w:t xml:space="preserve">    participant UI as Qt 客户端</w:t>
      </w:r>
    </w:p>
    <w:p w14:paraId="4FDF94D5" w14:textId="77777777" w:rsidR="00F712EF" w:rsidRPr="00F712EF" w:rsidRDefault="00F712EF" w:rsidP="00F712EF">
      <w:r w:rsidRPr="00F712EF">
        <w:t xml:space="preserve">    participant Shunting as 端云分流路由(API)</w:t>
      </w:r>
    </w:p>
    <w:p w14:paraId="4F5D7F2D" w14:textId="77777777" w:rsidR="00F712EF" w:rsidRPr="00F712EF" w:rsidRDefault="00F712EF" w:rsidP="00F712EF">
      <w:r w:rsidRPr="00F712EF">
        <w:t xml:space="preserve">    participant Privacy as 隐私脱敏拦截器(Hook)</w:t>
      </w:r>
    </w:p>
    <w:p w14:paraId="50E4CC58" w14:textId="77777777" w:rsidR="00F712EF" w:rsidRPr="00F712EF" w:rsidRDefault="00F712EF" w:rsidP="00F712EF">
      <w:r w:rsidRPr="00F712EF">
        <w:t xml:space="preserve">    participant LocalLLM as 本地小模型</w:t>
      </w:r>
    </w:p>
    <w:p w14:paraId="7480347E" w14:textId="77777777" w:rsidR="00F712EF" w:rsidRPr="00F712EF" w:rsidRDefault="00F712EF" w:rsidP="00F712EF">
      <w:r w:rsidRPr="00F712EF">
        <w:t xml:space="preserve">    participant Cloud as 云端 ai_rag_service</w:t>
      </w:r>
    </w:p>
    <w:p w14:paraId="756AAE85" w14:textId="77777777" w:rsidR="00F712EF" w:rsidRPr="00F712EF" w:rsidRDefault="00F712EF" w:rsidP="00F712EF"/>
    <w:p w14:paraId="18B62220" w14:textId="77777777" w:rsidR="00F712EF" w:rsidRPr="00F712EF" w:rsidRDefault="00F712EF" w:rsidP="00F712EF">
      <w:r w:rsidRPr="00F712EF">
        <w:t xml:space="preserve">    UI-&gt;&gt;Shunting: 提交案情文本</w:t>
      </w:r>
    </w:p>
    <w:p w14:paraId="1E47D834" w14:textId="77777777" w:rsidR="00F712EF" w:rsidRPr="00F712EF" w:rsidRDefault="00F712EF" w:rsidP="00F712EF">
      <w:r w:rsidRPr="00F712EF">
        <w:t xml:space="preserve">    Shunting-&gt;&gt;Shunting: 计算置信度 (Confidence Score)</w:t>
      </w:r>
    </w:p>
    <w:p w14:paraId="453E0DAB" w14:textId="77777777" w:rsidR="00F712EF" w:rsidRPr="00F712EF" w:rsidRDefault="00F712EF" w:rsidP="00F712EF">
      <w:r w:rsidRPr="00F712EF">
        <w:t xml:space="preserve">    alt 置信度 &gt;= 85% 且无复杂检索</w:t>
      </w:r>
    </w:p>
    <w:p w14:paraId="789F3D99" w14:textId="77777777" w:rsidR="00F712EF" w:rsidRPr="00F712EF" w:rsidRDefault="00F712EF" w:rsidP="00F712EF">
      <w:r w:rsidRPr="00F712EF">
        <w:t xml:space="preserve">        Shunting-&gt;&gt;LocalLLM: 调用本地推理</w:t>
      </w:r>
    </w:p>
    <w:p w14:paraId="100B06AE" w14:textId="77777777" w:rsidR="00F712EF" w:rsidRPr="00F712EF" w:rsidRDefault="00F712EF" w:rsidP="00F712EF">
      <w:r w:rsidRPr="00F712EF">
        <w:t xml:space="preserve">        LocalLLM--&gt;&gt;UI: 返回文书结果</w:t>
      </w:r>
    </w:p>
    <w:p w14:paraId="120BEA80" w14:textId="77777777" w:rsidR="00F712EF" w:rsidRPr="00F712EF" w:rsidRDefault="00F712EF" w:rsidP="00F712EF">
      <w:r w:rsidRPr="00F712EF">
        <w:t xml:space="preserve">    else 置信度 &lt; 85%</w:t>
      </w:r>
    </w:p>
    <w:p w14:paraId="6E2FE732" w14:textId="77777777" w:rsidR="00F712EF" w:rsidRPr="00F712EF" w:rsidRDefault="00F712EF" w:rsidP="00F712EF">
      <w:r w:rsidRPr="00F712EF">
        <w:t xml:space="preserve">        Shunting-&gt;&gt;Privacy: 触发脱敏逻辑</w:t>
      </w:r>
    </w:p>
    <w:p w14:paraId="3EC559EE" w14:textId="77777777" w:rsidR="00F712EF" w:rsidRPr="00F712EF" w:rsidRDefault="00F712EF" w:rsidP="00F712EF">
      <w:r w:rsidRPr="00F712EF">
        <w:lastRenderedPageBreak/>
        <w:t xml:space="preserve">        Privacy-&gt;&gt;Privacy: 正则提取 PII 并替换为假名</w:t>
      </w:r>
    </w:p>
    <w:p w14:paraId="3417E78A" w14:textId="77777777" w:rsidR="00F712EF" w:rsidRPr="00F712EF" w:rsidRDefault="00F712EF" w:rsidP="00F712EF">
      <w:r w:rsidRPr="00F712EF">
        <w:t xml:space="preserve">        Privacy--&gt;&gt;Shunting: sanitized_text, mapping_id</w:t>
      </w:r>
    </w:p>
    <w:p w14:paraId="141A5813" w14:textId="77777777" w:rsidR="00F712EF" w:rsidRPr="00F712EF" w:rsidRDefault="00F712EF" w:rsidP="00F712EF">
      <w:r w:rsidRPr="00F712EF">
        <w:t xml:space="preserve">        Shunting-&gt;&gt;Cloud: 发起 RAG_Hybrid_Retrieve_API 调用 (带鉴权 Token)</w:t>
      </w:r>
    </w:p>
    <w:p w14:paraId="51B19A8E" w14:textId="77777777" w:rsidR="00F712EF" w:rsidRPr="00F712EF" w:rsidRDefault="00F712EF" w:rsidP="00F712EF">
      <w:r w:rsidRPr="00F712EF">
        <w:t xml:space="preserve">        Cloud--&gt;&gt;Shunting: 返回重排后法条与生成内容</w:t>
      </w:r>
    </w:p>
    <w:p w14:paraId="258328A2" w14:textId="77777777" w:rsidR="00F712EF" w:rsidRPr="00F712EF" w:rsidRDefault="00F712EF" w:rsidP="00F712EF">
      <w:r w:rsidRPr="00F712EF">
        <w:t xml:space="preserve">        Shunting-&gt;&gt;Privacy: 传入 mapping_id 还原假名</w:t>
      </w:r>
    </w:p>
    <w:p w14:paraId="33BA89AC" w14:textId="77777777" w:rsidR="00F712EF" w:rsidRPr="00F712EF" w:rsidRDefault="00F712EF" w:rsidP="00F712EF">
      <w:r w:rsidRPr="00F712EF">
        <w:t xml:space="preserve">        Privacy--&gt;&gt;UI: 返回最终合规文书</w:t>
      </w:r>
    </w:p>
    <w:p w14:paraId="16405584" w14:textId="77777777" w:rsidR="00F712EF" w:rsidRPr="00F712EF" w:rsidRDefault="00F712EF" w:rsidP="00F712EF">
      <w:r w:rsidRPr="00F712EF">
        <w:t xml:space="preserve">    end</w:t>
      </w:r>
    </w:p>
    <w:p w14:paraId="3D1D6E1D" w14:textId="77777777" w:rsidR="00F712EF" w:rsidRPr="00F712EF" w:rsidRDefault="00F712EF" w:rsidP="00F712EF">
      <w:r w:rsidRPr="00F712EF">
        <w:rPr>
          <w:i/>
          <w:iCs/>
        </w:rPr>
        <w:t>时序图说明</w:t>
      </w:r>
      <w:r w:rsidRPr="00F712EF">
        <w:t xml:space="preserve">：严格遵循了 Edge_Cloud_Shunting_API 和 Privacy_Desensitization_Hook 的接口契约 。 </w:t>
      </w:r>
    </w:p>
    <w:p w14:paraId="2D161B1D" w14:textId="77777777" w:rsidR="00F712EF" w:rsidRPr="00F712EF" w:rsidRDefault="00F712EF" w:rsidP="00F712EF">
      <w:r w:rsidRPr="00F712EF">
        <w:pict w14:anchorId="309BE48F">
          <v:rect id="_x0000_i1118" style="width:0;height:1.5pt" o:hralign="center" o:hrstd="t" o:hrnoshade="t" o:hr="t" fillcolor="gray" stroked="f"/>
        </w:pict>
      </w:r>
    </w:p>
    <w:p w14:paraId="441AF370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05_Non_Functional_Req</w:t>
      </w:r>
    </w:p>
    <w:p w14:paraId="58F9E99A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1_Quality_Attributes.md (量化指标)</w:t>
      </w:r>
    </w:p>
    <w:p w14:paraId="06839197" w14:textId="77777777" w:rsidR="00F712EF" w:rsidRPr="00F712EF" w:rsidRDefault="00F712EF" w:rsidP="00F712EF">
      <w:pPr>
        <w:numPr>
          <w:ilvl w:val="0"/>
          <w:numId w:val="16"/>
        </w:numPr>
      </w:pPr>
      <w:r w:rsidRPr="00F712EF">
        <w:rPr>
          <w:b/>
          <w:bCs/>
        </w:rPr>
        <w:t>延迟 (Latency)</w:t>
      </w:r>
      <w:r w:rsidRPr="00F712EF">
        <w:t xml:space="preserve">：本地小模型推理延迟需 $&lt;200ms$；云端大模型结合 RAG 检索返回的首字延迟需 $&lt;2s$ 。 </w:t>
      </w:r>
    </w:p>
    <w:p w14:paraId="0074FCC4" w14:textId="77777777" w:rsidR="00F712EF" w:rsidRPr="00F712EF" w:rsidRDefault="00F712EF" w:rsidP="00F712EF">
      <w:pPr>
        <w:numPr>
          <w:ilvl w:val="0"/>
          <w:numId w:val="16"/>
        </w:numPr>
      </w:pPr>
      <w:r w:rsidRPr="00F712EF">
        <w:rPr>
          <w:b/>
          <w:bCs/>
        </w:rPr>
        <w:t>安全性 (Security)</w:t>
      </w:r>
      <w:r w:rsidRPr="00F712EF">
        <w:t xml:space="preserve">：云端所有业务调用必须携带 Token，网关层执行统一的 RBAC 控制（基于角色的访问控制），防止跨租户越权访问 。 </w:t>
      </w:r>
    </w:p>
    <w:p w14:paraId="23119371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2_Scenario_Adaptability.md (场景适应性)</w:t>
      </w:r>
    </w:p>
    <w:p w14:paraId="74521E48" w14:textId="77777777" w:rsidR="00F712EF" w:rsidRPr="00F712EF" w:rsidRDefault="00F712EF" w:rsidP="00F712EF">
      <w:r w:rsidRPr="00F712EF">
        <w:t xml:space="preserve">针对网络波动场景的设计：当系统检测到当前网络延迟过高（如 network_status 判断为弱网或断网）时，系统启动“逆向场景适应性”策略（优雅降级）。自动阻断向云端的网络请求，降级为纯本地运行模式，保障基础的合同草拟功能可用 。 </w:t>
      </w:r>
    </w:p>
    <w:p w14:paraId="0D609965" w14:textId="77777777" w:rsidR="00F712EF" w:rsidRPr="00F712EF" w:rsidRDefault="00F712EF" w:rsidP="00F712EF">
      <w:r w:rsidRPr="00F712EF">
        <w:pict w14:anchorId="679C05C2">
          <v:rect id="_x0000_i1119" style="width:0;height:1.5pt" o:hralign="center" o:hrstd="t" o:hrnoshade="t" o:hr="t" fillcolor="gray" stroked="f"/>
        </w:pict>
      </w:r>
    </w:p>
    <w:p w14:paraId="4DE982D8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06_Design_Decisions_ADR (架构决策记录)</w:t>
      </w:r>
    </w:p>
    <w:p w14:paraId="124D796E" w14:textId="77777777" w:rsidR="00F712EF" w:rsidRPr="00F712EF" w:rsidRDefault="00F712EF" w:rsidP="00F712EF">
      <w:r w:rsidRPr="00F712EF">
        <w:t xml:space="preserve">架构决策需包含备选方案对比与妥协代价 。 </w:t>
      </w:r>
    </w:p>
    <w:p w14:paraId="41382616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ADR_001_Edge_Cloud_Routing.md (端云智能路由)</w:t>
      </w:r>
    </w:p>
    <w:p w14:paraId="2219EB84" w14:textId="77777777" w:rsidR="00F712EF" w:rsidRPr="00F712EF" w:rsidRDefault="00F712EF" w:rsidP="00F712EF">
      <w:pPr>
        <w:numPr>
          <w:ilvl w:val="0"/>
          <w:numId w:val="17"/>
        </w:numPr>
      </w:pPr>
      <w:r w:rsidRPr="00F712EF">
        <w:rPr>
          <w:b/>
          <w:bCs/>
        </w:rPr>
        <w:t>备选方案</w:t>
      </w:r>
      <w:r w:rsidRPr="00F712EF">
        <w:t>：1. 纯云端处理；2. 纯本地处理；3. 端云动态分流。</w:t>
      </w:r>
    </w:p>
    <w:p w14:paraId="576CF268" w14:textId="77777777" w:rsidR="00F712EF" w:rsidRPr="00F712EF" w:rsidRDefault="00F712EF" w:rsidP="00F712EF">
      <w:pPr>
        <w:numPr>
          <w:ilvl w:val="0"/>
          <w:numId w:val="17"/>
        </w:numPr>
      </w:pPr>
      <w:r w:rsidRPr="00F712EF">
        <w:rPr>
          <w:b/>
          <w:bCs/>
        </w:rPr>
        <w:t>最终选择</w:t>
      </w:r>
      <w:r w:rsidRPr="00F712EF">
        <w:t xml:space="preserve">：方案3（端云动态分流） 。 </w:t>
      </w:r>
    </w:p>
    <w:p w14:paraId="099C5641" w14:textId="77777777" w:rsidR="00F712EF" w:rsidRPr="00F712EF" w:rsidRDefault="00F712EF" w:rsidP="00F712EF">
      <w:pPr>
        <w:numPr>
          <w:ilvl w:val="0"/>
          <w:numId w:val="17"/>
        </w:numPr>
      </w:pPr>
      <w:r w:rsidRPr="00F712EF">
        <w:rPr>
          <w:b/>
          <w:bCs/>
        </w:rPr>
        <w:t>妥协代价</w:t>
      </w:r>
      <w:r w:rsidRPr="00F712EF">
        <w:t>：增加了客户端的架构复杂度和本地算力消耗（需维护路由引擎），但大幅提升了隐私合规性和弱网可用性。</w:t>
      </w:r>
    </w:p>
    <w:p w14:paraId="4DA5A041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lastRenderedPageBreak/>
        <w:t>ADR_002_Vector_DB_Choice.md (向量数据库选型)</w:t>
      </w:r>
    </w:p>
    <w:p w14:paraId="6601B0A2" w14:textId="77777777" w:rsidR="00F712EF" w:rsidRPr="00F712EF" w:rsidRDefault="00F712EF" w:rsidP="00F712EF">
      <w:pPr>
        <w:numPr>
          <w:ilvl w:val="0"/>
          <w:numId w:val="18"/>
        </w:numPr>
      </w:pPr>
      <w:r w:rsidRPr="00F712EF">
        <w:rPr>
          <w:b/>
          <w:bCs/>
        </w:rPr>
        <w:t>备选方案</w:t>
      </w:r>
      <w:r w:rsidRPr="00F712EF">
        <w:t>：1. 基于 ES 的纯文本检索；2. 内存级 FAISS；3. 企业级 Milvus 分布式数据库。</w:t>
      </w:r>
    </w:p>
    <w:p w14:paraId="69E21A94" w14:textId="77777777" w:rsidR="00F712EF" w:rsidRPr="00F712EF" w:rsidRDefault="00F712EF" w:rsidP="00F712EF">
      <w:pPr>
        <w:numPr>
          <w:ilvl w:val="0"/>
          <w:numId w:val="18"/>
        </w:numPr>
      </w:pPr>
      <w:r w:rsidRPr="00F712EF">
        <w:rPr>
          <w:b/>
          <w:bCs/>
        </w:rPr>
        <w:t>最终选择</w:t>
      </w:r>
      <w:r w:rsidRPr="00F712EF">
        <w:t xml:space="preserve">：方案3（Milvus）作为云端检索核心 。 </w:t>
      </w:r>
    </w:p>
    <w:p w14:paraId="222296E7" w14:textId="77777777" w:rsidR="00F712EF" w:rsidRPr="00F712EF" w:rsidRDefault="00F712EF" w:rsidP="00F712EF">
      <w:pPr>
        <w:numPr>
          <w:ilvl w:val="0"/>
          <w:numId w:val="18"/>
        </w:numPr>
      </w:pPr>
      <w:r w:rsidRPr="00F712EF">
        <w:rPr>
          <w:b/>
          <w:bCs/>
        </w:rPr>
        <w:t>妥协代价</w:t>
      </w:r>
      <w:r w:rsidRPr="00F712EF">
        <w:t>：运维成本和硬件成本高于单机版 FAISS，但能支撑全国法律条文库的高维向量索引和高并发查询。</w:t>
      </w:r>
    </w:p>
    <w:p w14:paraId="2403EE6B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ADR_003_Version_Control.md (文书版本存储策略)</w:t>
      </w:r>
    </w:p>
    <w:p w14:paraId="45DE31D3" w14:textId="77777777" w:rsidR="00F712EF" w:rsidRPr="00F712EF" w:rsidRDefault="00F712EF" w:rsidP="00F712EF">
      <w:pPr>
        <w:numPr>
          <w:ilvl w:val="0"/>
          <w:numId w:val="19"/>
        </w:numPr>
      </w:pPr>
      <w:r w:rsidRPr="00F712EF">
        <w:rPr>
          <w:b/>
          <w:bCs/>
        </w:rPr>
        <w:t>备选方案</w:t>
      </w:r>
      <w:r w:rsidRPr="00F712EF">
        <w:t>：1. 每次修改存储全文（Full Copy）；2. 增量差分存储（Delta Storage）。</w:t>
      </w:r>
    </w:p>
    <w:p w14:paraId="782A32E8" w14:textId="77777777" w:rsidR="00F712EF" w:rsidRPr="00F712EF" w:rsidRDefault="00F712EF" w:rsidP="00F712EF">
      <w:pPr>
        <w:numPr>
          <w:ilvl w:val="0"/>
          <w:numId w:val="19"/>
        </w:numPr>
      </w:pPr>
      <w:r w:rsidRPr="00F712EF">
        <w:rPr>
          <w:b/>
          <w:bCs/>
        </w:rPr>
        <w:t>最终选择</w:t>
      </w:r>
      <w:r w:rsidRPr="00F712EF">
        <w:t xml:space="preserve">：方案2（结合 Myers 差分算法的增量存储） 。 </w:t>
      </w:r>
    </w:p>
    <w:p w14:paraId="05EFE486" w14:textId="77777777" w:rsidR="00F712EF" w:rsidRPr="00F712EF" w:rsidRDefault="00F712EF" w:rsidP="00F712EF">
      <w:pPr>
        <w:numPr>
          <w:ilvl w:val="0"/>
          <w:numId w:val="19"/>
        </w:numPr>
      </w:pPr>
      <w:r w:rsidRPr="00F712EF">
        <w:rPr>
          <w:b/>
          <w:bCs/>
        </w:rPr>
        <w:t>妥协代价</w:t>
      </w:r>
      <w:r w:rsidRPr="00F712EF">
        <w:t>：读取历史特定版本时需要额外的 CPU 时间进行计算重组（计算换存储），但极大地节省了数据库存储空间与网络同步的带宽开销。</w:t>
      </w:r>
    </w:p>
    <w:p w14:paraId="5F1E8E11" w14:textId="77777777" w:rsidR="00F712EF" w:rsidRPr="00F712EF" w:rsidRDefault="00F712EF" w:rsidP="00F712EF">
      <w:r w:rsidRPr="00F712EF">
        <w:pict w14:anchorId="6795CC13">
          <v:rect id="_x0000_i1120" style="width:0;height:1.5pt" o:hralign="center" o:hrstd="t" o:hrnoshade="t" o:hr="t" fillcolor="gray" stroked="f"/>
        </w:pict>
      </w:r>
    </w:p>
    <w:p w14:paraId="323D1484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07_AI_Reflection</w:t>
      </w:r>
    </w:p>
    <w:p w14:paraId="6C48ECD5" w14:textId="77777777" w:rsidR="00F712EF" w:rsidRPr="00F712EF" w:rsidRDefault="00F712EF" w:rsidP="00F712EF">
      <w:pPr>
        <w:rPr>
          <w:b/>
          <w:bCs/>
        </w:rPr>
      </w:pPr>
      <w:r w:rsidRPr="00F712EF">
        <w:rPr>
          <w:b/>
          <w:bCs/>
        </w:rPr>
        <w:t>GenAI_Usage_Report.md (AI 使用声明与反思)</w:t>
      </w:r>
    </w:p>
    <w:p w14:paraId="44B2A243" w14:textId="77777777" w:rsidR="00F712EF" w:rsidRPr="00F712EF" w:rsidRDefault="00F712EF" w:rsidP="00F712EF">
      <w:pPr>
        <w:numPr>
          <w:ilvl w:val="0"/>
          <w:numId w:val="20"/>
        </w:numPr>
      </w:pPr>
      <w:r w:rsidRPr="00F712EF">
        <w:rPr>
          <w:b/>
          <w:bCs/>
        </w:rPr>
        <w:t>AI 生成内容</w:t>
      </w:r>
      <w:r w:rsidRPr="00F712EF">
        <w:t xml:space="preserve">：本报告的 Mermaid 架构图代码、ADR 决策权衡文本、以及各组件模块的职责描述均由 AI（大语言模型）辅助生成 。 </w:t>
      </w:r>
    </w:p>
    <w:p w14:paraId="1407B9FC" w14:textId="77777777" w:rsidR="00F712EF" w:rsidRPr="00F712EF" w:rsidRDefault="00F712EF" w:rsidP="00F712EF">
      <w:pPr>
        <w:numPr>
          <w:ilvl w:val="0"/>
          <w:numId w:val="20"/>
        </w:numPr>
      </w:pPr>
      <w:r w:rsidRPr="00F712EF">
        <w:rPr>
          <w:b/>
          <w:bCs/>
        </w:rPr>
        <w:t>被采纳的 AI 建议</w:t>
      </w:r>
      <w:r w:rsidRPr="00F712EF">
        <w:t xml:space="preserve">：采纳了 AI 提出的“结合 Myers 算法进行增量同步”的建议，这能有效降低端云同步的带宽压力 。采纳了基于正则与本地轻量级 NLP 结合的本地脱敏方案 。 </w:t>
      </w:r>
    </w:p>
    <w:p w14:paraId="0776C3A1" w14:textId="77777777" w:rsidR="00F712EF" w:rsidRPr="00F712EF" w:rsidRDefault="00F712EF" w:rsidP="00F712EF">
      <w:pPr>
        <w:numPr>
          <w:ilvl w:val="0"/>
          <w:numId w:val="20"/>
        </w:numPr>
      </w:pPr>
      <w:r w:rsidRPr="00F712EF">
        <w:rPr>
          <w:b/>
          <w:bCs/>
        </w:rPr>
        <w:t>局限与反思</w:t>
      </w:r>
      <w:r w:rsidRPr="00F712EF">
        <w:t xml:space="preserve">：AI 在架构设计中最大的帮助是快速梳理 4+1 视图框架并生成 UML 结构化代码。但其局限在于，AI 难以直接评估法律业务中特定合规审查的法务风险界限，仍需人工经验介入校验 。 </w:t>
      </w:r>
    </w:p>
    <w:p w14:paraId="75149C14" w14:textId="77777777" w:rsidR="002F75CD" w:rsidRPr="00F712EF" w:rsidRDefault="002F75CD" w:rsidP="00F712EF"/>
    <w:sectPr w:rsidR="002F75CD" w:rsidRPr="00F712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C47"/>
    <w:multiLevelType w:val="multilevel"/>
    <w:tmpl w:val="0D7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C72B4"/>
    <w:multiLevelType w:val="multilevel"/>
    <w:tmpl w:val="5D80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53139"/>
    <w:multiLevelType w:val="multilevel"/>
    <w:tmpl w:val="39DC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15CC0"/>
    <w:multiLevelType w:val="multilevel"/>
    <w:tmpl w:val="D898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D72F9D"/>
    <w:multiLevelType w:val="multilevel"/>
    <w:tmpl w:val="9CF4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10D54"/>
    <w:multiLevelType w:val="multilevel"/>
    <w:tmpl w:val="E9BC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D14D6"/>
    <w:multiLevelType w:val="multilevel"/>
    <w:tmpl w:val="EF28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C3E21"/>
    <w:multiLevelType w:val="multilevel"/>
    <w:tmpl w:val="817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E7F24"/>
    <w:multiLevelType w:val="multilevel"/>
    <w:tmpl w:val="CF4E8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C7DC4"/>
    <w:multiLevelType w:val="multilevel"/>
    <w:tmpl w:val="266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26BC8"/>
    <w:multiLevelType w:val="multilevel"/>
    <w:tmpl w:val="58F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41B71"/>
    <w:multiLevelType w:val="multilevel"/>
    <w:tmpl w:val="0EE2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61575"/>
    <w:multiLevelType w:val="multilevel"/>
    <w:tmpl w:val="D986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64C1E"/>
    <w:multiLevelType w:val="multilevel"/>
    <w:tmpl w:val="B14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C60B3"/>
    <w:multiLevelType w:val="multilevel"/>
    <w:tmpl w:val="DD70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55E5C"/>
    <w:multiLevelType w:val="multilevel"/>
    <w:tmpl w:val="59D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F111D"/>
    <w:multiLevelType w:val="multilevel"/>
    <w:tmpl w:val="57C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4003E"/>
    <w:multiLevelType w:val="multilevel"/>
    <w:tmpl w:val="FC3A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67806"/>
    <w:multiLevelType w:val="multilevel"/>
    <w:tmpl w:val="8B40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8227D"/>
    <w:multiLevelType w:val="multilevel"/>
    <w:tmpl w:val="A39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739275">
    <w:abstractNumId w:val="8"/>
  </w:num>
  <w:num w:numId="2" w16cid:durableId="1470393988">
    <w:abstractNumId w:val="12"/>
  </w:num>
  <w:num w:numId="3" w16cid:durableId="80102477">
    <w:abstractNumId w:val="6"/>
  </w:num>
  <w:num w:numId="4" w16cid:durableId="235745229">
    <w:abstractNumId w:val="5"/>
  </w:num>
  <w:num w:numId="5" w16cid:durableId="836262869">
    <w:abstractNumId w:val="19"/>
  </w:num>
  <w:num w:numId="6" w16cid:durableId="1253589822">
    <w:abstractNumId w:val="15"/>
  </w:num>
  <w:num w:numId="7" w16cid:durableId="1694648326">
    <w:abstractNumId w:val="17"/>
  </w:num>
  <w:num w:numId="8" w16cid:durableId="1187518451">
    <w:abstractNumId w:val="13"/>
  </w:num>
  <w:num w:numId="9" w16cid:durableId="1990287045">
    <w:abstractNumId w:val="0"/>
  </w:num>
  <w:num w:numId="10" w16cid:durableId="1669751087">
    <w:abstractNumId w:val="1"/>
  </w:num>
  <w:num w:numId="11" w16cid:durableId="1854690038">
    <w:abstractNumId w:val="3"/>
  </w:num>
  <w:num w:numId="12" w16cid:durableId="1034386780">
    <w:abstractNumId w:val="16"/>
  </w:num>
  <w:num w:numId="13" w16cid:durableId="1174343095">
    <w:abstractNumId w:val="18"/>
  </w:num>
  <w:num w:numId="14" w16cid:durableId="983698339">
    <w:abstractNumId w:val="11"/>
  </w:num>
  <w:num w:numId="15" w16cid:durableId="488715215">
    <w:abstractNumId w:val="7"/>
  </w:num>
  <w:num w:numId="16" w16cid:durableId="225261281">
    <w:abstractNumId w:val="9"/>
  </w:num>
  <w:num w:numId="17" w16cid:durableId="1369723700">
    <w:abstractNumId w:val="2"/>
  </w:num>
  <w:num w:numId="18" w16cid:durableId="789788704">
    <w:abstractNumId w:val="10"/>
  </w:num>
  <w:num w:numId="19" w16cid:durableId="1819767048">
    <w:abstractNumId w:val="14"/>
  </w:num>
  <w:num w:numId="20" w16cid:durableId="12498484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60E"/>
    <w:rsid w:val="002F75CD"/>
    <w:rsid w:val="00443C0E"/>
    <w:rsid w:val="00931AB0"/>
    <w:rsid w:val="00B4560E"/>
    <w:rsid w:val="00D12F4E"/>
    <w:rsid w:val="00F167F8"/>
    <w:rsid w:val="00F37BBD"/>
    <w:rsid w:val="00F7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0FE224-3F57-40C3-AD40-327D10FE5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56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5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6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6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6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6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6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6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6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56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5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5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56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56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56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56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56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56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56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5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6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56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5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56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56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56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5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56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5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2116</Words>
  <Characters>3788</Characters>
  <Application>Microsoft Office Word</Application>
  <DocSecurity>0</DocSecurity>
  <Lines>189</Lines>
  <Paragraphs>196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hudi He</dc:creator>
  <cp:keywords/>
  <dc:description/>
  <cp:lastModifiedBy>hudi He</cp:lastModifiedBy>
  <cp:revision>4</cp:revision>
  <dcterms:created xsi:type="dcterms:W3CDTF">2026-05-03T10:01:00Z</dcterms:created>
  <dcterms:modified xsi:type="dcterms:W3CDTF">2026-05-03T10:01:00Z</dcterms:modified>
</cp:coreProperties>
</file>