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================================================================================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 xml:space="preserve">  GUION ORAL DE DEFENSA — ~5 MINUTOS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 xml:space="preserve">  Proyecto: Reservas de Cancha / Gestión de Talleres Extracurriculares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 xml:space="preserve">  Uso: leer en voz alta practicar (aprox. 140–160 palabras/minuto)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================================================================================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INSTRUCCIÓN RÁPIDA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------------------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• Tiempo total sugerido: 4:30 – 5:30 (deja margen a preguntas).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 xml:space="preserve">• No leas código en pantalla: nómbralo (“en AuthService…”, “en </w:t>
      </w:r>
      <w:r w:rsidRPr="00BE01FC">
        <w:rPr>
          <w:rFonts w:ascii="Courier New" w:hAnsi="Courier New" w:cs="Courier New"/>
        </w:rPr>
        <w:t>TallerService…”).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• Si te cortan: salta a SLIDE 6 (demo/cierre) y ofrece “con gusto detallo después”.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• Antes de empezar: ten abiertas 2–3 pantallas (login, gestión actividades, asistencia).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--------------------------------------------------------------------------------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SLIDE 1 — PORTADA / QUÉ ES EL SISTEMA          (~35 s)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--------------------------------------------------------------------------------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DECIR: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«Buenos días. Presentamos un sistema web para la gestión de talleres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extracurricula</w:t>
      </w:r>
      <w:r w:rsidRPr="00BE01FC">
        <w:rPr>
          <w:rFonts w:ascii="Courier New" w:hAnsi="Courier New" w:cs="Courier New"/>
        </w:rPr>
        <w:t>res y la reserva de espacios deportivos.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El problema que aborda es coordinar en un solo lugar: publicación de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actividades, inscripción de alumnos, control de asistencia, salidas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pedagógicas y disponibilidad de cancha, con roles diferenciados para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coordinación, docentes, estudiantes y apoderados.»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NO DIGAS: detalles de librerías todavía.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--------------------------------------------------------------------------------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SLIDE 2 — ARQUITECTURA (3 CAPAS)               (~45 s)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---------------------</w:t>
      </w:r>
      <w:r w:rsidRPr="00BE01FC">
        <w:rPr>
          <w:rFonts w:ascii="Courier New" w:hAnsi="Courier New" w:cs="Courier New"/>
        </w:rPr>
        <w:t>-----------------------------------------------------------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DECIR: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«La solución está separada en tres capas.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El frontend es Angular 18 con TypeScript y Tailwind: pantallas, rutas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y control de acceso en la interfaz.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El backend es NestJS sobre Node.js: una API REST organizada en módulos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de dominio —auth, talleres, reservas, asistencia, etc.—.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La persistencia es PostgreSQL, conectada mediante TypeORM. Elegimos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base relacional porque el dominio tiene muchas claves foráneas: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lastRenderedPageBreak/>
        <w:t>taller, inscripción,</w:t>
      </w:r>
      <w:r w:rsidRPr="00BE01FC">
        <w:rPr>
          <w:rFonts w:ascii="Courier New" w:hAnsi="Courier New" w:cs="Courier New"/>
        </w:rPr>
        <w:t xml:space="preserve"> sesión de asistencia, reservas sin solapes.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TypeScript en ambas puntas reduce errores de contrato entre cliente y servidor.»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SEÑALA (si hay diagrama): navegador → API → PostgreSQL.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--------------------------------------------------------------------------------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SLIDE 3 — ROLES Y FLUJO PRINCIPAL              (~50 s)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--------------------------------------------------------------------------------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DECIR: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«Hay cinco perfiles: super administrador o directiva, profesor,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alumno y apoderado.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E</w:t>
      </w:r>
      <w:r w:rsidRPr="00BE01FC">
        <w:rPr>
          <w:rFonts w:ascii="Courier New" w:hAnsi="Courier New" w:cs="Courier New"/>
        </w:rPr>
        <w:t>l flujo núcleo del taller es una máquina de estados: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borrador, espera de docente, definición de horario, publicado y cerrado.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Solo cuando está publicado aparece en el catálogo para inscripción.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El alumno solicita inscripción; el docente o la coordinación acepta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o rechaza. Con inscripción aceptada el profesor puede abrir la sesión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de asistencia del día, pasar lista y, al cerrar, disparar alertas por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ausencias recurrentes y aviso al apoderado.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En paralelo, la cancha se reserva por franjas: el siste</w:t>
      </w:r>
      <w:r w:rsidRPr="00BE01FC">
        <w:rPr>
          <w:rFonts w:ascii="Courier New" w:hAnsi="Courier New" w:cs="Courier New"/>
        </w:rPr>
        <w:t>ma valida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horario habilitado y evita solapamientos.»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SEÑALA: estados del taller en una flecha simple.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--------------------------------------------------------------------------------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SLIDE 4 — SEGURIDAD Y CALIDAD DE DATOS         (~50 s)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--------------------------------------------------------------------------------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DECIR: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«La autenticación es unificada con JWT: el login detecta el tipo de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usuario, verifica la contraseña con PBKDF2 y salt —nunca en texto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plano— y el frontend adjunta el tok</w:t>
      </w:r>
      <w:r w:rsidRPr="00BE01FC">
        <w:rPr>
          <w:rFonts w:ascii="Courier New" w:hAnsi="Courier New" w:cs="Courier New"/>
        </w:rPr>
        <w:t>en Bearer en cada petición.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La validación de entrada es global con DTOs y ValidationPipe: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solo se aceptan campos declarados; el resto se rechaza.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En base de datos usamos esquema SQL explícito, con synchronize en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falso, para no alterar tablas al arrancar. Además hay restricciones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como unique de alumno y taller en inscripciones.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Reconocemos un trabajo pendiente: reforzar el guard JWT de forma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global en todos los endpoints y endurecer políticas de contraseña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de cara a un despliegue productivo. Co</w:t>
      </w:r>
      <w:r w:rsidRPr="00BE01FC">
        <w:rPr>
          <w:rFonts w:ascii="Courier New" w:hAnsi="Courier New" w:cs="Courier New"/>
        </w:rPr>
        <w:t>nceptualmente la autenticación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lastRenderedPageBreak/>
        <w:t>está; la autorización fina aún se puede unificar más en backend.»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IMPORTANTE: admitir la limitación te hace ver maduro, no débil.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--------------------------------------------------------------------------------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SLIDE 5 — MÓDULOS QUE DEMuestran COMPLEJIDAD   (~45 s)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--------------------------------------------------------------------------------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DECIR: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«Más allá del CRUD, el valor está en la orquestación: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— Reservas con disponibilidad semanal y reglas de franj</w:t>
      </w:r>
      <w:r w:rsidRPr="00BE01FC">
        <w:rPr>
          <w:rFonts w:ascii="Courier New" w:hAnsi="Courier New" w:cs="Courier New"/>
        </w:rPr>
        <w:t>a.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— Asistencia con umbral y notificaciones in-app por SSE, más correo.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— Portal del apoderado, autenticado sobre datos del alumno, viendo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 xml:space="preserve">  asistencia del hijo y proponiendo inscripciones.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— Período académico que abre o cierra la ventana global de postulación.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— Reportes y comparación de semestre para la coordinación.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Cada dominio es un módulo NestJS: controller HTTP, service de negocio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y entities TypeORM. Eso mantiene separada la presentación de la lógica.»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----------------------------------</w:t>
      </w:r>
      <w:r w:rsidRPr="00BE01FC">
        <w:rPr>
          <w:rFonts w:ascii="Courier New" w:hAnsi="Courier New" w:cs="Courier New"/>
        </w:rPr>
        <w:t>----------------------------------------------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SLIDE 6 — DEMO RÁPIDA (si hay proyector)       (~40 s)  OPCIONAL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--------------------------------------------------------------------------------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HACER (no hables de más):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1) Login como coordinación → Gestión de actividades → mostrar un taller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 xml:space="preserve">   en distintos estados.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2) Login profesor (o mismo flujo) → Control de asistencia → abrir sesión.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3) (Si hay tiempo) Reservas → grilla de la semana.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DECIR MIENTRAS: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«Aquí se ve el ciclo en pantalla: de act</w:t>
      </w:r>
      <w:r w:rsidRPr="00BE01FC">
        <w:rPr>
          <w:rFonts w:ascii="Courier New" w:hAnsi="Courier New" w:cs="Courier New"/>
        </w:rPr>
        <w:t>ividad publicada a lista del día.»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--------------------------------------------------------------------------------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SLIDE 7 — CIERRE / APORTES Y FUTURO            (~35 s)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--------------------------------------------------------------------------------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DECIR: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«En resumen, entregamos un prototipo funcional de gestión escolar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extracurricular con arquitectura en capas, reglas de negocio tipadas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y multi-rol.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Aportes: unificar inscripción, asistencia, cancha y comunicación con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apoderados.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Trab</w:t>
      </w:r>
      <w:r w:rsidRPr="00BE01FC">
        <w:rPr>
          <w:rFonts w:ascii="Courier New" w:hAnsi="Courier New" w:cs="Courier New"/>
        </w:rPr>
        <w:t>ajo futuro: autorización global por roles en la API, refresh tokens,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migraciones versionadas, más pruebas automatizadas y hardening de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credenciales.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Quedamos atentos a sus preguntas. Gracias.»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================================================================================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CRONÓMETRO SUGERIDO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================================================================================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 xml:space="preserve">  0:00–0:35   Slide 1  Problema / sistema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 xml:space="preserve">  0:35–1:20   Slide 2  Arquitectura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 xml:space="preserve">  1:20–2:10   Slide 3  Roles y flujos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 xml:space="preserve">  2:1</w:t>
      </w:r>
      <w:r w:rsidRPr="00BE01FC">
        <w:rPr>
          <w:rFonts w:ascii="Courier New" w:hAnsi="Courier New" w:cs="Courier New"/>
        </w:rPr>
        <w:t>0–3:00   Slide 4  Seguridad (con limitación)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 xml:space="preserve">  3:00–3:45   Slide 5  Módulos complejos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 xml:space="preserve">  3:45–4:25   Slide 6  Demo (o ampliar slide 5)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 xml:space="preserve">  4:25–5:00   Slide 7  Cierre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================================================================================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FRASES CORTAS SI TE PREGUNTAN EN MEDIO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================================================================================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«Eso lo resolvemos en el service, no en el controller.»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«La integridad fuerte está en PostgreSQL; TypeORM solo mapea.»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«El frontend oc</w:t>
      </w:r>
      <w:r w:rsidRPr="00BE01FC">
        <w:rPr>
          <w:rFonts w:ascii="Courier New" w:hAnsi="Courier New" w:cs="Courier New"/>
        </w:rPr>
        <w:t>ulta menús; el backend debe terminar de imponer roles.»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«SSE para avisos unidireccionales; el correo es el canal paralelo.»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================================================================================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CHEQUEO ANTES DE ENTRAR A LA SALA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================================================================================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[ ] Backend corre (localhost:3000)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[ ] Frontend corre (localhost:4200) o build servido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[ ] PostgreSQL arriba + datos seed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[ ] Credenciales de demo anotadas (admin / profesor / alum</w:t>
      </w:r>
      <w:r w:rsidRPr="00BE01FC">
        <w:rPr>
          <w:rFonts w:ascii="Courier New" w:hAnsi="Courier New" w:cs="Courier New"/>
        </w:rPr>
        <w:t>no / apoderado)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[ ] Guion leído 2 veces en voz alta con cronómetro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================================================================================</w:t>
      </w:r>
    </w:p>
    <w:p w:rsidR="002A0478" w:rsidRP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FIN DEL GUION</w:t>
      </w:r>
    </w:p>
    <w:p w:rsidR="00BE01FC" w:rsidRDefault="002A0478" w:rsidP="00BE01FC">
      <w:pPr>
        <w:pStyle w:val="Textosinformato"/>
        <w:rPr>
          <w:rFonts w:ascii="Courier New" w:hAnsi="Courier New" w:cs="Courier New"/>
        </w:rPr>
      </w:pPr>
      <w:r w:rsidRPr="00BE01FC">
        <w:rPr>
          <w:rFonts w:ascii="Courier New" w:hAnsi="Courier New" w:cs="Courier New"/>
        </w:rPr>
        <w:t>================================================================================</w:t>
      </w:r>
    </w:p>
    <w:sectPr w:rsidR="00BE01FC" w:rsidSect="00BE01FC">
      <w:pgSz w:w="12240" w:h="15840"/>
      <w:pgMar w:top="1417" w:right="1502" w:bottom="1417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66BF2"/>
    <w:multiLevelType w:val="multilevel"/>
    <w:tmpl w:val="340A001F"/>
    <w:styleLink w:val="Estilo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857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46758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B3"/>
    <w:rsid w:val="00046A0A"/>
    <w:rsid w:val="002A0478"/>
    <w:rsid w:val="002E0DBF"/>
    <w:rsid w:val="003577EA"/>
    <w:rsid w:val="004A464A"/>
    <w:rsid w:val="00BE01FC"/>
    <w:rsid w:val="00BE14F3"/>
    <w:rsid w:val="00E46AB3"/>
    <w:rsid w:val="00EA428B"/>
    <w:rsid w:val="00F15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776F3E-0EF7-4D7C-A4AD-FE7650E0E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EA428B"/>
    <w:pPr>
      <w:keepNext/>
      <w:keepLines/>
      <w:spacing w:before="40" w:after="0" w:line="276" w:lineRule="auto"/>
      <w:outlineLvl w:val="1"/>
    </w:pPr>
    <w:rPr>
      <w:rFonts w:ascii="Arial" w:eastAsiaTheme="majorEastAsia" w:hAnsi="Arial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EA428B"/>
    <w:pPr>
      <w:keepNext/>
      <w:keepLines/>
      <w:spacing w:before="40" w:after="0" w:line="276" w:lineRule="auto"/>
      <w:outlineLvl w:val="2"/>
    </w:pPr>
    <w:rPr>
      <w:rFonts w:ascii="Arial" w:eastAsiaTheme="majorEastAsia" w:hAnsi="Arial" w:cstheme="majorBidi"/>
      <w:b/>
      <w:color w:val="0A2F4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A428B"/>
    <w:rPr>
      <w:rFonts w:ascii="Arial" w:eastAsiaTheme="majorEastAsia" w:hAnsi="Arial" w:cstheme="majorBidi"/>
      <w:color w:val="0F476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A428B"/>
    <w:rPr>
      <w:rFonts w:ascii="Arial" w:eastAsiaTheme="majorEastAsia" w:hAnsi="Arial" w:cstheme="majorBidi"/>
      <w:b/>
      <w:color w:val="0A2F40" w:themeColor="accent1" w:themeShade="7F"/>
    </w:rPr>
  </w:style>
  <w:style w:type="numbering" w:customStyle="1" w:styleId="Estilo2">
    <w:name w:val="Estilo2"/>
    <w:uiPriority w:val="99"/>
    <w:rsid w:val="004A464A"/>
    <w:pPr>
      <w:numPr>
        <w:numId w:val="1"/>
      </w:numPr>
    </w:pPr>
  </w:style>
  <w:style w:type="paragraph" w:styleId="Textosinformato">
    <w:name w:val="Plain Text"/>
    <w:basedOn w:val="Normal"/>
    <w:link w:val="TextosinformatoCar"/>
    <w:uiPriority w:val="99"/>
    <w:unhideWhenUsed/>
    <w:rsid w:val="00BE01F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E01F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1220</Words>
  <Characters>6711</Characters>
  <Application>Microsoft Office Word</Application>
  <DocSecurity>0</DocSecurity>
  <Lines>55</Lines>
  <Paragraphs>15</Paragraphs>
  <ScaleCrop>false</ScaleCrop>
  <Company/>
  <LinksUpToDate>false</LinksUpToDate>
  <CharactersWithSpaces>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OSVALDO ANDRES SAAVEDRA VILCHES</dc:creator>
  <cp:keywords/>
  <dc:description/>
  <cp:lastModifiedBy>OSVALDO ANDRES SAAVEDRA VILCHES</cp:lastModifiedBy>
  <cp:revision>2</cp:revision>
  <dcterms:created xsi:type="dcterms:W3CDTF">2026-07-14T03:12:00Z</dcterms:created>
  <dcterms:modified xsi:type="dcterms:W3CDTF">2026-07-14T03:12:00Z</dcterms:modified>
</cp:coreProperties>
</file>