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 STUDY FOR PHARMACOGENOMICS GWAS</w:t>
      </w:r>
    </w:p>
    <w:p w:rsidR="00000000" w:rsidDel="00000000" w:rsidP="00000000" w:rsidRDefault="00000000" w:rsidRPr="00000000" w14:paraId="0000000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Genome-wide Association Studies of Drug Response and Toxicity: An Opportunity for Genome Medicine. </w:t>
      </w:r>
      <w:hyperlink r:id="rId6">
        <w:r w:rsidDel="00000000" w:rsidR="00000000" w:rsidRPr="00000000">
          <w:rPr>
            <w:rFonts w:ascii="Times New Roman" w:cs="Times New Roman" w:eastAsia="Times New Roman" w:hAnsi="Times New Roman"/>
            <w:color w:val="1155cc"/>
            <w:sz w:val="16"/>
            <w:szCs w:val="16"/>
            <w:u w:val="single"/>
            <w:rtl w:val="0"/>
          </w:rPr>
          <w:t xml:space="preserve">https://www.ncbi.nlm.nih.gov/pmc/articles/PMC5443656/#!po=35.7143</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PHARMACOGENOMICS GWAS STUDIES WITH SUMMARY DATA</w:t>
      </w:r>
    </w:p>
    <w:p w:rsidR="00000000" w:rsidDel="00000000" w:rsidP="00000000" w:rsidRDefault="00000000" w:rsidRPr="00000000" w14:paraId="0000000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Antidepressants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Perroud N, Uher R, Ng MY, Guipponi M, Hauser J, Henigsberg N, Maier W, Mors O, Gennarelli M, Rietschel M, Souery D, Dernovsek MZ, Stamp AS, Lathrop M, Farmer A, Breen G, Aitchison KJ, Lewis CM, Craig IW, McGuffin P. Genome-wide association study of increasing suicidal ideation during antidepressant treatment in the GENDEP project. Pharmacogenomics J. 2012 Feb;12(1):68-77. doi: 10.1038/tpj.2010.70. Epub 2010 Sep 28. PMID: 20877300. </w:t>
      </w:r>
      <w:hyperlink r:id="rId7">
        <w:r w:rsidDel="00000000" w:rsidR="00000000" w:rsidRPr="00000000">
          <w:rPr>
            <w:rFonts w:ascii="Times New Roman" w:cs="Times New Roman" w:eastAsia="Times New Roman" w:hAnsi="Times New Roman"/>
            <w:color w:val="1155cc"/>
            <w:sz w:val="16"/>
            <w:szCs w:val="16"/>
            <w:u w:val="single"/>
            <w:rtl w:val="0"/>
          </w:rPr>
          <w:t xml:space="preserve">https://pubmed.ncbi.nlm.nih.gov/20877300/</w:t>
        </w:r>
      </w:hyperlink>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Summary Data: </w:t>
      </w:r>
      <w:hyperlink r:id="rId8">
        <w:r w:rsidDel="00000000" w:rsidR="00000000" w:rsidRPr="00000000">
          <w:rPr>
            <w:rFonts w:ascii="Times New Roman" w:cs="Times New Roman" w:eastAsia="Times New Roman" w:hAnsi="Times New Roman"/>
            <w:color w:val="1155cc"/>
            <w:sz w:val="16"/>
            <w:szCs w:val="16"/>
            <w:u w:val="single"/>
            <w:rtl w:val="0"/>
          </w:rPr>
          <w:t xml:space="preserve">https://www.ebi.ac.uk/gwas/publications/20877300</w:t>
        </w:r>
      </w:hyperlink>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Drugs: </w:t>
      </w:r>
      <w:r w:rsidDel="00000000" w:rsidR="00000000" w:rsidRPr="00000000">
        <w:rPr>
          <w:rFonts w:ascii="Times New Roman" w:cs="Times New Roman" w:eastAsia="Times New Roman" w:hAnsi="Times New Roman"/>
          <w:sz w:val="16"/>
          <w:szCs w:val="16"/>
          <w:rtl w:val="0"/>
        </w:rPr>
        <w:t xml:space="preserve">Escitalopram; Nortriptyline</w:t>
      </w:r>
    </w:p>
    <w:p w:rsidR="00000000" w:rsidDel="00000000" w:rsidP="00000000" w:rsidRDefault="00000000" w:rsidRPr="00000000" w14:paraId="00000009">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ADR: </w:t>
      </w:r>
      <w:r w:rsidDel="00000000" w:rsidR="00000000" w:rsidRPr="00000000">
        <w:rPr>
          <w:rFonts w:ascii="Times New Roman" w:cs="Times New Roman" w:eastAsia="Times New Roman" w:hAnsi="Times New Roman"/>
          <w:sz w:val="16"/>
          <w:szCs w:val="16"/>
          <w:rtl w:val="0"/>
        </w:rPr>
        <w:t xml:space="preserve">Increasing suicidal ideation</w:t>
      </w:r>
    </w:p>
    <w:p w:rsidR="00000000" w:rsidDel="00000000" w:rsidP="00000000" w:rsidRDefault="00000000" w:rsidRPr="00000000" w14:paraId="0000000A">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Odds of increasing suicidal ideation in population sample: </w:t>
      </w:r>
      <w:r w:rsidDel="00000000" w:rsidR="00000000" w:rsidRPr="00000000">
        <w:rPr>
          <w:rFonts w:ascii="Times New Roman" w:cs="Times New Roman" w:eastAsia="Times New Roman" w:hAnsi="Times New Roman"/>
          <w:sz w:val="16"/>
          <w:szCs w:val="16"/>
          <w:rtl w:val="0"/>
        </w:rPr>
        <w:t xml:space="preserve">244/462</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Kurose K, Hiratsuka K, Ishiwata K, Nishikawa J, Nonen S, Azuma J, Kato M, Wakeno M, Okugawa G, Kinoshita T, Kurosawa T, Hasegawa R, Saito Y. Genome-wide association study of SSRI/SNRI-induced sexual dysfunction in a Japanese cohort with major depression. Psychiatry Res. 2012 Aug 15;198(3):424-9. doi: 10.1016/j.psychres.2012.01.023. Epub 2012 Mar 23. PMID: 22445761. </w:t>
      </w:r>
      <w:hyperlink r:id="rId9">
        <w:r w:rsidDel="00000000" w:rsidR="00000000" w:rsidRPr="00000000">
          <w:rPr>
            <w:rFonts w:ascii="Times New Roman" w:cs="Times New Roman" w:eastAsia="Times New Roman" w:hAnsi="Times New Roman"/>
            <w:color w:val="1155cc"/>
            <w:sz w:val="16"/>
            <w:szCs w:val="16"/>
            <w:u w:val="single"/>
            <w:rtl w:val="0"/>
          </w:rPr>
          <w:t xml:space="preserve">https://pubmed.ncbi.nlm.nih.gov/22445761/</w:t>
        </w:r>
      </w:hyperlink>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Summary Data: </w:t>
      </w:r>
      <w:hyperlink r:id="rId10">
        <w:r w:rsidDel="00000000" w:rsidR="00000000" w:rsidRPr="00000000">
          <w:rPr>
            <w:rFonts w:ascii="Times New Roman" w:cs="Times New Roman" w:eastAsia="Times New Roman" w:hAnsi="Times New Roman"/>
            <w:color w:val="1155cc"/>
            <w:sz w:val="16"/>
            <w:szCs w:val="16"/>
            <w:u w:val="single"/>
            <w:rtl w:val="0"/>
          </w:rPr>
          <w:t xml:space="preserve">https://www.ebi.ac.uk/gwas/publications/22445761</w:t>
        </w:r>
      </w:hyperlink>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Drugs: </w:t>
      </w:r>
      <w:r w:rsidDel="00000000" w:rsidR="00000000" w:rsidRPr="00000000">
        <w:rPr>
          <w:rFonts w:ascii="Times New Roman" w:cs="Times New Roman" w:eastAsia="Times New Roman" w:hAnsi="Times New Roman"/>
          <w:sz w:val="16"/>
          <w:szCs w:val="16"/>
          <w:rtl w:val="0"/>
        </w:rPr>
        <w:t xml:space="preserve">Paroxetine (SSRI); Fluvoxamine (SSRI); Milnacipran (SNRI)</w:t>
      </w:r>
    </w:p>
    <w:p w:rsidR="00000000" w:rsidDel="00000000" w:rsidP="00000000" w:rsidRDefault="00000000" w:rsidRPr="00000000" w14:paraId="0000000F">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ADR: </w:t>
      </w:r>
      <w:r w:rsidDel="00000000" w:rsidR="00000000" w:rsidRPr="00000000">
        <w:rPr>
          <w:rFonts w:ascii="Times New Roman" w:cs="Times New Roman" w:eastAsia="Times New Roman" w:hAnsi="Times New Roman"/>
          <w:sz w:val="16"/>
          <w:szCs w:val="16"/>
          <w:rtl w:val="0"/>
        </w:rPr>
        <w:t xml:space="preserve">Sexual dysfunction</w:t>
      </w:r>
    </w:p>
    <w:p w:rsidR="00000000" w:rsidDel="00000000" w:rsidP="00000000" w:rsidRDefault="00000000" w:rsidRPr="00000000" w14:paraId="00000010">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Odds of sexual dysfunction in population sample: </w:t>
      </w:r>
      <w:r w:rsidDel="00000000" w:rsidR="00000000" w:rsidRPr="00000000">
        <w:rPr>
          <w:rFonts w:ascii="Times New Roman" w:cs="Times New Roman" w:eastAsia="Times New Roman" w:hAnsi="Times New Roman"/>
          <w:sz w:val="16"/>
          <w:szCs w:val="16"/>
          <w:rtl w:val="0"/>
        </w:rPr>
        <w:t xml:space="preserve">36/165</w:t>
      </w:r>
    </w:p>
    <w:p w:rsidR="00000000" w:rsidDel="00000000" w:rsidP="00000000" w:rsidRDefault="00000000" w:rsidRPr="00000000" w14:paraId="00000011">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Antipsychotics</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Saito T, Ikeda M, Mushiroda T, Ozeki T, Kondo K, Shimasaki A, Kawase K, Hashimoto S, Yamamori H, Yasuda Y, Fujimoto M, Ohi K, Takeda M, Kamatani Y, Numata S, Ohmori T, Ueno S, Makinodan M, Nishihata Y, Kubota M, Kimura T, Kanahara N, Hashimoto N, Fujita K, Nemoto K, Fukao T, Suwa T, Noda T, Yada Y, Takaki M, Kida N, Otsuru T, Murakami M, Takahashi A, Kubo M, Hashimoto R, Iwata N. Pharmacogenomic Study of Clozapine-Induced Agranulocytosis/Granulocytopenia in a Japanese Population. Biol Psychiatry. 2016 Oct 15;80(8):636-42. doi: 10.1016/j.biopsych.2015.12.006. Epub 2016 Feb 11. PMID: 26876947. </w:t>
      </w:r>
      <w:hyperlink r:id="rId11">
        <w:r w:rsidDel="00000000" w:rsidR="00000000" w:rsidRPr="00000000">
          <w:rPr>
            <w:rFonts w:ascii="Times New Roman" w:cs="Times New Roman" w:eastAsia="Times New Roman" w:hAnsi="Times New Roman"/>
            <w:color w:val="1155cc"/>
            <w:sz w:val="16"/>
            <w:szCs w:val="16"/>
            <w:u w:val="single"/>
            <w:rtl w:val="0"/>
          </w:rPr>
          <w:t xml:space="preserve">https://pubmed.ncbi.nlm.nih.gov/26876947/</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Summary Data: </w:t>
      </w:r>
      <w:hyperlink r:id="rId12">
        <w:r w:rsidDel="00000000" w:rsidR="00000000" w:rsidRPr="00000000">
          <w:rPr>
            <w:rFonts w:ascii="Times New Roman" w:cs="Times New Roman" w:eastAsia="Times New Roman" w:hAnsi="Times New Roman"/>
            <w:color w:val="1155cc"/>
            <w:sz w:val="16"/>
            <w:szCs w:val="16"/>
            <w:u w:val="single"/>
            <w:rtl w:val="0"/>
          </w:rPr>
          <w:t xml:space="preserve">https://www.ebi.ac.uk/gwas/publications/26876947</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Drugs: </w:t>
      </w:r>
      <w:r w:rsidDel="00000000" w:rsidR="00000000" w:rsidRPr="00000000">
        <w:rPr>
          <w:rFonts w:ascii="Times New Roman" w:cs="Times New Roman" w:eastAsia="Times New Roman" w:hAnsi="Times New Roman"/>
          <w:sz w:val="16"/>
          <w:szCs w:val="16"/>
          <w:rtl w:val="0"/>
        </w:rPr>
        <w:t xml:space="preserve">Clozapine</w:t>
      </w:r>
    </w:p>
    <w:p w:rsidR="00000000" w:rsidDel="00000000" w:rsidP="00000000" w:rsidRDefault="00000000" w:rsidRPr="00000000" w14:paraId="00000016">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ADR: </w:t>
      </w:r>
      <w:r w:rsidDel="00000000" w:rsidR="00000000" w:rsidRPr="00000000">
        <w:rPr>
          <w:rFonts w:ascii="Times New Roman" w:cs="Times New Roman" w:eastAsia="Times New Roman" w:hAnsi="Times New Roman"/>
          <w:sz w:val="16"/>
          <w:szCs w:val="16"/>
          <w:rtl w:val="0"/>
        </w:rPr>
        <w:t xml:space="preserve">Clozapine-induced agranulocytosis/granulocytopenia</w:t>
      </w:r>
    </w:p>
    <w:p w:rsidR="00000000" w:rsidDel="00000000" w:rsidP="00000000" w:rsidRDefault="00000000" w:rsidRPr="00000000" w14:paraId="00000017">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Odds of clozapine-induced agranulocytosis in population sample: </w:t>
      </w:r>
      <w:r w:rsidDel="00000000" w:rsidR="00000000" w:rsidRPr="00000000">
        <w:rPr>
          <w:rFonts w:ascii="Times New Roman" w:cs="Times New Roman" w:eastAsia="Times New Roman" w:hAnsi="Times New Roman"/>
          <w:sz w:val="16"/>
          <w:szCs w:val="16"/>
          <w:rtl w:val="0"/>
        </w:rPr>
        <w:t xml:space="preserve">23/29</w:t>
      </w:r>
    </w:p>
    <w:p w:rsidR="00000000" w:rsidDel="00000000" w:rsidP="00000000" w:rsidRDefault="00000000" w:rsidRPr="00000000" w14:paraId="00000018">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Lacaze P, Ronaldson KJ, Zhang EJ, Alfirevic A, Shah H, Newman L, Strahl M, Smith M, Bousman C, Francis B, Morris AP, Wilson T, Rossello F, Powell D, Vasic V, Sebra R, McNeil JJ, Pirmohamed M. Genetic associations with clozapine-induced myocarditis in patients with schizophrenia. Transl Psychiatry. 2020 Jan 27;10(1):37. doi: 10.1038/s41398-020-0722-0. PMID: 32066683; PMCID: PMC7026069. </w:t>
      </w:r>
      <w:hyperlink r:id="rId13">
        <w:r w:rsidDel="00000000" w:rsidR="00000000" w:rsidRPr="00000000">
          <w:rPr>
            <w:rFonts w:ascii="Times New Roman" w:cs="Times New Roman" w:eastAsia="Times New Roman" w:hAnsi="Times New Roman"/>
            <w:color w:val="1155cc"/>
            <w:sz w:val="16"/>
            <w:szCs w:val="16"/>
            <w:u w:val="single"/>
            <w:rtl w:val="0"/>
          </w:rPr>
          <w:t xml:space="preserve">https://pubmed.ncbi.nlm.nih.gov/32066683/</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Summary Data: </w:t>
      </w:r>
      <w:hyperlink r:id="rId14">
        <w:r w:rsidDel="00000000" w:rsidR="00000000" w:rsidRPr="00000000">
          <w:rPr>
            <w:rFonts w:ascii="Times New Roman" w:cs="Times New Roman" w:eastAsia="Times New Roman" w:hAnsi="Times New Roman"/>
            <w:color w:val="1155cc"/>
            <w:sz w:val="16"/>
            <w:szCs w:val="16"/>
            <w:u w:val="single"/>
            <w:rtl w:val="0"/>
          </w:rPr>
          <w:t xml:space="preserve">https://www.ebi.ac.uk/gwas/publications/32066683</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Drugs: </w:t>
      </w:r>
      <w:r w:rsidDel="00000000" w:rsidR="00000000" w:rsidRPr="00000000">
        <w:rPr>
          <w:rFonts w:ascii="Times New Roman" w:cs="Times New Roman" w:eastAsia="Times New Roman" w:hAnsi="Times New Roman"/>
          <w:sz w:val="16"/>
          <w:szCs w:val="16"/>
          <w:rtl w:val="0"/>
        </w:rPr>
        <w:t xml:space="preserve">Clozapine</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ADR: </w:t>
      </w:r>
      <w:r w:rsidDel="00000000" w:rsidR="00000000" w:rsidRPr="00000000">
        <w:rPr>
          <w:rFonts w:ascii="Times New Roman" w:cs="Times New Roman" w:eastAsia="Times New Roman" w:hAnsi="Times New Roman"/>
          <w:sz w:val="16"/>
          <w:szCs w:val="16"/>
          <w:rtl w:val="0"/>
        </w:rPr>
        <w:t xml:space="preserve">Clozapine-induced myocarditis</w:t>
      </w:r>
    </w:p>
    <w:p w:rsidR="00000000" w:rsidDel="00000000" w:rsidP="00000000" w:rsidRDefault="00000000" w:rsidRPr="00000000" w14:paraId="0000001D">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Odds of clozapine-induced myocarditis in population sample: </w:t>
      </w:r>
      <w:r w:rsidDel="00000000" w:rsidR="00000000" w:rsidRPr="00000000">
        <w:rPr>
          <w:rFonts w:ascii="Times New Roman" w:cs="Times New Roman" w:eastAsia="Times New Roman" w:hAnsi="Times New Roman"/>
          <w:sz w:val="16"/>
          <w:szCs w:val="16"/>
          <w:rtl w:val="0"/>
        </w:rPr>
        <w:t xml:space="preserve">33/62</w:t>
      </w:r>
    </w:p>
    <w:p w:rsidR="00000000" w:rsidDel="00000000" w:rsidP="00000000" w:rsidRDefault="00000000" w:rsidRPr="00000000" w14:paraId="0000001E">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Maciukiewicz M, Tiwari AK, Zai CC, Gorbovskaya I, Laughlin CP, Nurmi EL, Liebermann JA, Meltzer HY, Kennedy JL, Müller DJ. Genome-wide association study on antipsychotic-induced weight gain in Europeans and African-Americans. Schizophr Res. 2019 Oct;212:204-212. doi: 10.1016/j.schres.2019.07.022. Epub 2019 Aug 22. PMID: 31447353. </w:t>
      </w:r>
      <w:hyperlink r:id="rId15">
        <w:r w:rsidDel="00000000" w:rsidR="00000000" w:rsidRPr="00000000">
          <w:rPr>
            <w:rFonts w:ascii="Times New Roman" w:cs="Times New Roman" w:eastAsia="Times New Roman" w:hAnsi="Times New Roman"/>
            <w:color w:val="1155cc"/>
            <w:sz w:val="16"/>
            <w:szCs w:val="16"/>
            <w:u w:val="single"/>
            <w:rtl w:val="0"/>
          </w:rPr>
          <w:t xml:space="preserve">https://pubmed.ncbi.nlm.nih.gov/31447353/</w:t>
        </w:r>
      </w:hyperlink>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Summary Data: </w:t>
      </w:r>
      <w:hyperlink r:id="rId16">
        <w:r w:rsidDel="00000000" w:rsidR="00000000" w:rsidRPr="00000000">
          <w:rPr>
            <w:rFonts w:ascii="Times New Roman" w:cs="Times New Roman" w:eastAsia="Times New Roman" w:hAnsi="Times New Roman"/>
            <w:color w:val="1155cc"/>
            <w:sz w:val="16"/>
            <w:szCs w:val="16"/>
            <w:u w:val="single"/>
            <w:rtl w:val="0"/>
          </w:rPr>
          <w:t xml:space="preserve">https://www.ebi.ac.uk/gwas/studies/GCST009302</w:t>
        </w:r>
      </w:hyperlink>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Drugs: </w:t>
      </w:r>
      <w:r w:rsidDel="00000000" w:rsidR="00000000" w:rsidRPr="00000000">
        <w:rPr>
          <w:rFonts w:ascii="Times New Roman" w:cs="Times New Roman" w:eastAsia="Times New Roman" w:hAnsi="Times New Roman"/>
          <w:sz w:val="16"/>
          <w:szCs w:val="16"/>
          <w:rtl w:val="0"/>
        </w:rPr>
        <w:t xml:space="preserve">Clozapine; Olanzapine</w:t>
      </w:r>
    </w:p>
    <w:p w:rsidR="00000000" w:rsidDel="00000000" w:rsidP="00000000" w:rsidRDefault="00000000" w:rsidRPr="00000000" w14:paraId="00000022">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ADR: </w:t>
      </w:r>
      <w:r w:rsidDel="00000000" w:rsidR="00000000" w:rsidRPr="00000000">
        <w:rPr>
          <w:rFonts w:ascii="Times New Roman" w:cs="Times New Roman" w:eastAsia="Times New Roman" w:hAnsi="Times New Roman"/>
          <w:sz w:val="16"/>
          <w:szCs w:val="16"/>
          <w:rtl w:val="0"/>
        </w:rPr>
        <w:t xml:space="preserve">Weight gain</w:t>
      </w:r>
    </w:p>
    <w:p w:rsidR="00000000" w:rsidDel="00000000" w:rsidP="00000000" w:rsidRDefault="00000000" w:rsidRPr="00000000" w14:paraId="00000023">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risk variants identified from the studies above are listed in the table below:</w:t>
      </w:r>
    </w:p>
    <w:tbl>
      <w:tblPr>
        <w:tblStyle w:val="Table1"/>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185"/>
        <w:gridCol w:w="585"/>
        <w:gridCol w:w="1320"/>
        <w:gridCol w:w="765"/>
        <w:gridCol w:w="1155"/>
        <w:gridCol w:w="4755"/>
        <w:tblGridChange w:id="0">
          <w:tblGrid>
            <w:gridCol w:w="615"/>
            <w:gridCol w:w="1185"/>
            <w:gridCol w:w="585"/>
            <w:gridCol w:w="1320"/>
            <w:gridCol w:w="765"/>
            <w:gridCol w:w="1155"/>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Study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Risk allele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Proportion of risk allele (from 1000 Genomes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No-risk allele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Odds Ratio (OR)/Beta (study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 (1000 Genomes Project)</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rs11143230 (Nortriptyline;Escitalopram)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16"/>
                <w:szCs w:val="16"/>
              </w:rPr>
            </w:pPr>
            <w:hyperlink r:id="rId17">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https://www.ensembl.org/Homo_sapiens/Variation/Population?r=9:72272287-72273287;v=rs11143230;vdb=variation;vf=731810331</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rs11143230 (Escitalopram)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16"/>
                <w:szCs w:val="16"/>
              </w:rPr>
            </w:pPr>
            <w:hyperlink r:id="rId18">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https://www.ensembl.org/Homo_sapiens/Variation/Population?r=9:72272287-72273287;v=rs11143230;vdb=variation;vf=731810331</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rs358592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16"/>
                <w:szCs w:val="16"/>
              </w:rPr>
            </w:pPr>
            <w:hyperlink r:id="rId19">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https://www.ensembl.org/Homo_sapiens/Variation/Population?db=core;r=4:21474867-21475867;v=rs358592;vdb=variation;vf=90477226</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rs4732812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16"/>
                <w:szCs w:val="16"/>
              </w:rPr>
            </w:pPr>
            <w:hyperlink r:id="rId20">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https://www.ensembl.org/Homo_sapiens/Variation/Population?r=8:28065371-28066371;v=rs4732812;vdb=variation;vf=166550842</w:t>
              </w:r>
            </w:hyperlink>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rs1160351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1">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https://www.ensembl.org/Homo_sapiens/Variation/Population?r=14:47546279-47547279;v=rs1160351;vdb=variation;vf=179748806</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rs225848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2">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https://www.ensembl.org/Homo_sapiens/Variation/Population?r=14:30124951-30125951;v=rs225848;vdb=variation;vf=179413455</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rs13436218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3">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https://www.ensembl.org/Homo_sapiens/Variation/Population?r=5:129664193-129665193;v=rs13436218;vdb=variation;vf=169476811</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rs6603109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4">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https://www.ensembl.org/Homo_sapiens/Variation/Population?r=19:7359142-7360142;v=rs6603109;vdb=variation;vf=203023783</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rs857228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5">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https://www.ensembl.org/Homo_sapiens/Variation/Population?r=14:98203321-98204321;v=rs857228;vdb=variation;vf=179559953</w:t>
              </w:r>
            </w:hyperlink>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rs3749448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6">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https://www.ensembl.org/Homo_sapiens/Variation/Population?r=3:7145929-7146929;v=rs3749448;vdb=variation;vf=92287427</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rs1800625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7">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https://www.ensembl.org/Homo_sapiens/Variation/Population?v=rs1800625;vdb=variation</w:t>
              </w:r>
            </w:hyperlink>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rs2959223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8">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https://www.ensembl.org/Homo_sapiens/Variation/Population?r=2:45017526-45018526;v=rs2959223;vdb=variation;vf=183674952</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rs9463787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29">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https://www.ensembl.org/Homo_sapiens/Variation/Population?v=rs9463787</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rs117188076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0">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https://www.ensembl.org/Homo_sapiens/Variation/Population?r=8:24543385-24544385;v=rs117188076;vdb=variation;vf=177078756</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rs74675399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1">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https://www.ensembl.org/Homo_sapiens/Variation/Population?v=rs74675399</w:t>
              </w:r>
            </w:hyperlink>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rs7720513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2">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https://www.ensembl.org/Homo_sapiens/Variation/Population?v=rs7720513</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rs117433199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3">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https://www.ensembl.org/Homo_sapiens/Variation/Population?r=13:78393055-78394055;v=rs117433199;vdb=variation;vf=54986170</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rs78129933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4">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https://www.ensembl.org/Homo_sapiens/Variation/Population?v=rs78129933</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rs62097526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5">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https://www.ensembl.org/Homo_sapiens/Variation/Population?r=18:12291181-12292181;v=rs62097526;vdb=variation;vf=75753081</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rs62344853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6">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https://www.ensembl.org/Homo_sapiens/Variation/Population?r=4:177607160-177608160;v=rs62344853;vdb=variation;vf=100113601</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rs74820080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7">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https://www.ensembl.org/Homo_sapiens/Variation/Population?r=9:112966150-112967150;v=rs74820080;vdb=variation;vf=734780832</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rs7938982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8">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https://www.ensembl.org/Homo_sapiens/Variation/Population?r=11:24707980-24708980;v=rs7938982;vdb=variation;vf=166993370</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rs191168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39">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https://www.ensembl.org/Homo_sapiens/Variation/Population?r=5:3035982-3036982;v=rs191168;vdb=variation;vf=165190927</w:t>
              </w:r>
            </w:hyperlink>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rs60232573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hyperlink r:id="rId40">
              <w:r w:rsidDel="00000000" w:rsidR="00000000" w:rsidRPr="00000000">
                <w:rPr>
                  <w:rFonts w:ascii="Times New Roman" w:cs="Times New Roman" w:eastAsia="Times New Roman" w:hAnsi="Times New Roman"/>
                  <w:color w:val="1155cc"/>
                  <w:sz w:val="16"/>
                  <w:szCs w:val="16"/>
                  <w:u w:val="single"/>
                  <w:rtl w:val="0"/>
                </w:rPr>
                <w:t xml:space="preserve">https://www.ensembl.org/Homo_sapiens/Variation/Population?r=5:149399776-149400776;v=rs60232573;vdb=variation;vf=171359075</w:t>
              </w:r>
            </w:hyperlink>
            <w:r w:rsidDel="00000000" w:rsidR="00000000" w:rsidRPr="00000000">
              <w:rPr>
                <w:rtl w:val="0"/>
              </w:rPr>
            </w:r>
          </w:p>
        </w:tc>
      </w:tr>
    </w:tbl>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*estimated; not found in databases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nsembl.org/Homo_sapiens/Variation/Population?r=5:149399776-149400776;v=rs60232573;vdb=variation;vf=171359075" TargetMode="External"/><Relationship Id="rId20" Type="http://schemas.openxmlformats.org/officeDocument/2006/relationships/hyperlink" Target="https://www.ensembl.org/Homo_sapiens/Variation/Population?r=8:28065371-28066371;v=rs4732812;vdb=variation;vf=166550842" TargetMode="External"/><Relationship Id="rId22" Type="http://schemas.openxmlformats.org/officeDocument/2006/relationships/hyperlink" Target="https://www.ensembl.org/Homo_sapiens/Variation/Population?r=14:30124951-30125951;v=rs225848;vdb=variation;vf=179413455" TargetMode="External"/><Relationship Id="rId21" Type="http://schemas.openxmlformats.org/officeDocument/2006/relationships/hyperlink" Target="https://www.ensembl.org/Homo_sapiens/Variation/Population?r=14:47546279-47547279;v=rs1160351;vdb=variation;vf=179748806" TargetMode="External"/><Relationship Id="rId24" Type="http://schemas.openxmlformats.org/officeDocument/2006/relationships/hyperlink" Target="https://www.ensembl.org/Homo_sapiens/Variation/Population?r=19:7359142-7360142;v=rs6603109;vdb=variation;vf=203023783" TargetMode="External"/><Relationship Id="rId23" Type="http://schemas.openxmlformats.org/officeDocument/2006/relationships/hyperlink" Target="https://www.ensembl.org/Homo_sapiens/Variation/Population?r=5:129664193-129665193;v=rs13436218;vdb=variation;vf=1694768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22445761/" TargetMode="External"/><Relationship Id="rId26" Type="http://schemas.openxmlformats.org/officeDocument/2006/relationships/hyperlink" Target="https://www.ensembl.org/Homo_sapiens/Variation/Population?r=3:7145929-7146929;v=rs3749448;vdb=variation;vf=92287427" TargetMode="External"/><Relationship Id="rId25" Type="http://schemas.openxmlformats.org/officeDocument/2006/relationships/hyperlink" Target="https://www.ensembl.org/Homo_sapiens/Variation/Population?r=14:98203321-98204321;v=rs857228;vdb=variation;vf=179559953" TargetMode="External"/><Relationship Id="rId28" Type="http://schemas.openxmlformats.org/officeDocument/2006/relationships/hyperlink" Target="https://www.ensembl.org/Homo_sapiens/Variation/Population?r=2:45017526-45018526;v=rs2959223;vdb=variation;vf=183674952" TargetMode="External"/><Relationship Id="rId27" Type="http://schemas.openxmlformats.org/officeDocument/2006/relationships/hyperlink" Target="https://www.ensembl.org/Homo_sapiens/Variation/Population?v=rs1800625;vdb=variation" TargetMode="External"/><Relationship Id="rId5" Type="http://schemas.openxmlformats.org/officeDocument/2006/relationships/styles" Target="styles.xml"/><Relationship Id="rId6" Type="http://schemas.openxmlformats.org/officeDocument/2006/relationships/hyperlink" Target="https://www.ncbi.nlm.nih.gov/pmc/articles/PMC5443656/#!po=35.7143" TargetMode="External"/><Relationship Id="rId29" Type="http://schemas.openxmlformats.org/officeDocument/2006/relationships/hyperlink" Target="https://www.ensembl.org/Homo_sapiens/Variation/Population?v=rs9463787" TargetMode="External"/><Relationship Id="rId7" Type="http://schemas.openxmlformats.org/officeDocument/2006/relationships/hyperlink" Target="https://pubmed.ncbi.nlm.nih.gov/20877300/" TargetMode="External"/><Relationship Id="rId8" Type="http://schemas.openxmlformats.org/officeDocument/2006/relationships/hyperlink" Target="https://www.ebi.ac.uk/gwas/publications/20877300" TargetMode="External"/><Relationship Id="rId31" Type="http://schemas.openxmlformats.org/officeDocument/2006/relationships/hyperlink" Target="https://www.ensembl.org/Homo_sapiens/Variation/Population?v=rs74675399" TargetMode="External"/><Relationship Id="rId30" Type="http://schemas.openxmlformats.org/officeDocument/2006/relationships/hyperlink" Target="https://www.ensembl.org/Homo_sapiens/Variation/Population?r=8:24543385-24544385;v=rs117188076;vdb=variation;vf=177078756" TargetMode="External"/><Relationship Id="rId11" Type="http://schemas.openxmlformats.org/officeDocument/2006/relationships/hyperlink" Target="https://pubmed.ncbi.nlm.nih.gov/26876947/" TargetMode="External"/><Relationship Id="rId33" Type="http://schemas.openxmlformats.org/officeDocument/2006/relationships/hyperlink" Target="https://www.ensembl.org/Homo_sapiens/Variation/Population?r=13:78393055-78394055;v=rs117433199;vdb=variation;vf=54986170" TargetMode="External"/><Relationship Id="rId10" Type="http://schemas.openxmlformats.org/officeDocument/2006/relationships/hyperlink" Target="https://www.ebi.ac.uk/gwas/publications/22445761" TargetMode="External"/><Relationship Id="rId32" Type="http://schemas.openxmlformats.org/officeDocument/2006/relationships/hyperlink" Target="https://www.ensembl.org/Homo_sapiens/Variation/Population?v=rs7720513" TargetMode="External"/><Relationship Id="rId13" Type="http://schemas.openxmlformats.org/officeDocument/2006/relationships/hyperlink" Target="https://pubmed.ncbi.nlm.nih.gov/32066683/" TargetMode="External"/><Relationship Id="rId35" Type="http://schemas.openxmlformats.org/officeDocument/2006/relationships/hyperlink" Target="https://www.ensembl.org/Homo_sapiens/Variation/Population?r=18:12291181-12292181;v=rs62097526;vdb=variation;vf=75753081" TargetMode="External"/><Relationship Id="rId12" Type="http://schemas.openxmlformats.org/officeDocument/2006/relationships/hyperlink" Target="https://www.ebi.ac.uk/gwas/publications/26876947" TargetMode="External"/><Relationship Id="rId34" Type="http://schemas.openxmlformats.org/officeDocument/2006/relationships/hyperlink" Target="https://www.ensembl.org/Homo_sapiens/Variation/Population?v=rs78129933" TargetMode="External"/><Relationship Id="rId15" Type="http://schemas.openxmlformats.org/officeDocument/2006/relationships/hyperlink" Target="https://pubmed.ncbi.nlm.nih.gov/31447353/" TargetMode="External"/><Relationship Id="rId37" Type="http://schemas.openxmlformats.org/officeDocument/2006/relationships/hyperlink" Target="https://www.ensembl.org/Homo_sapiens/Variation/Population?r=9:112966150-112967150;v=rs74820080;vdb=variation;vf=734780832" TargetMode="External"/><Relationship Id="rId14" Type="http://schemas.openxmlformats.org/officeDocument/2006/relationships/hyperlink" Target="https://www.ebi.ac.uk/gwas/publications/32066683" TargetMode="External"/><Relationship Id="rId36" Type="http://schemas.openxmlformats.org/officeDocument/2006/relationships/hyperlink" Target="https://www.ensembl.org/Homo_sapiens/Variation/Population?r=4:177607160-177608160;v=rs62344853;vdb=variation;vf=100113601" TargetMode="External"/><Relationship Id="rId17" Type="http://schemas.openxmlformats.org/officeDocument/2006/relationships/hyperlink" Target="https://www.ensembl.org/Homo_sapiens/Variation/Population?r=9:72272287-72273287;v=rs11143230;vdb=variation;vf=731810331" TargetMode="External"/><Relationship Id="rId39" Type="http://schemas.openxmlformats.org/officeDocument/2006/relationships/hyperlink" Target="https://www.ensembl.org/Homo_sapiens/Variation/Population?r=5:3035982-3036982;v=rs191168;vdb=variation;vf=165190927" TargetMode="External"/><Relationship Id="rId16" Type="http://schemas.openxmlformats.org/officeDocument/2006/relationships/hyperlink" Target="https://www.ebi.ac.uk/gwas/studies/GCST009302" TargetMode="External"/><Relationship Id="rId38" Type="http://schemas.openxmlformats.org/officeDocument/2006/relationships/hyperlink" Target="https://www.ensembl.org/Homo_sapiens/Variation/Population?r=11:24707980-24708980;v=rs7938982;vdb=variation;vf=166993370" TargetMode="External"/><Relationship Id="rId19" Type="http://schemas.openxmlformats.org/officeDocument/2006/relationships/hyperlink" Target="https://www.ensembl.org/Homo_sapiens/Variation/Population?db=core;r=4:21474867-21475867;v=rs358592;vdb=variation;vf=90477226" TargetMode="External"/><Relationship Id="rId18" Type="http://schemas.openxmlformats.org/officeDocument/2006/relationships/hyperlink" Target="https://www.ensembl.org/Homo_sapiens/Variation/Population?r=9:72272287-72273287;v=rs11143230;vdb=variation;vf=731810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