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lang w:val="en-US" w:eastAsia="zh-CN"/>
        </w:rPr>
      </w:pPr>
      <w:bookmarkStart w:id="0" w:name="OLE_LINK8"/>
      <w:bookmarkStart w:id="1" w:name="OLE_LINK7"/>
      <w:r>
        <w:rPr>
          <w:rFonts w:hint="eastAsia"/>
          <w:b/>
          <w:sz w:val="32"/>
          <w:lang w:val="en-US" w:eastAsia="zh-CN"/>
        </w:rPr>
        <w:t>实验九：51单片机平台-------巡线实验</w:t>
      </w:r>
    </w:p>
    <w:p>
      <w:pPr>
        <w:numPr>
          <w:ilvl w:val="0"/>
          <w:numId w:val="1"/>
        </w:numPr>
        <w:jc w:val="left"/>
        <w:rPr>
          <w:rFonts w:hint="eastAsia"/>
          <w:b/>
          <w:sz w:val="28"/>
          <w:lang w:val="en-US" w:eastAsia="zh-CN"/>
        </w:rPr>
      </w:pPr>
      <w:bookmarkStart w:id="2" w:name="OLE_LINK5"/>
      <w:bookmarkStart w:id="3" w:name="OLE_LINK6"/>
      <w:r>
        <w:rPr>
          <w:rFonts w:hint="eastAsia"/>
          <w:b/>
          <w:sz w:val="28"/>
          <w:lang w:val="en-US" w:eastAsia="zh-CN"/>
        </w:rPr>
        <w:t>实验准备</w:t>
      </w:r>
    </w:p>
    <w:p>
      <w:pPr>
        <w:numPr>
          <w:ilvl w:val="0"/>
          <w:numId w:val="0"/>
        </w:numPr>
        <w:jc w:val="center"/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drawing>
          <wp:inline distT="0" distB="0" distL="114300" distR="114300">
            <wp:extent cx="3335655" cy="2201545"/>
            <wp:effectExtent l="0" t="0" r="17145" b="825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65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 xml:space="preserve">图1-1 </w:t>
      </w:r>
      <w:r>
        <w:rPr>
          <w:rFonts w:hint="eastAsia"/>
          <w:sz w:val="24"/>
          <w:lang w:val="en-US" w:eastAsia="zh-CN"/>
        </w:rPr>
        <w:t xml:space="preserve"> 51单片机</w:t>
      </w:r>
      <w:r>
        <w:rPr>
          <w:rFonts w:hint="eastAsia"/>
          <w:sz w:val="24"/>
        </w:rPr>
        <w:t>主控板</w:t>
      </w: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</w:t>
      </w:r>
      <w:r>
        <w:rPr>
          <w:rFonts w:hint="eastAsia"/>
          <w:sz w:val="24"/>
          <w:lang w:val="en-US" w:eastAsia="zh-CN"/>
        </w:rPr>
        <w:drawing>
          <wp:inline distT="0" distB="0" distL="114300" distR="114300">
            <wp:extent cx="3099435" cy="2195830"/>
            <wp:effectExtent l="0" t="0" r="5715" b="13970"/>
            <wp:docPr id="2" name="图片 2" descr="IMG_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07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                  图2.1-2  4路红外巡线模块</w:t>
      </w:r>
    </w:p>
    <w:p>
      <w:pPr>
        <w:ind w:firstLine="3920" w:firstLineChars="140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numPr>
          <w:ilvl w:val="0"/>
          <w:numId w:val="2"/>
        </w:numPr>
        <w:jc w:val="left"/>
        <w:rPr>
          <w:b/>
          <w:sz w:val="28"/>
        </w:rPr>
      </w:pPr>
      <w:r>
        <w:rPr>
          <w:rFonts w:hint="eastAsia"/>
          <w:b/>
          <w:sz w:val="28"/>
        </w:rPr>
        <w:t>实验目的</w:t>
      </w:r>
    </w:p>
    <w:p>
      <w:pPr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Cs/>
          <w:sz w:val="24"/>
          <w:szCs w:val="24"/>
        </w:rPr>
        <w:tab/>
      </w:r>
      <w:r>
        <w:rPr>
          <w:rFonts w:hint="eastAsia" w:asciiTheme="minorEastAsia" w:hAnsiTheme="minorEastAsia" w:cstheme="minorEastAsia"/>
          <w:sz w:val="24"/>
          <w:szCs w:val="24"/>
        </w:rPr>
        <w:t>单片机上电之后，启动红外巡线功能，小车会自动的巡黑线行走。这里需要调节红外探头的灵敏度，保证探头在黑线灯亮，在黑线外灯灭，调节探头，保证小车在运动过程中探头检测黑线的精确度。</w:t>
      </w:r>
    </w:p>
    <w:p>
      <w:pPr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3、实验原理</w:t>
      </w:r>
    </w:p>
    <w:p>
      <w:pPr>
        <w:ind w:firstLine="480" w:firstLineChars="200"/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hint="eastAsia" w:asciiTheme="minorEastAsia" w:hAnsiTheme="minorEastAsia" w:cstheme="minorEastAsia"/>
          <w:bCs/>
          <w:sz w:val="24"/>
        </w:rPr>
        <w:t xml:space="preserve">   红外传感器巡线的基本原理是利用物体的反射性质，我们本次实验是巡黑线行驶，当红外线发射到黑线上时会被黑线吸收掉，发射到其他的颜色的材料上会有反射到红外的接受管上。我们根据这点的不同写相应的代码完成小车巡线功能。我们本次实验采用的是四路红外传感器分别连接在</w:t>
      </w:r>
      <w:r>
        <w:rPr>
          <w:rFonts w:hint="eastAsia" w:asciiTheme="minorEastAsia" w:hAnsiTheme="minorEastAsia" w:cstheme="minorEastAsia"/>
          <w:bCs/>
          <w:sz w:val="24"/>
          <w:lang w:eastAsia="zh-CN"/>
        </w:rPr>
        <w:t>单片机</w:t>
      </w:r>
      <w:r>
        <w:rPr>
          <w:rFonts w:hint="eastAsia" w:asciiTheme="minorEastAsia" w:hAnsiTheme="minorEastAsia" w:cstheme="minorEastAsia"/>
          <w:bCs/>
          <w:sz w:val="24"/>
        </w:rPr>
        <w:t>主控板上的</w:t>
      </w:r>
      <w:r>
        <w:rPr>
          <w:rFonts w:hint="eastAsia" w:asciiTheme="minorEastAsia" w:hAnsiTheme="minorEastAsia" w:cstheme="minorEastAsia"/>
          <w:bCs/>
          <w:sz w:val="24"/>
          <w:lang w:val="en-US" w:eastAsia="zh-CN"/>
        </w:rPr>
        <w:t>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1.1</w:t>
      </w:r>
      <w:r>
        <w:rPr>
          <w:rFonts w:hint="eastAsia" w:asciiTheme="minorEastAsia" w:hAnsiTheme="minorEastAsia" w:cstheme="minorEastAsia"/>
          <w:sz w:val="24"/>
          <w:szCs w:val="24"/>
        </w:rPr>
        <w:t>, 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1.0</w:t>
      </w:r>
      <w:r>
        <w:rPr>
          <w:rFonts w:hint="eastAsia" w:asciiTheme="minorEastAsia" w:hAnsiTheme="minorEastAsia" w:cstheme="minorEastAsia"/>
          <w:sz w:val="24"/>
          <w:szCs w:val="24"/>
        </w:rPr>
        <w:t>,P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1.2</w:t>
      </w:r>
      <w:r>
        <w:rPr>
          <w:rFonts w:hint="eastAsia" w:asciiTheme="minorEastAsia" w:hAnsiTheme="minorEastAsia" w:cstheme="minorEastAsia"/>
          <w:sz w:val="24"/>
          <w:szCs w:val="24"/>
        </w:rPr>
        <w:t>,P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1.3</w:t>
      </w:r>
      <w:bookmarkStart w:id="4" w:name="_GoBack"/>
      <w:bookmarkEnd w:id="4"/>
      <w:r>
        <w:rPr>
          <w:rFonts w:hint="eastAsia" w:asciiTheme="minorEastAsia" w:hAnsiTheme="minorEastAsia" w:cstheme="minorEastAsia"/>
          <w:bCs/>
          <w:sz w:val="24"/>
        </w:rPr>
        <w:t>口上。其中中间两路巡线是一直在黑线上，小车会直行，当任意一个出来，则小车会自动纠正，如果最外面的检测到黑线，则小车以更大速度纠正到正确黑线上面</w:t>
      </w:r>
    </w:p>
    <w:p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hint="eastAsia" w:asciiTheme="minorEastAsia" w:hAnsiTheme="minorEastAsia" w:cstheme="minorEastAsia"/>
          <w:bCs/>
          <w:sz w:val="24"/>
        </w:rPr>
        <w:drawing>
          <wp:inline distT="0" distB="0" distL="0" distR="0">
            <wp:extent cx="5250180" cy="2066925"/>
            <wp:effectExtent l="0" t="0" r="7620" b="952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Theme="minorEastAsia" w:hAnsiTheme="minorEastAsia" w:cstheme="minorEastAsia"/>
          <w:bCs/>
          <w:sz w:val="24"/>
        </w:rPr>
      </w:pPr>
      <w:r>
        <w:rPr>
          <w:rFonts w:hint="eastAsia" w:asciiTheme="minorEastAsia" w:hAnsiTheme="minorEastAsia" w:cstheme="minorEastAsia"/>
          <w:bCs/>
          <w:sz w:val="24"/>
        </w:rPr>
        <w:t>以上为处理直线、小弯、直角、锐角的传感器状态分析。</w:t>
      </w:r>
    </w:p>
    <w:p>
      <w:pPr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/>
          <w:sz w:val="24"/>
          <w:lang w:val="en-US" w:eastAsia="zh-CN"/>
        </w:rPr>
        <w:t>另外有关于PWM的原理以及定时器的理论知识请见实验二以及实验三。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/>
          <w:sz w:val="24"/>
          <w:lang w:val="en-US" w:eastAsia="zh-CN"/>
        </w:rPr>
      </w:pPr>
    </w:p>
    <w:p>
      <w:pPr>
        <w:jc w:val="left"/>
        <w:rPr>
          <w:b/>
          <w:sz w:val="32"/>
        </w:rPr>
      </w:pPr>
      <w:r>
        <w:rPr>
          <w:rFonts w:hint="eastAsia"/>
          <w:b/>
          <w:sz w:val="32"/>
        </w:rPr>
        <w:t>4、实验步骤</w:t>
      </w:r>
    </w:p>
    <w:p>
      <w:pPr>
        <w:jc w:val="left"/>
        <w:rPr>
          <w:rFonts w:asciiTheme="minorEastAsia" w:hAnsiTheme="minorEastAsia" w:cstheme="minorEastAsia"/>
          <w:b/>
          <w:bCs/>
          <w:sz w:val="32"/>
        </w:rPr>
      </w:pPr>
      <w:r>
        <w:rPr>
          <w:rFonts w:hint="eastAsia" w:asciiTheme="minorEastAsia" w:hAnsiTheme="minorEastAsia" w:cstheme="minorEastAsia"/>
          <w:b/>
          <w:bCs/>
          <w:sz w:val="28"/>
          <w:szCs w:val="21"/>
        </w:rPr>
        <w:t>4-1.看懂原理图</w:t>
      </w:r>
    </w:p>
    <w:p>
      <w:pPr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2730500" cy="2738120"/>
            <wp:effectExtent l="0" t="0" r="12700" b="508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图4-1 </w:t>
      </w:r>
      <w:r>
        <w:rPr>
          <w:rFonts w:hint="eastAsia" w:asciiTheme="minorEastAsia" w:hAnsiTheme="minorEastAsia"/>
          <w:sz w:val="24"/>
          <w:lang w:val="en-US" w:eastAsia="zh-CN"/>
        </w:rPr>
        <w:t>单片机</w:t>
      </w:r>
      <w:r>
        <w:rPr>
          <w:rFonts w:hint="eastAsia" w:asciiTheme="minorEastAsia" w:hAnsiTheme="minorEastAsia"/>
          <w:sz w:val="24"/>
        </w:rPr>
        <w:t>主控板电路图</w:t>
      </w:r>
    </w:p>
    <w:p>
      <w:pPr>
        <w:jc w:val="center"/>
        <w:rPr>
          <w:rFonts w:hint="eastAsia" w:asciiTheme="minorEastAsia" w:hAnsiTheme="minorEastAsia"/>
          <w:sz w:val="24"/>
          <w:lang w:val="en-US" w:eastAsia="zh-CN"/>
        </w:rPr>
      </w:pPr>
    </w:p>
    <w:p>
      <w:pPr>
        <w:jc w:val="center"/>
        <w:rPr>
          <w:rFonts w:hint="eastAsia" w:asciiTheme="minorEastAsia" w:hAnsiTheme="minorEastAsia"/>
          <w:sz w:val="24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56890" cy="2675890"/>
            <wp:effectExtent l="0" t="0" r="10160" b="10160"/>
            <wp:docPr id="5" name="图片 5" descr="2017-08-31_12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17-08-31_1210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  <w:t>图2.2-2  4路红外传感器接线头</w:t>
      </w:r>
    </w:p>
    <w:p>
      <w:pPr>
        <w:jc w:val="center"/>
        <w:rPr>
          <w:rFonts w:hint="eastAsia" w:asciiTheme="minorEastAsia" w:hAnsiTheme="minorEastAsia" w:cstheme="minorEastAsia"/>
          <w:color w:val="auto"/>
          <w:sz w:val="24"/>
          <w:szCs w:val="24"/>
          <w:lang w:val="en-US" w:eastAsia="zh-CN"/>
        </w:rPr>
      </w:pPr>
    </w:p>
    <w:p>
      <w:pPr>
        <w:jc w:val="left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8"/>
          <w:szCs w:val="24"/>
        </w:rPr>
        <w:t>4-2 理解原理图</w:t>
      </w:r>
    </w:p>
    <w:p>
      <w:pPr>
        <w:ind w:firstLine="480" w:firstLineChars="200"/>
        <w:jc w:val="left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由电路原理图可知从左到右4路红外传感器接在主控板上的P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1.1</w:t>
      </w:r>
      <w:r>
        <w:rPr>
          <w:rFonts w:hint="eastAsia" w:asciiTheme="minorEastAsia" w:hAnsiTheme="minorEastAsia" w:cstheme="minorEastAsia"/>
          <w:sz w:val="24"/>
          <w:szCs w:val="24"/>
        </w:rPr>
        <w:t>(IN2）, 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1.0</w:t>
      </w:r>
      <w:r>
        <w:rPr>
          <w:rFonts w:hint="eastAsia" w:asciiTheme="minorEastAsia" w:hAnsiTheme="minorEastAsia" w:cstheme="minorEastAsia"/>
          <w:sz w:val="24"/>
          <w:szCs w:val="24"/>
        </w:rPr>
        <w:t>(IN1),P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1.2</w:t>
      </w:r>
      <w:r>
        <w:rPr>
          <w:rFonts w:hint="eastAsia" w:asciiTheme="minorEastAsia" w:hAnsiTheme="minorEastAsia" w:cstheme="minorEastAsia"/>
          <w:sz w:val="24"/>
          <w:szCs w:val="24"/>
        </w:rPr>
        <w:t>(IN3),P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1.3</w:t>
      </w:r>
      <w:r>
        <w:rPr>
          <w:rFonts w:hint="eastAsia" w:asciiTheme="minorEastAsia" w:hAnsiTheme="minorEastAsia" w:cstheme="minorEastAsia"/>
          <w:sz w:val="24"/>
          <w:szCs w:val="24"/>
        </w:rPr>
        <w:t>(IN4)上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>
      <w:pPr>
        <w:jc w:val="both"/>
        <w:rPr>
          <w:rFonts w:hint="eastAsia" w:asciiTheme="minorEastAsia" w:hAnsiTheme="minorEastAsia" w:cstheme="minorEastAsia"/>
          <w:color w:val="FF0000"/>
          <w:sz w:val="24"/>
          <w:szCs w:val="24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</w:rPr>
        <w:t>注：本次实验需要调节4路红外循迹模块的电位器使得巡线的灵敏度达到最佳。</w:t>
      </w:r>
    </w:p>
    <w:p>
      <w:p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eastAsia="zh-CN"/>
        </w:rPr>
        <w:t>调试方法如下：</w:t>
      </w:r>
    </w:p>
    <w:p>
      <w:pPr>
        <w:numPr>
          <w:ilvl w:val="0"/>
          <w:numId w:val="3"/>
        </w:num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调节电位器【SW1】,使得光电传感器【P1】对着白色底面时，LED灯【L1】灭，对着黑线底面时，LED灯【L1】亮。</w:t>
      </w:r>
    </w:p>
    <w:p>
      <w:pPr>
        <w:numPr>
          <w:ilvl w:val="0"/>
          <w:numId w:val="3"/>
        </w:num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调节电位器【SW2】,使得光电传感器【P2】对着白色底面时，LED灯【L2】灭，对着黑线底面时，LED灯【L2】亮。</w:t>
      </w:r>
    </w:p>
    <w:p>
      <w:pPr>
        <w:numPr>
          <w:ilvl w:val="0"/>
          <w:numId w:val="3"/>
        </w:num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调节电位器【SW3】,使得光电传感器【P3】对着白色底面时，LED灯【L3】灭，对着黑线底面时，LED灯【L3】亮。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  <w:t>4.调节电位器【SW4】,使得光电传感器【P4】对着白色底面时，LED灯【L4】灭，对着黑线底面时，LED灯【L4】亮。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color w:val="FF0000"/>
          <w:sz w:val="24"/>
          <w:szCs w:val="24"/>
          <w:lang w:val="en-US" w:eastAsia="zh-CN"/>
        </w:rPr>
      </w:pPr>
    </w:p>
    <w:bookmarkEnd w:id="0"/>
    <w:bookmarkEnd w:id="1"/>
    <w:bookmarkEnd w:id="2"/>
    <w:bookmarkEnd w:id="3"/>
    <w:p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4-3.程序核心代码如下：</w:t>
      </w:r>
    </w:p>
    <w:p>
      <w:pPr>
        <w:numPr>
          <w:ilvl w:val="0"/>
          <w:numId w:val="4"/>
        </w:numPr>
        <w:jc w:val="left"/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基本变量以及引脚的定义：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856355" cy="3185795"/>
            <wp:effectExtent l="0" t="0" r="1079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电机驱动函数：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510405" cy="3491230"/>
            <wp:effectExtent l="0" t="0" r="4445" b="1397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349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</w:pPr>
    </w:p>
    <w:p>
      <w:pPr>
        <w:numPr>
          <w:ilvl w:val="0"/>
          <w:numId w:val="0"/>
        </w:numPr>
        <w:jc w:val="center"/>
      </w:pPr>
    </w:p>
    <w:p>
      <w:pPr>
        <w:jc w:val="left"/>
      </w:pPr>
      <w:r>
        <w:drawing>
          <wp:inline distT="0" distB="0" distL="114300" distR="114300">
            <wp:extent cx="5273675" cy="4264660"/>
            <wp:effectExtent l="0" t="0" r="3175" b="254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5"/>
        </w:numPr>
        <w:jc w:val="both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小车运动控制函数：</w:t>
      </w:r>
    </w:p>
    <w:p>
      <w:pPr>
        <w:jc w:val="left"/>
      </w:pPr>
      <w:r>
        <w:drawing>
          <wp:inline distT="0" distB="0" distL="114300" distR="114300">
            <wp:extent cx="4733290" cy="3837940"/>
            <wp:effectExtent l="0" t="0" r="10160" b="1016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383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4228465" cy="4190365"/>
            <wp:effectExtent l="0" t="0" r="635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4190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3615690" cy="3862705"/>
            <wp:effectExtent l="0" t="0" r="3810" b="444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386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3551555" cy="3759835"/>
            <wp:effectExtent l="0" t="0" r="10795" b="1206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759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3960495" cy="4073525"/>
            <wp:effectExtent l="0" t="0" r="1905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07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3944620" cy="4229735"/>
            <wp:effectExtent l="0" t="0" r="17780" b="184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4620" cy="4229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3408680" cy="3778885"/>
            <wp:effectExtent l="0" t="0" r="1270" b="1206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8680" cy="377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5"/>
        </w:numPr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产生PWM函数：</w:t>
      </w:r>
    </w:p>
    <w:p>
      <w:pPr>
        <w:numPr>
          <w:ilvl w:val="0"/>
          <w:numId w:val="0"/>
        </w:numPr>
        <w:jc w:val="left"/>
        <w:rPr>
          <w:rFonts w:hint="eastAsia" w:asciiTheme="minorEastAsia" w:hAnsiTheme="minorEastAsia" w:cstheme="minorEastAsia"/>
          <w:sz w:val="24"/>
          <w:szCs w:val="28"/>
          <w:lang w:val="en-US" w:eastAsia="zh-CN"/>
        </w:rPr>
      </w:pPr>
      <w:r>
        <w:drawing>
          <wp:inline distT="0" distB="0" distL="114300" distR="114300">
            <wp:extent cx="4104640" cy="3018790"/>
            <wp:effectExtent l="0" t="0" r="10160" b="1016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301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inorEastAsia" w:hAnsiTheme="minorEastAsia" w:eastAsiaTheme="minorEastAsia" w:cstheme="minorEastAsia"/>
          <w:sz w:val="24"/>
          <w:szCs w:val="28"/>
          <w:lang w:val="en-US" w:eastAsia="zh-CN"/>
        </w:rPr>
      </w:pPr>
    </w:p>
    <w:p>
      <w:pPr>
        <w:numPr>
          <w:ilvl w:val="0"/>
          <w:numId w:val="5"/>
        </w:numPr>
        <w:jc w:val="left"/>
        <w:rPr>
          <w:rFonts w:hint="eastAsia" w:asciiTheme="minorEastAsia" w:hAnsiTheme="minorEastAsia" w:cstheme="minorEastAsia"/>
          <w:sz w:val="24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8"/>
          <w:lang w:val="en-US" w:eastAsia="zh-CN"/>
        </w:rPr>
        <w:t>主函数：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770" cy="4204970"/>
            <wp:effectExtent l="0" t="0" r="5080" b="508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04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325" cy="4243705"/>
            <wp:effectExtent l="0" t="0" r="9525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4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504190"/>
            <wp:effectExtent l="0" t="0" r="7620" b="1016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4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altName w:val="黑体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Microsoft JhengHei Light">
    <w:altName w:val="Microsoft JhengHei"/>
    <w:panose1 w:val="020B0304030504040204"/>
    <w:charset w:val="88"/>
    <w:family w:val="auto"/>
    <w:pitch w:val="default"/>
    <w:sig w:usb0="00000000" w:usb1="000000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Malgun Gothic Semilight">
    <w:altName w:val="宋体"/>
    <w:panose1 w:val="020B0502040204020203"/>
    <w:charset w:val="86"/>
    <w:family w:val="auto"/>
    <w:pitch w:val="default"/>
    <w:sig w:usb0="00000000" w:usb1="00000000" w:usb2="00000012" w:usb3="00000000" w:csb0="203E01BD" w:csb1="D7FF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5AA0E"/>
    <w:multiLevelType w:val="singleLevel"/>
    <w:tmpl w:val="5975AA0E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A0998E0"/>
    <w:multiLevelType w:val="singleLevel"/>
    <w:tmpl w:val="5A0998E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0A40BA"/>
    <w:multiLevelType w:val="singleLevel"/>
    <w:tmpl w:val="5A0A40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0AA768"/>
    <w:multiLevelType w:val="singleLevel"/>
    <w:tmpl w:val="5A0AA7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A0AAC0D"/>
    <w:multiLevelType w:val="singleLevel"/>
    <w:tmpl w:val="5A0AAC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51D1D"/>
    <w:rsid w:val="01354A08"/>
    <w:rsid w:val="013E7BF0"/>
    <w:rsid w:val="019E385F"/>
    <w:rsid w:val="01C83496"/>
    <w:rsid w:val="023E62BF"/>
    <w:rsid w:val="0281407C"/>
    <w:rsid w:val="03033237"/>
    <w:rsid w:val="0343030C"/>
    <w:rsid w:val="035061BC"/>
    <w:rsid w:val="036977A5"/>
    <w:rsid w:val="03D971F5"/>
    <w:rsid w:val="03F7066F"/>
    <w:rsid w:val="04852B4F"/>
    <w:rsid w:val="04A56B0E"/>
    <w:rsid w:val="04AC2549"/>
    <w:rsid w:val="05426E92"/>
    <w:rsid w:val="054A2240"/>
    <w:rsid w:val="05612F2D"/>
    <w:rsid w:val="057C2961"/>
    <w:rsid w:val="05D1326E"/>
    <w:rsid w:val="05E46A0D"/>
    <w:rsid w:val="061E50A4"/>
    <w:rsid w:val="063F1DC4"/>
    <w:rsid w:val="06617D76"/>
    <w:rsid w:val="0686294B"/>
    <w:rsid w:val="06C21D29"/>
    <w:rsid w:val="06F4271B"/>
    <w:rsid w:val="07594D31"/>
    <w:rsid w:val="0791566D"/>
    <w:rsid w:val="09507F56"/>
    <w:rsid w:val="0B4B591A"/>
    <w:rsid w:val="0B5E3918"/>
    <w:rsid w:val="0C21592C"/>
    <w:rsid w:val="0D164FF1"/>
    <w:rsid w:val="0D255FE7"/>
    <w:rsid w:val="0D5A51C2"/>
    <w:rsid w:val="0F134882"/>
    <w:rsid w:val="0F667924"/>
    <w:rsid w:val="0F98721E"/>
    <w:rsid w:val="0FFD15D9"/>
    <w:rsid w:val="101245B9"/>
    <w:rsid w:val="109802A5"/>
    <w:rsid w:val="111701D3"/>
    <w:rsid w:val="11392152"/>
    <w:rsid w:val="11483A63"/>
    <w:rsid w:val="12043BCC"/>
    <w:rsid w:val="12DF521E"/>
    <w:rsid w:val="15054E5C"/>
    <w:rsid w:val="154F2CD2"/>
    <w:rsid w:val="156C4181"/>
    <w:rsid w:val="157E093B"/>
    <w:rsid w:val="15CB70FA"/>
    <w:rsid w:val="16601D73"/>
    <w:rsid w:val="166662D2"/>
    <w:rsid w:val="171320CB"/>
    <w:rsid w:val="171C1CDB"/>
    <w:rsid w:val="182343F7"/>
    <w:rsid w:val="18C6061C"/>
    <w:rsid w:val="18F87A91"/>
    <w:rsid w:val="19141C19"/>
    <w:rsid w:val="19A36EEC"/>
    <w:rsid w:val="1A2C703F"/>
    <w:rsid w:val="1A861F60"/>
    <w:rsid w:val="1AAA275C"/>
    <w:rsid w:val="1AF343D4"/>
    <w:rsid w:val="1BBE57C6"/>
    <w:rsid w:val="1BE1162F"/>
    <w:rsid w:val="1BF36EAE"/>
    <w:rsid w:val="1D533CD6"/>
    <w:rsid w:val="1D692665"/>
    <w:rsid w:val="1D8D54FC"/>
    <w:rsid w:val="1DCC753F"/>
    <w:rsid w:val="1DE64BDF"/>
    <w:rsid w:val="1DF37AF2"/>
    <w:rsid w:val="1F2F6689"/>
    <w:rsid w:val="1F36257C"/>
    <w:rsid w:val="1FE1172A"/>
    <w:rsid w:val="20583F78"/>
    <w:rsid w:val="20B85A71"/>
    <w:rsid w:val="20DE774C"/>
    <w:rsid w:val="21AE394B"/>
    <w:rsid w:val="229172F0"/>
    <w:rsid w:val="22C92BF0"/>
    <w:rsid w:val="22D1586B"/>
    <w:rsid w:val="22E43F5C"/>
    <w:rsid w:val="2318287A"/>
    <w:rsid w:val="23CE3B48"/>
    <w:rsid w:val="246A3822"/>
    <w:rsid w:val="24BE0A22"/>
    <w:rsid w:val="253360AD"/>
    <w:rsid w:val="25803DBB"/>
    <w:rsid w:val="261D5526"/>
    <w:rsid w:val="26601BF8"/>
    <w:rsid w:val="269A7E54"/>
    <w:rsid w:val="279E1D5E"/>
    <w:rsid w:val="27C2227E"/>
    <w:rsid w:val="27D053C9"/>
    <w:rsid w:val="283879DE"/>
    <w:rsid w:val="28677D22"/>
    <w:rsid w:val="290B191A"/>
    <w:rsid w:val="292F6488"/>
    <w:rsid w:val="295E5B09"/>
    <w:rsid w:val="2A7E4EC5"/>
    <w:rsid w:val="2AAF2F4F"/>
    <w:rsid w:val="2BA358BB"/>
    <w:rsid w:val="2BAC0DED"/>
    <w:rsid w:val="2C3F0554"/>
    <w:rsid w:val="2C715E3A"/>
    <w:rsid w:val="2CEE678A"/>
    <w:rsid w:val="2D003FD2"/>
    <w:rsid w:val="2D475BB8"/>
    <w:rsid w:val="2D487B04"/>
    <w:rsid w:val="2DA81639"/>
    <w:rsid w:val="2E1153E1"/>
    <w:rsid w:val="2E34363B"/>
    <w:rsid w:val="2EB52C74"/>
    <w:rsid w:val="2EDC3E09"/>
    <w:rsid w:val="2EDD78CA"/>
    <w:rsid w:val="2F29661E"/>
    <w:rsid w:val="2F87783C"/>
    <w:rsid w:val="30F2333B"/>
    <w:rsid w:val="311F491D"/>
    <w:rsid w:val="31874A1E"/>
    <w:rsid w:val="318A0A35"/>
    <w:rsid w:val="31E442E8"/>
    <w:rsid w:val="32922981"/>
    <w:rsid w:val="32980769"/>
    <w:rsid w:val="32FC226E"/>
    <w:rsid w:val="33514EAC"/>
    <w:rsid w:val="340B483E"/>
    <w:rsid w:val="34A35F9D"/>
    <w:rsid w:val="34EA509D"/>
    <w:rsid w:val="350E748F"/>
    <w:rsid w:val="35276A7A"/>
    <w:rsid w:val="353A0D20"/>
    <w:rsid w:val="357E4A64"/>
    <w:rsid w:val="363E51E4"/>
    <w:rsid w:val="363F441D"/>
    <w:rsid w:val="3776245D"/>
    <w:rsid w:val="38021148"/>
    <w:rsid w:val="381E6A98"/>
    <w:rsid w:val="38984B6C"/>
    <w:rsid w:val="38B94628"/>
    <w:rsid w:val="3991303B"/>
    <w:rsid w:val="39BA3532"/>
    <w:rsid w:val="3A231A9C"/>
    <w:rsid w:val="3AA3710B"/>
    <w:rsid w:val="3B5159B3"/>
    <w:rsid w:val="3BE91A61"/>
    <w:rsid w:val="3CC25FF1"/>
    <w:rsid w:val="3D196C6C"/>
    <w:rsid w:val="3D4D3E03"/>
    <w:rsid w:val="3E483501"/>
    <w:rsid w:val="3EA063B5"/>
    <w:rsid w:val="3F064661"/>
    <w:rsid w:val="3F73361A"/>
    <w:rsid w:val="3F7B3D03"/>
    <w:rsid w:val="3F900E9F"/>
    <w:rsid w:val="3FA46589"/>
    <w:rsid w:val="3FE74192"/>
    <w:rsid w:val="40782085"/>
    <w:rsid w:val="40A538AB"/>
    <w:rsid w:val="40B30E3F"/>
    <w:rsid w:val="41310B7E"/>
    <w:rsid w:val="416051B3"/>
    <w:rsid w:val="41B10FC5"/>
    <w:rsid w:val="41FF6968"/>
    <w:rsid w:val="4303163B"/>
    <w:rsid w:val="433A073B"/>
    <w:rsid w:val="43C80705"/>
    <w:rsid w:val="44907223"/>
    <w:rsid w:val="45B73A5A"/>
    <w:rsid w:val="45EB2A66"/>
    <w:rsid w:val="45FC4E13"/>
    <w:rsid w:val="467B141A"/>
    <w:rsid w:val="472F0B1A"/>
    <w:rsid w:val="475D588C"/>
    <w:rsid w:val="47BC5D4E"/>
    <w:rsid w:val="47E51135"/>
    <w:rsid w:val="47F80FD2"/>
    <w:rsid w:val="48993666"/>
    <w:rsid w:val="48E47D62"/>
    <w:rsid w:val="49120BBF"/>
    <w:rsid w:val="49BB7C77"/>
    <w:rsid w:val="49D04E1C"/>
    <w:rsid w:val="49E81832"/>
    <w:rsid w:val="4A731DED"/>
    <w:rsid w:val="4A767B0A"/>
    <w:rsid w:val="4B550E2B"/>
    <w:rsid w:val="4B6158B2"/>
    <w:rsid w:val="4C1D1BE2"/>
    <w:rsid w:val="4C510EF6"/>
    <w:rsid w:val="4C6D335A"/>
    <w:rsid w:val="4C7776F9"/>
    <w:rsid w:val="4E29142A"/>
    <w:rsid w:val="4F011324"/>
    <w:rsid w:val="4F2C104B"/>
    <w:rsid w:val="4F3813B9"/>
    <w:rsid w:val="507F6482"/>
    <w:rsid w:val="50B72C37"/>
    <w:rsid w:val="50D957DC"/>
    <w:rsid w:val="50FC1FE0"/>
    <w:rsid w:val="51714142"/>
    <w:rsid w:val="51A56EC6"/>
    <w:rsid w:val="51C326A5"/>
    <w:rsid w:val="51DA691A"/>
    <w:rsid w:val="52193CA1"/>
    <w:rsid w:val="52487339"/>
    <w:rsid w:val="528F7FFF"/>
    <w:rsid w:val="52E73D6F"/>
    <w:rsid w:val="538802EC"/>
    <w:rsid w:val="53D53664"/>
    <w:rsid w:val="54020EDD"/>
    <w:rsid w:val="548171CF"/>
    <w:rsid w:val="54BC606D"/>
    <w:rsid w:val="55487D01"/>
    <w:rsid w:val="5653272C"/>
    <w:rsid w:val="56782344"/>
    <w:rsid w:val="57C53683"/>
    <w:rsid w:val="583C754A"/>
    <w:rsid w:val="588D5330"/>
    <w:rsid w:val="58BA05BE"/>
    <w:rsid w:val="58EB54C1"/>
    <w:rsid w:val="5931370E"/>
    <w:rsid w:val="5979597E"/>
    <w:rsid w:val="59A41BF5"/>
    <w:rsid w:val="5A060509"/>
    <w:rsid w:val="5A493A76"/>
    <w:rsid w:val="5AEF6145"/>
    <w:rsid w:val="5B6F1E99"/>
    <w:rsid w:val="5BF8643D"/>
    <w:rsid w:val="5C525D34"/>
    <w:rsid w:val="5DAE4D1F"/>
    <w:rsid w:val="5DE65624"/>
    <w:rsid w:val="5EB52887"/>
    <w:rsid w:val="5EB83DD8"/>
    <w:rsid w:val="5F484D45"/>
    <w:rsid w:val="5F9E68DB"/>
    <w:rsid w:val="5FA64C9F"/>
    <w:rsid w:val="5FB56D90"/>
    <w:rsid w:val="5FC563B8"/>
    <w:rsid w:val="604870C6"/>
    <w:rsid w:val="60CF0D55"/>
    <w:rsid w:val="61042D5B"/>
    <w:rsid w:val="61661683"/>
    <w:rsid w:val="617B62F7"/>
    <w:rsid w:val="6188463B"/>
    <w:rsid w:val="618E7DC4"/>
    <w:rsid w:val="618F7BFF"/>
    <w:rsid w:val="61AC3CD1"/>
    <w:rsid w:val="61BD5DCE"/>
    <w:rsid w:val="62381B39"/>
    <w:rsid w:val="62546348"/>
    <w:rsid w:val="62B40ACC"/>
    <w:rsid w:val="63A044A4"/>
    <w:rsid w:val="64B27120"/>
    <w:rsid w:val="64D37EB4"/>
    <w:rsid w:val="651D44ED"/>
    <w:rsid w:val="653824E7"/>
    <w:rsid w:val="65750791"/>
    <w:rsid w:val="65D91899"/>
    <w:rsid w:val="665E61DB"/>
    <w:rsid w:val="669679EE"/>
    <w:rsid w:val="66DB15A6"/>
    <w:rsid w:val="66EA1E5A"/>
    <w:rsid w:val="677A78B0"/>
    <w:rsid w:val="6871225B"/>
    <w:rsid w:val="690871E9"/>
    <w:rsid w:val="694E2208"/>
    <w:rsid w:val="696811E2"/>
    <w:rsid w:val="69725069"/>
    <w:rsid w:val="69B374C4"/>
    <w:rsid w:val="6A155AE0"/>
    <w:rsid w:val="6A3F628D"/>
    <w:rsid w:val="6A7655AE"/>
    <w:rsid w:val="6AEC5930"/>
    <w:rsid w:val="6B2842A2"/>
    <w:rsid w:val="6BB03AB4"/>
    <w:rsid w:val="6C5856B7"/>
    <w:rsid w:val="6C6C1F36"/>
    <w:rsid w:val="6CA90809"/>
    <w:rsid w:val="6CD07E7F"/>
    <w:rsid w:val="6CE1307C"/>
    <w:rsid w:val="6D3A1011"/>
    <w:rsid w:val="6D7A2001"/>
    <w:rsid w:val="6D7D48E6"/>
    <w:rsid w:val="6E2976AF"/>
    <w:rsid w:val="6E8024C8"/>
    <w:rsid w:val="6EA94FC2"/>
    <w:rsid w:val="6EF96E01"/>
    <w:rsid w:val="6F526350"/>
    <w:rsid w:val="6FAE4B04"/>
    <w:rsid w:val="6FE72919"/>
    <w:rsid w:val="6FFB3D66"/>
    <w:rsid w:val="70155D04"/>
    <w:rsid w:val="7052244B"/>
    <w:rsid w:val="70ED41F7"/>
    <w:rsid w:val="710E143A"/>
    <w:rsid w:val="71A603E7"/>
    <w:rsid w:val="72373C2A"/>
    <w:rsid w:val="72413539"/>
    <w:rsid w:val="724813AB"/>
    <w:rsid w:val="728A569B"/>
    <w:rsid w:val="72AE1C5B"/>
    <w:rsid w:val="72B840AD"/>
    <w:rsid w:val="73124210"/>
    <w:rsid w:val="73254250"/>
    <w:rsid w:val="73855332"/>
    <w:rsid w:val="73992C43"/>
    <w:rsid w:val="73C02F96"/>
    <w:rsid w:val="74241802"/>
    <w:rsid w:val="7456388D"/>
    <w:rsid w:val="749D544F"/>
    <w:rsid w:val="74A233E3"/>
    <w:rsid w:val="756C697B"/>
    <w:rsid w:val="75AF2F7A"/>
    <w:rsid w:val="76160047"/>
    <w:rsid w:val="76322A67"/>
    <w:rsid w:val="763C7C4F"/>
    <w:rsid w:val="766F5CB8"/>
    <w:rsid w:val="76A451EB"/>
    <w:rsid w:val="76AA283C"/>
    <w:rsid w:val="774D5B41"/>
    <w:rsid w:val="78631922"/>
    <w:rsid w:val="78B13FF8"/>
    <w:rsid w:val="79C211D5"/>
    <w:rsid w:val="7A8D0D43"/>
    <w:rsid w:val="7A9712F6"/>
    <w:rsid w:val="7BEB0F38"/>
    <w:rsid w:val="7C1D4695"/>
    <w:rsid w:val="7DC11F7F"/>
    <w:rsid w:val="7DCB29B2"/>
    <w:rsid w:val="7E5E7109"/>
    <w:rsid w:val="7F985DEF"/>
    <w:rsid w:val="7FE3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Administrator</cp:lastModifiedBy>
  <dcterms:modified xsi:type="dcterms:W3CDTF">2017-11-15T01:33:27Z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