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观察串口显示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setup code here, to run once: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Serial.begin(9600);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main code here, to run repeatedly: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Serial.print("Hello,NodeMCU");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Serial.println(i);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控制Led灯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setup code here, to run once: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pinMode(7,OUTPUT);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main code here, to run repeatedly: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digitalWrite(7,HIGH);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跑马灯实验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pinMode(7,OUTPUT);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pinMode(6,OUTPUT);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pinMode(5,OUTPUT);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pinMode(4,OUTPUT);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观察电位器的变化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sensor = A0;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sensorRead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setup(){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Serial.begin(115200);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sensorRead=analogRead(sensor);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Serial.println(sensorRead);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delay(300);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电位器控制Led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ledPin=10;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readValue=0;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ledValue=0;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pinMode(ledPin,OUTPUT);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readValue=analogRead(A0);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ledValue=map(readValue,0,1024,0,255);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analogWrite(ledPin,ledValue);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23FCA"/>
    <w:multiLevelType w:val="singleLevel"/>
    <w:tmpl w:val="33023F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2019-06-24T13:04:07Z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