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最终成品: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//温湿度的数据针脚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 DHT11PIN 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//温湿度库对应的头文件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&lt;dht11.h&gt;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 DHT11;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Trig 8 //引脚Tring 连接 IO D8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Echo 9 //引脚Echo 连接 IO D9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cm; //距离变量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temp; //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dustPin=0;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dustVal=0;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ledPower=13;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delayTime=280;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delayTime2=40;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offTime=9680;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&lt;LiquidCrystal.h&gt;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initialize the library with the numbers of the interface pins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LiquidCrystal lcd(12, 11, 5, 4, 3, 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setup()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//设置串口的波特率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Serial.begin(9600);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//设置针脚端口的模式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pinMode(DHT11PIN, 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pinMode(6,OUTPUT);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pinMode(7,OUTPUT);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set up the LCD's number of columns and rows: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lcd.begin(16, 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pinMode(Trig, 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pinMode(Echo, INPUT);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 (ledPower, OUTPUT)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pinMode(10, OUTPUT)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//给Trig发送一个低高低的短时间脉冲,触发测距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LOW); //给Trig发送一个低电平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delayMicroseconds(2);    //等待 2微妙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HIGH); //给Trig发送一个高电平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delayMicroseconds(10);    //等待 10微妙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LOW); //给Trig发送一个低电平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 = float(pulseIn(Echo, HIGH)); //存储回波等待时间,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//pulseIn函数会等待引脚变为HIGH,开始计算时间,再等待变为LOW并停止计时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//返回脉冲的长度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//声速是:340m/1s 换算成 34000cm / 1000000μs =&gt; 34 / 1000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//因为发送到接收,实际是相同距离走了2回,所以要除以2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//距离(厘米)  =  (回波时间 * (34 / 1000)) / 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//简化后的计算公式为 (回波时间 * 17)/ 1000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cm = (temp * 17) / 1000; //把回波时间换算成cm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Serial.print("Echo =");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Serial.print(temp);//串口输出等待时间的原始数据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 | | Distance =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Serial.print(cm);//串口输出距离换算成cm的结果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Serial.println("cm");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digitalWrite(6,LOW);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//读取温湿度的数据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chk = DHT11.read(DHT11PIN);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temp = (float)DHT11.temperature;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Serial.print("Tep: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Serial.println("C");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if(temp&gt;30){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digitalWrite(1,HIGH);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humi = (float)DHT11.humidity;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Serial.print("Hum: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Serial.print((float)DHT11.humidity);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Serial.println("%");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digitalWrite(7,HIGH);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lcd.print("Tep: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lcd.print((float)DHT11.temperature,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if((float)DHT11.temperature &gt;30)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digitalWrite(7,LOW);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set the cursor to column 0, line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(note: line 1 is the second row, since counting begins with 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print the number of seconds since reset: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lcd.print("Hum: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lcd.print((float)DHT11.humidity,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lcd.print("%");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delay(2500);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 (ledPower, LOW); // power on the LED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(delayTime)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dustVal=analogRead (dustPin); // read the dust value via pin 5 on the sensor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(delayTime2);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digitalWrite(ledPower, HIGH); // turn the LED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(offTime)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lcd.print("pm2.5 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lcd.print((float)dustVal,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 (2500)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Serial.println(dustVal)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digitalWrite(6,HIGH);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2019-07-04T07:38:08Z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