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System Process Flowcharts by Account</w:t>
      </w:r>
    </w:p>
    <w:p>
      <w:pPr>
        <w:spacing w:after="36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Real-Time Monitoring System of the Automated Poultry Egg Weighing and Sorting Device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This document provides a thesis-ready set of flowchart materials for the system process per account. It includes a formal overview figure, separate role-based figures, reusable Mermaid source code, and layout guidance for PNG or PDF export in Chapter 4 or the Appendix.</w:t>
      </w:r>
    </w:p>
    <w:p>
      <w:pPr>
        <w:spacing w:before="0" w:after="60" w:line="360" w:lineRule="auto"/>
      </w:pPr>
      <w:r>
        <w:rPr>
          <w:rFonts w:ascii="Times New Roman" w:hAnsi="Times New Roman" w:eastAsia="Times New Roman"/>
          <w:b/>
          <w:i w:val="0"/>
          <w:sz w:val="24"/>
        </w:rPr>
        <w:t>Formal Figure Captions</w:t>
      </w:r>
    </w:p>
    <w:p>
      <w:pPr>
        <w:spacing w:after="60" w:line="312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Figure X. Overall system process of the Real-Time Monitoring System of the Automated Poultry Egg Weighing and Sorting Device.</w:t>
      </w:r>
    </w:p>
    <w:p>
      <w:pPr>
        <w:spacing w:after="60" w:line="312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Figure X. Administrative process flow for access control, farm mapping, device assignment, and monitoring supervision.</w:t>
      </w:r>
    </w:p>
    <w:p>
      <w:pPr>
        <w:spacing w:after="60" w:line="312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Figure X. Process flow for the Poultry Owner account in monitoring farm operations and requesting farm record updates.</w:t>
      </w:r>
    </w:p>
    <w:p>
      <w:pPr>
        <w:spacing w:after="60" w:line="312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Figure X. Process flow for the Poultry Staff account under assigned farm and premises restrictions.</w:t>
      </w:r>
    </w:p>
    <w:p>
      <w:pPr>
        <w:spacing w:after="60" w:line="312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Figure X. Process flow for the Customer account under restricted dashboard and price-monitoring access.</w:t>
      </w:r>
    </w:p>
    <w:p>
      <w:pPr>
        <w:spacing w:before="180" w:after="120" w:line="360" w:lineRule="auto"/>
      </w:pPr>
      <w:r>
        <w:rPr>
          <w:rFonts w:ascii="Times New Roman" w:hAnsi="Times New Roman" w:eastAsia="Times New Roman"/>
          <w:b/>
          <w:i w:val="0"/>
          <w:sz w:val="24"/>
        </w:rPr>
        <w:t>Flowchart Figures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44017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01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Figure X. Overall system process of the Real-Time Monitoring System of the Automated Poultry Egg Weighing and Sorting Device.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248354" cy="75895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8354" cy="7589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Figure X. Administrative process flow for access control, farm mapping, device assignment, and monitoring supervision.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321121" cy="7589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1121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Figure X. Process flow for the Poultry Owner account in monitoring farm operations and requesting farm record updates.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57684" cy="7589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7684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Figure X. Process flow for the Poultry Staff account under assigned farm and premises restrictions.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313562" cy="75895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3562" cy="7589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Figure X. Process flow for the Customer account under restricted dashboard and price-monitoring access.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before="0" w:after="16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Appendix A. Mermaid Source Code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The following Mermaid blocks may be pasted into documentation systems that support Mermaid rendering, such as Markdown-based repositories, documentation portals, or Mermaid-compatible editors.</w:t>
      </w:r>
    </w:p>
    <w:p>
      <w:pPr>
        <w:spacing w:before="120" w:after="60" w:line="360" w:lineRule="auto"/>
      </w:pPr>
      <w:r>
        <w:rPr>
          <w:rFonts w:ascii="Times New Roman" w:hAnsi="Times New Roman" w:eastAsia="Times New Roman"/>
          <w:b/>
          <w:i w:val="0"/>
          <w:sz w:val="24"/>
        </w:rPr>
        <w:t>Admin Mermaid Block</w:t>
      </w:r>
    </w:p>
    <w:p>
      <w:pPr>
        <w:spacing w:before="60" w:after="180" w:line="240" w:lineRule="auto"/>
        <w:ind w:left="360" w:right="360"/>
        <w:shd w:fill="F3F3F3"/>
      </w:pPr>
      <w:r>
        <w:rPr>
          <w:rFonts w:ascii="Consolas" w:hAnsi="Consolas" w:eastAsia="Consolas"/>
          <w:b w:val="0"/>
          <w:i w:val="0"/>
          <w:sz w:val="16"/>
        </w:rPr>
        <w:t>flowchart TD</w:t>
        <w:br/>
        <w:t xml:space="preserve">    A["Start"] --&gt; B["Admin opens web application"]</w:t>
        <w:br/>
        <w:t xml:space="preserve">    B --&gt; C["Log in"]</w:t>
        <w:br/>
        <w:t xml:space="preserve">    C --&gt; D{"Authenticated?"}</w:t>
        <w:br/>
        <w:t xml:space="preserve">    D --&gt;|"No"| E["Return to login"]</w:t>
        <w:br/>
        <w:t xml:space="preserve">    D --&gt;|"Yes"| F["Admin bypasses standard geofence restrictions"]</w:t>
        <w:br/>
        <w:t xml:space="preserve">    F --&gt; G["Open dashboard"]</w:t>
        <w:br/>
        <w:t xml:space="preserve">    G --&gt; H["Review users and approval status"]</w:t>
        <w:br/>
        <w:t xml:space="preserve">    H --&gt; I["Manage farms, maps, and coordinates"]</w:t>
        <w:br/>
        <w:t xml:space="preserve">    I --&gt; J["Register device and assign owner plus farm"]</w:t>
        <w:br/>
        <w:t xml:space="preserve">    J --&gt; K["Monitor live dashboard and device activity"]</w:t>
        <w:br/>
        <w:t xml:space="preserve">    K --&gt; L["Generate grade sheet, CES, or HRMIS outputs"]</w:t>
        <w:br/>
        <w:t xml:space="preserve">    K --&gt; M["Update settings, geofence, and access controls"]</w:t>
        <w:br/>
        <w:t xml:space="preserve">    L --&gt; N["End"]</w:t>
        <w:br/>
        <w:t xml:space="preserve">    M --&gt; N</w:t>
      </w:r>
    </w:p>
    <w:p>
      <w:pPr>
        <w:spacing w:before="120" w:after="60" w:line="360" w:lineRule="auto"/>
      </w:pPr>
      <w:r>
        <w:rPr>
          <w:rFonts w:ascii="Times New Roman" w:hAnsi="Times New Roman" w:eastAsia="Times New Roman"/>
          <w:b/>
          <w:i w:val="0"/>
          <w:sz w:val="24"/>
        </w:rPr>
        <w:t>Owner Mermaid Block</w:t>
      </w:r>
    </w:p>
    <w:p>
      <w:pPr>
        <w:spacing w:before="60" w:after="180" w:line="240" w:lineRule="auto"/>
        <w:ind w:left="360" w:right="360"/>
        <w:shd w:fill="F3F3F3"/>
      </w:pPr>
      <w:r>
        <w:rPr>
          <w:rFonts w:ascii="Consolas" w:hAnsi="Consolas" w:eastAsia="Consolas"/>
          <w:b w:val="0"/>
          <w:i w:val="0"/>
          <w:sz w:val="16"/>
        </w:rPr>
        <w:t>flowchart TD</w:t>
        <w:br/>
        <w:t xml:space="preserve">    A["Start"] --&gt; B["Owner opens web application"]</w:t>
        <w:br/>
        <w:t xml:space="preserve">    B --&gt; C["Log in"]</w:t>
        <w:br/>
        <w:t xml:space="preserve">    C --&gt; D{"Authenticated and inside allowed access boundary?"}</w:t>
        <w:br/>
        <w:t xml:space="preserve">    D --&gt;|"No"| E["Show restricted access or return to login"]</w:t>
        <w:br/>
        <w:t xml:space="preserve">    D --&gt;|"Yes"| F["Open dashboard"]</w:t>
        <w:br/>
        <w:t xml:space="preserve">    F --&gt; G["View scoped monitoring metrics"]</w:t>
        <w:br/>
        <w:t xml:space="preserve">    G --&gt; H["Check active farms, devices, and throughput"]</w:t>
        <w:br/>
        <w:t xml:space="preserve">    H --&gt; I["Review My Farms"]</w:t>
        <w:br/>
        <w:t xml:space="preserve">    I --&gt; J["Submit farm claim or update request when needed"]</w:t>
        <w:br/>
        <w:t xml:space="preserve">    H --&gt; K["Use inventory and batch monitoring"]</w:t>
        <w:br/>
        <w:t xml:space="preserve">    H --&gt; L["Open machine blueprint"]</w:t>
        <w:br/>
        <w:t xml:space="preserve">    J --&gt; M["Wait for admin review or approval if required"]</w:t>
        <w:br/>
        <w:t xml:space="preserve">    K --&gt; N["End"]</w:t>
        <w:br/>
        <w:t xml:space="preserve">    L --&gt; N</w:t>
        <w:br/>
        <w:t xml:space="preserve">    M --&gt; N</w:t>
      </w:r>
    </w:p>
    <w:p>
      <w:pPr>
        <w:spacing w:before="120" w:after="60" w:line="360" w:lineRule="auto"/>
      </w:pPr>
      <w:r>
        <w:rPr>
          <w:rFonts w:ascii="Times New Roman" w:hAnsi="Times New Roman" w:eastAsia="Times New Roman"/>
          <w:b/>
          <w:i w:val="0"/>
          <w:sz w:val="24"/>
        </w:rPr>
        <w:t>Staff Mermaid Block</w:t>
      </w:r>
    </w:p>
    <w:p>
      <w:pPr>
        <w:spacing w:before="60" w:after="180" w:line="240" w:lineRule="auto"/>
        <w:ind w:left="360" w:right="360"/>
        <w:shd w:fill="F3F3F3"/>
      </w:pPr>
      <w:r>
        <w:rPr>
          <w:rFonts w:ascii="Consolas" w:hAnsi="Consolas" w:eastAsia="Consolas"/>
          <w:b w:val="0"/>
          <w:i w:val="0"/>
          <w:sz w:val="16"/>
        </w:rPr>
        <w:t>flowchart TD</w:t>
        <w:br/>
        <w:t xml:space="preserve">    A["Start"] --&gt; B["Staff opens web application"]</w:t>
        <w:br/>
        <w:t xml:space="preserve">    B --&gt; C["Enable location and log in"]</w:t>
        <w:br/>
        <w:t xml:space="preserve">    C --&gt; D{"Authenticated and within allowed premises?"}</w:t>
        <w:br/>
        <w:t xml:space="preserve">    D --&gt;|"No"| E["Show restricted access or return to login"]</w:t>
        <w:br/>
        <w:t xml:space="preserve">    D --&gt;|"Yes"| F["Open dashboard"]</w:t>
        <w:br/>
        <w:t xml:space="preserve">    F --&gt; G["View assigned farm and device data"]</w:t>
        <w:br/>
        <w:t xml:space="preserve">    G --&gt; H["Use inventory and batch monitoring"]</w:t>
        <w:br/>
        <w:t xml:space="preserve">    G --&gt; I["Open machine blueprint for operation reference"]</w:t>
        <w:br/>
        <w:t xml:space="preserve">    H --&gt; J["Report missing farm or device assignment to admin"]</w:t>
        <w:br/>
        <w:t xml:space="preserve">    I --&gt; K["End"]</w:t>
        <w:br/>
        <w:t xml:space="preserve">    J --&gt; K</w:t>
      </w:r>
    </w:p>
    <w:p>
      <w:pPr>
        <w:spacing w:before="120" w:after="60" w:line="360" w:lineRule="auto"/>
      </w:pPr>
      <w:r>
        <w:rPr>
          <w:rFonts w:ascii="Times New Roman" w:hAnsi="Times New Roman" w:eastAsia="Times New Roman"/>
          <w:b/>
          <w:i w:val="0"/>
          <w:sz w:val="24"/>
        </w:rPr>
        <w:t>Customer Mermaid Block</w:t>
      </w:r>
    </w:p>
    <w:p>
      <w:pPr>
        <w:spacing w:before="60" w:after="180" w:line="240" w:lineRule="auto"/>
        <w:ind w:left="360" w:right="360"/>
        <w:shd w:fill="F3F3F3"/>
      </w:pPr>
      <w:r>
        <w:rPr>
          <w:rFonts w:ascii="Consolas" w:hAnsi="Consolas" w:eastAsia="Consolas"/>
          <w:b w:val="0"/>
          <w:i w:val="0"/>
          <w:sz w:val="16"/>
        </w:rPr>
        <w:t>flowchart TD</w:t>
        <w:br/>
        <w:t xml:space="preserve">    A["Start"] --&gt; B["Customer opens web application"]</w:t>
        <w:br/>
        <w:t xml:space="preserve">    B --&gt; C["Enable location and log in"]</w:t>
        <w:br/>
        <w:t xml:space="preserve">    C --&gt; D{"Authenticated and allowed by geofence rules?"}</w:t>
        <w:br/>
        <w:t xml:space="preserve">    D --&gt;|"No"| E["Show restricted access or return to login"]</w:t>
        <w:br/>
        <w:t xml:space="preserve">    D --&gt;|"Yes"| F["Open dashboard"]</w:t>
        <w:br/>
        <w:t xml:space="preserve">    F --&gt; G["View restricted monitoring context"]</w:t>
        <w:br/>
        <w:t xml:space="preserve">    G --&gt; H["Use price monitoring"]</w:t>
        <w:br/>
        <w:t xml:space="preserve">    H --&gt; I["Request admin support for access or mapping issues"]</w:t>
        <w:br/>
        <w:t xml:space="preserve">    I --&gt; J["End"]</w:t>
      </w:r>
    </w:p>
    <w:p>
      <w:pPr>
        <w:spacing w:before="120" w:after="60" w:line="360" w:lineRule="auto"/>
      </w:pPr>
      <w:r>
        <w:rPr>
          <w:rFonts w:ascii="Times New Roman" w:hAnsi="Times New Roman" w:eastAsia="Times New Roman"/>
          <w:b/>
          <w:i w:val="0"/>
          <w:sz w:val="24"/>
        </w:rPr>
        <w:t>Overall Mermaid Block</w:t>
      </w:r>
    </w:p>
    <w:p>
      <w:pPr>
        <w:spacing w:before="60" w:after="180" w:line="240" w:lineRule="auto"/>
        <w:ind w:left="360" w:right="360"/>
        <w:shd w:fill="F3F3F3"/>
      </w:pPr>
      <w:r>
        <w:rPr>
          <w:rFonts w:ascii="Consolas" w:hAnsi="Consolas" w:eastAsia="Consolas"/>
          <w:b w:val="0"/>
          <w:i w:val="0"/>
          <w:sz w:val="16"/>
        </w:rPr>
        <w:t>flowchart TD</w:t>
        <w:br/>
        <w:t xml:space="preserve">    A["Start"] --&gt; B["Actor accesses the system"]</w:t>
        <w:br/>
        <w:t xml:space="preserve">    B --&gt; C{"Actor type"}</w:t>
        <w:br/>
        <w:br/>
        <w:t xml:space="preserve">    C --&gt;|"Web user"| D["Open web application"]</w:t>
        <w:br/>
        <w:t xml:space="preserve">    C --&gt;|"ESP32 device"| Z1["Measure egg weight and classify size"]</w:t>
        <w:br/>
        <w:br/>
        <w:t xml:space="preserve">    D --&gt; E["Register or log in"]</w:t>
        <w:br/>
        <w:t xml:space="preserve">    E --&gt; F{"Authenticated?"}</w:t>
        <w:br/>
        <w:t xml:space="preserve">    F --&gt;|"No"| G["Return to login or registration"]</w:t>
        <w:br/>
        <w:t xml:space="preserve">    F --&gt;|"Yes"| H{"Geofence or premises check required?"}</w:t>
        <w:br/>
        <w:t xml:space="preserve">    H --&gt;|"Failed"| I["Show restricted access page"]</w:t>
        <w:br/>
        <w:t xml:space="preserve">    H --&gt;|"Passed or admin bypass"| J{"Account role"}</w:t>
        <w:br/>
        <w:br/>
        <w:t xml:space="preserve">    J --&gt;|"Admin"| K1["Open admin dashboard"]</w:t>
        <w:br/>
        <w:t xml:space="preserve">    J --&gt;|"Poultry Owner"| L1["Open owner dashboard"]</w:t>
        <w:br/>
        <w:t xml:space="preserve">    J --&gt;|"Poultry Staff"| M1["Open staff dashboard"]</w:t>
        <w:br/>
        <w:t xml:space="preserve">    J --&gt;|"Customer"| N1["Open customer dashboard"]</w:t>
        <w:br/>
        <w:br/>
        <w:t xml:space="preserve">    K1 --&gt; K2["Review and approve user accounts"]</w:t>
        <w:br/>
        <w:t xml:space="preserve">    K2 --&gt; K3["Manage farms, maps, and geofence settings"]</w:t>
        <w:br/>
        <w:t xml:space="preserve">    K3 --&gt; K4["Register device and assign owner plus farm"]</w:t>
        <w:br/>
        <w:t xml:space="preserve">    K4 --&gt; K5["Monitor live dashboard and batch data"]</w:t>
        <w:br/>
        <w:t xml:space="preserve">    K5 --&gt; K6["Generate reports and integration outputs"]</w:t>
        <w:br/>
        <w:br/>
        <w:t xml:space="preserve">    L1 --&gt; L2["View scoped monitoring dashboard"]</w:t>
        <w:br/>
        <w:t xml:space="preserve">    L2 --&gt; L3["Check farm or device coverage and throughput"]</w:t>
        <w:br/>
        <w:t xml:space="preserve">    L3 --&gt; L4["Review My Farms"]</w:t>
        <w:br/>
        <w:t xml:space="preserve">    L4 --&gt; L5["Submit farm claim or update request"]</w:t>
        <w:br/>
        <w:t xml:space="preserve">    L3 --&gt; L6["Use inventory and batch monitoring"]</w:t>
        <w:br/>
        <w:t xml:space="preserve">    L3 --&gt; L7["Open machine blueprint"]</w:t>
        <w:br/>
        <w:t xml:space="preserve">    L5 --&gt; L8["Await admin review when required"]</w:t>
        <w:br/>
        <w:br/>
        <w:t xml:space="preserve">    M1 --&gt; M2["Log in within allowed premises"]</w:t>
        <w:br/>
        <w:t xml:space="preserve">    M2 --&gt; M3["View assigned farm and device data"]</w:t>
        <w:br/>
        <w:t xml:space="preserve">    M3 --&gt; M4["Use inventory and batch monitoring"]</w:t>
        <w:br/>
        <w:t xml:space="preserve">    M3 --&gt; M5["Open machine blueprint for operation reference"]</w:t>
        <w:br/>
        <w:t xml:space="preserve">    M4 --&gt; M6["Report missing assignments or issues to admin"]</w:t>
        <w:br/>
        <w:br/>
        <w:t xml:space="preserve">    N1 --&gt; N2["View restricted dashboard context"]</w:t>
        <w:br/>
        <w:t xml:space="preserve">    N2 --&gt; N3["Use price monitoring"]</w:t>
        <w:br/>
        <w:t xml:space="preserve">    N3 --&gt; N4["Request admin support for access concerns"]</w:t>
        <w:br/>
        <w:br/>
        <w:t xml:space="preserve">    Z1 --&gt; Z2["Send ingest request with device serial and key"]</w:t>
        <w:br/>
        <w:t xml:space="preserve">    Z2 --&gt; Z3{"Credentials valid?"}</w:t>
        <w:br/>
        <w:t xml:space="preserve">    Z3 --&gt;|"No"| Z4["Reject request"]</w:t>
        <w:br/>
        <w:t xml:space="preserve">    Z3 --&gt;|"Yes"| Z5["Store ingest event and update device last seen"]</w:t>
        <w:br/>
        <w:t xml:space="preserve">    Z5 --&gt; Z6["Dashboard and monitoring data refresh"]</w:t>
        <w:br/>
        <w:br/>
        <w:t xml:space="preserve">    K5 --&gt; Z6</w:t>
        <w:br/>
        <w:t xml:space="preserve">    L2 --&gt; Z6</w:t>
        <w:br/>
        <w:t xml:space="preserve">    M3 --&gt; Z6</w:t>
        <w:br/>
        <w:t xml:space="preserve">    N2 --&gt; Z6</w:t>
      </w:r>
    </w:p>
    <w:p>
      <w:pPr>
        <w:spacing w:before="180" w:after="12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Appendix B. PNG and PDF Layout Suggestion</w:t>
      </w:r>
    </w:p>
    <w:p>
      <w:pPr>
        <w:spacing w:after="80" w:line="312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1. For Chapter 4 placement, use the overall figure first as the primary process overview, followed by the role-specific figures only when a discussion of account-based access or workflow scope is required.</w:t>
      </w:r>
    </w:p>
    <w:p>
      <w:pPr>
        <w:spacing w:after="80" w:line="312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2. For Appendix placement, group the role-specific figures after the overall figure and label them sequentially as Figure A.1, Figure A.2, Figure A.3, and so on.</w:t>
      </w:r>
    </w:p>
    <w:p>
      <w:pPr>
        <w:spacing w:after="80" w:line="312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3. When exporting to PNG, use a white background and maintain a minimum width of 1800 pixels for the overall figure and 1300 pixels for the role-specific figures to preserve label readability.</w:t>
      </w:r>
    </w:p>
    <w:p>
      <w:pPr>
        <w:spacing w:after="80" w:line="312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4. When exporting to PDF, place one figure per page with the caption directly below the image and avoid shrinking tall role-based flowcharts below readable text size.</w:t>
      </w:r>
    </w:p>
    <w:p>
      <w:pPr>
        <w:spacing w:after="80" w:line="312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5. If the thesis template permits, center each figure on the page and keep explanatory discussion in the body text immediately after the figure reference for consistent academic formatting.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