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020617"/>
          <w:sz w:val="72"/>
          <w:szCs w:val="72"/>
        </w:rPr>
        <w:t xml:space="preserve">RPA AI SYSTEM</w:t>
      </w:r>
    </w:p>
    <w:p>
      <w:pPr>
        <w:spacing w:before="400"/>
      </w:pPr>
    </w:p>
    <w:p>
      <w:pPr>
        <w:jc w:val="center"/>
      </w:pPr>
      <w:r>
        <w:rPr>
          <w:color w:val="64748B"/>
          <w:sz w:val="48"/>
          <w:szCs w:val="48"/>
        </w:rPr>
        <w:t xml:space="preserve">IMPLEMENTATION PLAN</w:t>
      </w:r>
    </w:p>
    <w:p>
      <w:pPr>
        <w:spacing w:before="200"/>
      </w:pPr>
    </w:p>
    <w:p>
      <w:pPr>
        <w:jc w:val="center"/>
      </w:pPr>
      <w:r>
        <w:rPr>
          <w:color w:val="1E293B"/>
          <w:sz w:val="28"/>
          <w:szCs w:val="28"/>
        </w:rPr>
        <w:t xml:space="preserve">Self-Improvement • Multi-Domain • Intelligence Demo</w:t>
      </w:r>
    </w:p>
    <w:p>
      <w:pPr>
        <w:spacing w:before="4000"/>
      </w:pPr>
    </w:p>
    <w:p>
      <w:pPr>
        <w:jc w:val="center"/>
      </w:pPr>
      <w:r>
        <w:rPr>
          <w:b/>
          <w:bCs/>
          <w:color w:val="DC2626"/>
          <w:sz w:val="32"/>
          <w:szCs w:val="32"/>
        </w:rPr>
        <w:t xml:space="preserve">Priority: SELF-IMPROVEMENT</w:t>
      </w:r>
    </w:p>
    <w:p>
      <w:pPr>
        <w:jc w:val="center"/>
      </w:pPr>
      <w:r>
        <w:rPr>
          <w:color w:val="1E293B"/>
          <w:sz w:val="22"/>
          <w:szCs w:val="22"/>
        </w:rPr>
        <w:t xml:space="preserve">Domains: Medicine • Health • Finance • Markets • Conversations</w:t>
      </w:r>
    </w:p>
    <w:p>
      <w:pPr>
        <w:spacing w:before="2000"/>
      </w:pPr>
    </w:p>
    <w:p>
      <w:pPr>
        <w:jc w:val="center"/>
      </w:pPr>
      <w:r>
        <w:rPr>
          <w:color w:val="64748B"/>
          <w:sz w:val="20"/>
          <w:szCs w:val="20"/>
        </w:rPr>
        <w:t xml:space="preserve">Version 1.0 | March 2026</w:t>
      </w:r>
    </w:p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Title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Executive Summary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</w:pPr>
          <w:r>
            <w:t>Current System State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PHASE 1: Self-Improvement Integration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PHASE 2: Domain Curriculum Expansion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PHASE 3: Conversation System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</w:pPr>
          <w:r>
            <w:t>PHASE 4: Intelligence Demo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PHASE 5: Testing &amp; Regression Prevention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Implementation Timeline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Risk Mitigation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</w:pPr>
          <w:r>
            <w:t>Next Steps</w:t>
          </w:r>
          <w:r>
            <w:tab/>
          </w:r>
          <w:r>
            <w:t>12</w:t>
          </w:r>
        </w:p>
        <w:p>
          <w:r>
            <w:fldChar w:fldCharType="end"/>
          </w:r>
        </w:p>
      </w:sdtContent>
    </w:sdt>
    <w:p>
      <w:pPr>
        <w:jc w:val="center"/>
      </w:pPr>
      <w:r>
        <w:rPr>
          <w:color w:val="999999"/>
          <w:sz w:val="18"/>
          <w:szCs w:val="18"/>
        </w:rPr>
        <w:t xml:space="preserve">Note: Right-click the TOC and select 'Update Field' to refresh page numbers.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 w:line="346"/>
      </w:pPr>
      <w:r>
        <w:rPr>
          <w:color w:val="1E293B"/>
        </w:rPr>
        <w:t xml:space="preserve">This document outlines a comprehensive implementation plan for advancing the RPA (Recursive Pattern Architecture) AI system. The primary objective is to activate and integrate the self-improvement system as the core learning driver, followed by expanding domain capabilities into Medicine, Health, Finance, Markets Analysis, and Conversations. The final phase delivers a demonstrable intelligence showcase. All implementations follow a strict no-regression policy, ensuring existing functionality remains intact while new capabilities are added incrementally.</w:t>
      </w:r>
    </w:p>
    <w:p>
      <w:pPr>
        <w:spacing w:after="200" w:line="346"/>
      </w:pPr>
      <w:r>
        <w:rPr>
          <w:color w:val="1E293B"/>
        </w:rPr>
        <w:t xml:space="preserve">The RPA system currently maintains 5,263 learned patterns with a target of 1,000,000 patterns. The closed-loop self-improvement infrastructure exists and is active, but requires integration as the primary learning mechanism. This plan transforms the system from a passive curriculum learner into an actively self-improving AI that learns through experience, reflection, and autonomous knowledge gap detection.</w:t>
      </w:r>
    </w:p>
    <w:p>
      <w:pPr>
        <w:pStyle w:val="Heading1"/>
      </w:pPr>
      <w:r>
        <w:t xml:space="preserve">Current System State</w:t>
      </w:r>
    </w:p>
    <w:p>
      <w:pPr>
        <w:pStyle w:val="Heading2"/>
      </w:pPr>
      <w:r>
        <w:t xml:space="preserve">Active Infrastructure</w:t>
      </w:r>
    </w:p>
    <w:p>
      <w:pPr>
        <w:spacing w:after="100" w:line="346"/>
      </w:pPr>
      <w:r>
        <w:rPr>
          <w:color w:val="1E293B"/>
        </w:rPr>
        <w:t xml:space="preserve">The RPA system has a robust foundation with all core modules operational. The training pipeline successfully processes HuggingFace datasets including wikitext and mbpp, achieving 500+ patterns daily. The Long-Term Memory (LTM) system persist patterns across sessions, and the SM-2 spaced repetition algorithm schedules reviews for optimal retention. GitHub Actions automate daily training and weekly assessments.</w:t>
      </w:r>
    </w:p>
    <w:p>
      <w:pPr>
        <w:pStyle w:val="Heading1"/>
      </w:pPr>
      <w:r>
        <w:t xml:space="preserve">PHASE 1: Self-Improvement Integration</w:t>
      </w:r>
    </w:p>
    <w:p>
      <w:pPr>
        <w:spacing w:after="100" w:line="346"/>
      </w:pPr>
      <w:r>
        <w:rPr>
          <w:b/>
          <w:bCs/>
          <w:color w:val="DC2626"/>
        </w:rPr>
        <w:t xml:space="preserve">Priority: CRITICAL</w:t>
      </w:r>
    </w:p>
    <w:p>
      <w:pPr>
        <w:spacing w:after="200" w:line="346"/>
      </w:pPr>
      <w:r>
        <w:rPr>
          <w:color w:val="1E293B"/>
        </w:rPr>
        <w:t xml:space="preserve">This phase activates the existing closed-loop learning infrastructure as the primary driver of AI improvement. The self-improvement system enables the AI to evaluate its own outcomes, reinforce successful patterns, mutate underperforming patterns, and autonomously detect knowledge gaps.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300"/>
        <w:gridCol w:w="28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Acceptance Criteria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SI-001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Unified Self-Improvement Entry Point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rpa/training/self_improvement.py as unified orchestrator for closed-loop learning. Coordinate OutcomeEvaluator, ReinforcementTracker, PatternMutator, SelfQuestioningGate, RetryEngine, MemoryEvolution.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SI-002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Integrate with Daily Timetable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Add SELF_IMPROVEMENT_CYCLE task type to DailyTimetable. Schedule 3 cycles per day (morning, midday, evening).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SI-003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Confidence Threshold Configuration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config/self_improvement.yaml with tunable parameters: confidence_threshold (0.7), mutation_rate (0.1), reinforcement_decay (0.05).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SI-004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Knowledge Gap Detection Loop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Connect GapDetector to self-improvement cycle. Auto-generate learning goals from detected gaps.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SI-005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Pattern Mutation Pipeline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Implement mutation strategies: parameter_tweak, structure_rearrange, cross_pattern_merge. Track mutation lineage.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SI-006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Self-Improvement Metrics Dashboard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API endpoints and Next.js dashboard showing: cycles completed, patterns mutated, confidence trends, gap closures.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SI-007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Regression Test Suite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tests/regression/ suite with baseline tests for: training pipeline, memory persistence, curriculum loading, exam system.</w:t>
            </w:r>
          </w:p>
        </w:tc>
      </w:tr>
    </w:tbl>
    <w:p>
      <w:pPr>
        <w:pStyle w:val="Heading1"/>
      </w:pPr>
      <w:r>
        <w:t xml:space="preserve">PHASE 2: Domain Curriculum Expansion</w:t>
      </w:r>
    </w:p>
    <w:p>
      <w:pPr>
        <w:spacing w:after="100" w:line="346"/>
      </w:pPr>
      <w:r>
        <w:rPr>
          <w:b/>
          <w:bCs/>
          <w:color w:val="F59E0B"/>
        </w:rPr>
        <w:t xml:space="preserve">Priority: HIGH</w:t>
      </w:r>
    </w:p>
    <w:p>
      <w:pPr>
        <w:spacing w:after="200" w:line="346"/>
      </w:pPr>
      <w:r>
        <w:rPr>
          <w:color w:val="1E293B"/>
        </w:rPr>
        <w:t xml:space="preserve">This phase adds specialized domain knowledge in Medicine, Health, Finance, and Markets Analysis. Each domain follows the established curriculum pattern with track definitions, curriculum files, domain handlers, and safety constraints.</w:t>
      </w:r>
    </w:p>
    <w:p>
      <w:pPr>
        <w:pStyle w:val="Heading2"/>
      </w:pPr>
      <w:r>
        <w:t xml:space="preserve">2.1 Medicine Domain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300"/>
        <w:gridCol w:w="28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Acceptance Criteria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MED-001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Medicine Track Definition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curriculum/tracks/medicine.json with 5 levels: Anatomy Basics, Physiology, Pathology, Clinical Reasoning, Medical Specialties.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MED-002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Anatomy Curriculum Content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curriculum/medicine/anatomy_basics.json with 500 terms: body systems, organs, bones, muscles with definitions and relationships.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MED-003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Medicine Domain Handler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rpa/domains/medicine.py with MedicineDomain class. Implement inquiry handlers for: symptom_analysis, drug_interaction, anatomy_query.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MED-004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Medical Safety Constraints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Add medical disclaimer system to rpa/safety/medical_safety.py. Block diagnosis claims. Require source attribution.</w:t>
            </w:r>
          </w:p>
        </w:tc>
      </w:tr>
    </w:tbl>
    <w:p>
      <w:pPr>
        <w:pStyle w:val="Heading2"/>
      </w:pPr>
      <w:r>
        <w:t xml:space="preserve">2.2 Health Domain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300"/>
        <w:gridCol w:w="28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Acceptance Criteria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HEA-001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Health Track Definition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curriculum/tracks/health.json with 4 levels: Wellness Basics, Nutrition Science, Exercise Physiology, Mental Health.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HEA-002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Nutrition Curriculum Content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curriculum/health/nutrition.json with 400 terms: macronutrients, micronutrients, dietary patterns, food interactions.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HEA-003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Health Domain Handler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rpa/domains/health.py with HealthDomain class. Implement handlers: nutrition_query, exercise_recommendation, wellness_tip.</w:t>
            </w:r>
          </w:p>
        </w:tc>
      </w:tr>
    </w:tbl>
    <w:p>
      <w:pPr>
        <w:pStyle w:val="Heading2"/>
      </w:pPr>
      <w:r>
        <w:t xml:space="preserve">2.3 Finance Domain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300"/>
        <w:gridCol w:w="28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Acceptance Criteria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FIN-001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Finance Track Definition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curriculum/tracks/finance.json with 5 levels: Financial Literacy, Personal Finance, Corporate Finance, Investment Analysis, Financial Markets.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FIN-002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Financial Terms Curriculum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curriculum/finance/financial_terms.json with 600 terms: accounting, investment, banking, taxation with formulas.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FIN-003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Finance Domain Handler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rpa/domains/finance.py with FinanceDomain class. Implement handlers: financial_calculation, investment_analysis, budgeting_advice.</w:t>
            </w:r>
          </w:p>
        </w:tc>
      </w:tr>
    </w:tbl>
    <w:p>
      <w:pPr>
        <w:pStyle w:val="Heading2"/>
      </w:pPr>
      <w:r>
        <w:t xml:space="preserve">2.4 Markets Analyst Domain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300"/>
        <w:gridCol w:w="28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Acceptance Criteria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MKT-001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Markets Track Definition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curriculum/tracks/markets.json with 5 levels: Market Basics, Technical Analysis, Fundamental Analysis, Portfolio Management, Algorithmic Trading.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MKT-002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Technical Analysis Curriculum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curriculum/markets/technical_analysis.json with 400 terms: chart patterns, indicators, oscillators, trading signals.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MKT-003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Markets Domain Handler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rpa/domains/markets.py with MarketsDomain class. Implement handlers: market_analysis, indicator_explanation, risk_assessment.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MKT-004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Finance API Integration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Integrate z-ai-web-dev-sdk finance skill for real-time market data. Create rpa/integrations/finance_api.py wrapper.</w:t>
            </w:r>
          </w:p>
        </w:tc>
      </w:tr>
    </w:tbl>
    <w:p>
      <w:pPr>
        <w:pStyle w:val="Heading1"/>
      </w:pPr>
      <w:r>
        <w:t xml:space="preserve">PHASE 3: Conversation System</w:t>
      </w:r>
    </w:p>
    <w:p>
      <w:pPr>
        <w:spacing w:after="100" w:line="346"/>
      </w:pPr>
      <w:r>
        <w:rPr>
          <w:b/>
          <w:bCs/>
          <w:color w:val="F59E0B"/>
        </w:rPr>
        <w:t xml:space="preserve">Priority: HIGH</w:t>
      </w:r>
    </w:p>
    <w:p>
      <w:pPr>
        <w:spacing w:after="200" w:line="346"/>
      </w:pPr>
      <w:r>
        <w:rPr>
          <w:color w:val="1E293B"/>
        </w:rPr>
        <w:t xml:space="preserve">This phase enables natural conversation capabilities, allowing the AI to engage in multi-turn dialogue, maintain context, and provide coherent responses across domains.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300"/>
        <w:gridCol w:w="28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Acceptance Criteria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CONV-001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Conversation Agent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rpa/agents/conversation_agent.py with ConversationAgent class. Implement multi-turn dialogue handling and context maintenance.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CONV-002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Context Memory System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rpa/memory/conversation_memory.py for session-based context storage. Track topics, entities, sentiment across turns.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CONV-003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Intent Recognition Module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rpa/conversation/intent_recognizer.py for intent classification. Support: question, command, clarification, chitchat intents.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CONV-004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Integrate z-ai-web-dev-sdk LLM for response generation. Create rpa/integrations/llm_client.py with context injection.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CONV-005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WebSocket Chat Interface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WebSocket endpoint at /ws/chat for real-time conversation. Implement session management and broadcasting.</w:t>
            </w:r>
          </w:p>
        </w:tc>
      </w:tr>
    </w:tbl>
    <w:p>
      <w:pPr>
        <w:pStyle w:val="Heading1"/>
      </w:pPr>
      <w:r>
        <w:t xml:space="preserve">PHASE 4: Intelligence Demo</w:t>
      </w:r>
    </w:p>
    <w:p>
      <w:pPr>
        <w:spacing w:after="100" w:line="346"/>
      </w:pPr>
      <w:r>
        <w:rPr>
          <w:b/>
          <w:bCs/>
          <w:color w:val="F59E0B"/>
        </w:rPr>
        <w:t xml:space="preserve">Priority: HIGH</w:t>
      </w:r>
    </w:p>
    <w:p>
      <w:pPr>
        <w:spacing w:after="200" w:line="346"/>
      </w:pPr>
      <w:r>
        <w:rPr>
          <w:color w:val="1E293B"/>
        </w:rPr>
        <w:t xml:space="preserve">This phase creates demonstrable AI intelligence capabilities for showcasing the system's learning and reasoning abilities.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300"/>
        <w:gridCol w:w="28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Acceptance Criteria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DEMO-001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Live Learning Demo Page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app/demo/live-learning/page.tsx with real-time training visualization showing patterns learned, memory consolidation, confidence scores.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DEMO-002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Cross-Domain Knowledge Query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demo endpoint that queries knowledge across all domains. Show concept links (e.g., heart anatomy → cardiovascular health → exercise).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DEMO-003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Self-Improvement Timeline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visualization showing self-improvement history: pattern mutations, gap closures, confidence improvements over time.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DEMO-004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Interactive Intelligence Test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interactive exam demo where users test AI knowledge across domains with real-time scoring and explanations.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DEMO-005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Learning Speed Benchmark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benchmark showing learning acceleration: patterns/hour before self-improvement vs after with statistical significance.</w:t>
            </w:r>
          </w:p>
        </w:tc>
      </w:tr>
    </w:tbl>
    <w:p>
      <w:pPr>
        <w:pStyle w:val="Heading1"/>
      </w:pPr>
      <w:r>
        <w:t xml:space="preserve">PHASE 5: Testing &amp; Regression Prevention</w:t>
      </w:r>
    </w:p>
    <w:p>
      <w:pPr>
        <w:spacing w:after="100" w:line="346"/>
      </w:pPr>
      <w:r>
        <w:rPr>
          <w:b/>
          <w:bCs/>
          <w:color w:val="DC2626"/>
        </w:rPr>
        <w:t xml:space="preserve">Priority: MANDATORY</w:t>
      </w:r>
    </w:p>
    <w:p>
      <w:pPr>
        <w:spacing w:after="200" w:line="346"/>
      </w:pPr>
      <w:r>
        <w:rPr>
          <w:color w:val="1E293B"/>
        </w:rPr>
        <w:t xml:space="preserve">This phase establishes comprehensive testing infrastructure to ensure all implementations proceed without regression.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300"/>
        <w:gridCol w:w="2800"/>
        <w:gridCol w:w="5260"/>
      </w:tblGrid>
      <w:tr>
        <w:trPr>
          <w:tblHeader/>
        </w:trP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Acceptance Criteria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TEST-001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Baseline Regression Suite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Document current test baseline: 697 passing tests. Create snapshot of expected behaviors. Establish execution time baseline.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TEST-002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CI Pipeline Enhancement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Enhance .github/workflows/ with regression check stage. Fail builds if baseline tests drop below 697. Add memory leak detection.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TEST-003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Integration Test Suite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tests/integration/ with cross-module tests: training→memory→retrieval, self-improvement→mutation→evaluation.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TEST-004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sz w:val="20"/>
                <w:szCs w:val="20"/>
              </w:rPr>
              <w:t xml:space="preserve">Performance Benchmark Suite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Create benchmarks/ with performance tests: pattern storage rate, retrieval latency, memory usage growth.</w:t>
            </w:r>
          </w:p>
        </w:tc>
      </w:tr>
      <w:tr>
        <w:tc>
          <w:tcPr>
            <w:tcW w:type="dxa" w:w="13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TEST-005</w:t>
            </w:r>
          </w:p>
        </w:tc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sz w:val="20"/>
                <w:szCs w:val="20"/>
              </w:rPr>
              <w:t xml:space="preserve">Rollback Procedure</w:t>
            </w:r>
          </w:p>
        </w:tc>
        <w:tc>
          <w:tcPr>
            <w:tcW w:type="dxa" w:w="52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Document rollback procedure for each phase. Create scripts for reverting database migrations, memory state, and code changes.</w:t>
            </w:r>
          </w:p>
        </w:tc>
      </w:tr>
    </w:tbl>
    <w:p>
      <w:pPr>
        <w:pStyle w:val="Heading1"/>
      </w:pPr>
      <w:r>
        <w:t xml:space="preserve">Implementation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800"/>
        <w:gridCol w:w="2000"/>
        <w:gridCol w:w="1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Tickets</w:t>
            </w:r>
          </w:p>
        </w:tc>
        <w:tc>
          <w:tcPr>
            <w:tcW w:type="dxa" w:w="27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Phase 1: Self-Improvement</w:t>
            </w:r>
          </w:p>
        </w:tc>
        <w:tc>
          <w:tcPr>
            <w:tcW w:type="dxa" w:w="20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 weeks</w:t>
            </w:r>
          </w:p>
        </w:tc>
        <w:tc>
          <w:tcPr>
            <w:tcW w:type="dxa" w:w="1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7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None (foundation)</w:t>
            </w:r>
          </w:p>
        </w:tc>
      </w:tr>
      <w:tr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Phase 2: Domain Expansion</w:t>
            </w:r>
          </w:p>
        </w:tc>
        <w:tc>
          <w:tcPr>
            <w:tcW w:type="dxa" w:w="20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 weeks</w:t>
            </w:r>
          </w:p>
        </w:tc>
        <w:tc>
          <w:tcPr>
            <w:tcW w:type="dxa" w:w="1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7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Phase 1 SI-001, SI-007</w:t>
            </w:r>
          </w:p>
        </w:tc>
      </w:tr>
      <w:tr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Phase 3: Conversation</w:t>
            </w:r>
          </w:p>
        </w:tc>
        <w:tc>
          <w:tcPr>
            <w:tcW w:type="dxa" w:w="20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 weeks</w:t>
            </w:r>
          </w:p>
        </w:tc>
        <w:tc>
          <w:tcPr>
            <w:tcW w:type="dxa" w:w="1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Phase 2 domains</w:t>
            </w:r>
          </w:p>
        </w:tc>
      </w:tr>
      <w:tr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Phase 4: Intelligence Demo</w:t>
            </w:r>
          </w:p>
        </w:tc>
        <w:tc>
          <w:tcPr>
            <w:tcW w:type="dxa" w:w="20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week</w:t>
            </w:r>
          </w:p>
        </w:tc>
        <w:tc>
          <w:tcPr>
            <w:tcW w:type="dxa" w:w="1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r>
              <w:rPr>
                <w:color w:val="1E293B"/>
                <w:sz w:val="20"/>
                <w:szCs w:val="20"/>
              </w:rPr>
              <w:t xml:space="preserve">Phases 1-3 complete</w:t>
            </w:r>
          </w:p>
        </w:tc>
      </w:tr>
      <w:tr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Phase 5: Testing (ongoing)</w:t>
            </w:r>
          </w:p>
        </w:tc>
        <w:tc>
          <w:tcPr>
            <w:tcW w:type="dxa" w:w="20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color w:val="1E293B"/>
                <w:sz w:val="20"/>
                <w:szCs w:val="20"/>
              </w:rPr>
              <w:t xml:space="preserve">Parallel with all phases</w:t>
            </w:r>
          </w:p>
        </w:tc>
      </w:tr>
      <w:tr>
        <w:tc>
          <w:tcPr>
            <w:tcW w:type="dxa" w:w="2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 weeks</w:t>
            </w:r>
          </w:p>
        </w:tc>
        <w:tc>
          <w:tcPr>
            <w:tcW w:type="dxa" w:w="180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37</w:t>
            </w:r>
          </w:p>
        </w:tc>
        <w:tc>
          <w:tcPr>
            <w:tcW w:type="dxa" w:w="2760"/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0F172A" w:val="clear"/>
          </w:tcPr>
          <w:p>
            <w:r>
              <w:rPr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Risk Mitigation</w:t>
      </w:r>
    </w:p>
    <w:p>
      <w:pPr>
        <w:pStyle w:val="ListParagraph"/>
        <w:numPr>
          <w:ilvl w:val="0"/>
          <w:numId w:val="2"/>
        </w:numPr>
        <w:spacing w:after="100" w:line="346"/>
      </w:pPr>
      <w:r>
        <w:rPr>
          <w:color w:val="1E293B"/>
        </w:rPr>
        <w:t xml:space="preserve">Regression Risk: All changes require passing baseline tests (697+) before merge. CI pipeline enforces test count and performance thresholds.</w:t>
      </w:r>
    </w:p>
    <w:p>
      <w:pPr>
        <w:pStyle w:val="ListParagraph"/>
        <w:numPr>
          <w:ilvl w:val="0"/>
          <w:numId w:val="2"/>
        </w:numPr>
        <w:spacing w:after="100" w:line="346"/>
      </w:pPr>
      <w:r>
        <w:rPr>
          <w:color w:val="1E293B"/>
        </w:rPr>
        <w:t xml:space="preserve">Memory Corruption: Each phase includes memory state backups. Rollback scripts restore previous LTM state if issues detected.</w:t>
      </w:r>
    </w:p>
    <w:p>
      <w:pPr>
        <w:pStyle w:val="ListParagraph"/>
        <w:numPr>
          <w:ilvl w:val="0"/>
          <w:numId w:val="2"/>
        </w:numPr>
        <w:spacing w:after="100" w:line="346"/>
      </w:pPr>
      <w:r>
        <w:rPr>
          <w:color w:val="1E293B"/>
        </w:rPr>
        <w:t xml:space="preserve">Integration Failures: Integration tests run after each phase. Dependencies clearly documented. Staged rollout per domain.</w:t>
      </w:r>
    </w:p>
    <w:p>
      <w:pPr>
        <w:pStyle w:val="ListParagraph"/>
        <w:numPr>
          <w:ilvl w:val="0"/>
          <w:numId w:val="2"/>
        </w:numPr>
        <w:spacing w:after="100" w:line="346"/>
      </w:pPr>
      <w:r>
        <w:rPr>
          <w:color w:val="1E293B"/>
        </w:rPr>
        <w:t xml:space="preserve">Performance Degradation: Performance benchmarks run in CI. Alert on &gt;10% latency increase. Memory usage monitored.</w:t>
      </w:r>
    </w:p>
    <w:p>
      <w:pPr>
        <w:pStyle w:val="ListParagraph"/>
        <w:numPr>
          <w:ilvl w:val="0"/>
          <w:numId w:val="2"/>
        </w:numPr>
        <w:spacing w:after="200" w:line="346"/>
      </w:pPr>
      <w:r>
        <w:rPr>
          <w:color w:val="1E293B"/>
        </w:rPr>
        <w:t xml:space="preserve">API Dependencies: External APIs (LLM, Finance) have fallback modes. Graceful degradation when services unavailable.</w:t>
      </w:r>
    </w:p>
    <w:p>
      <w:pPr>
        <w:pStyle w:val="Heading1"/>
      </w:pPr>
      <w:r>
        <w:t xml:space="preserve">Next Steps</w:t>
      </w:r>
    </w:p>
    <w:p>
      <w:pPr>
        <w:spacing w:after="200" w:line="346"/>
      </w:pPr>
      <w:r>
        <w:rPr>
          <w:color w:val="1E293B"/>
        </w:rPr>
        <w:t xml:space="preserve">To begin implementation, proceed with Ticket SI-001: Unified Self-Improvement Entry Point. This ticket establishes the foundation for all subsequent work and activates the self-improvement infrastructure that will accelerate learning across all domains.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RPA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2026-03-23T16:24:27.506Z</dcterms:created>
  <dcterms:modified xsi:type="dcterms:W3CDTF">2026-03-23T16:24:27.506Z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