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5098"/>
        <w:gridCol w:w="5387"/>
      </w:tblGrid>
      <w:tr w:rsidR="00C57F98" w:rsidRPr="00B223B6" w14:paraId="39CB30F3" w14:textId="77777777" w:rsidTr="00C57F98">
        <w:trPr>
          <w:trHeight w:val="300"/>
        </w:trPr>
        <w:tc>
          <w:tcPr>
            <w:tcW w:w="10485" w:type="dxa"/>
            <w:gridSpan w:val="2"/>
            <w:shd w:val="clear" w:color="auto" w:fill="83CAEB" w:themeFill="accent1" w:themeFillTint="66"/>
            <w:vAlign w:val="center"/>
          </w:tcPr>
          <w:p w14:paraId="43980380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Lieu et date de signature :</w:t>
            </w:r>
          </w:p>
        </w:tc>
      </w:tr>
      <w:tr w:rsidR="00C57F98" w:rsidRPr="00B223B6" w14:paraId="7BFF977C" w14:textId="77777777" w:rsidTr="00C57F98">
        <w:tc>
          <w:tcPr>
            <w:tcW w:w="10485" w:type="dxa"/>
            <w:gridSpan w:val="2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6370276E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17636FF4" w14:textId="08754310" w:rsidR="00C57F98" w:rsidRPr="00B223B6" w:rsidRDefault="006141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hAnsiTheme="minorHAnsi"/>
              </w:rPr>
              <w:t>Affréteur</w:t>
            </w:r>
            <w:r w:rsidR="00C57F98" w:rsidRPr="00B223B6">
              <w:rPr>
                <w:rFonts w:asciiTheme="minorHAnsi" w:hAnsiTheme="minorHAnsi"/>
              </w:rPr>
              <w:t>:</w:t>
            </w:r>
            <w:proofErr w:type="gramEnd"/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5CCA9983" w14:textId="3E3BFA93" w:rsidR="00C57F98" w:rsidRPr="00B223B6" w:rsidRDefault="006141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Propriétaire</w:t>
            </w:r>
            <w:r w:rsidRPr="00B223B6">
              <w:rPr>
                <w:rFonts w:asciiTheme="minorHAnsi" w:hAnsiTheme="minorHAnsi"/>
              </w:rPr>
              <w:t xml:space="preserve"> :</w:t>
            </w:r>
          </w:p>
        </w:tc>
      </w:tr>
      <w:tr w:rsidR="00C57F98" w:rsidRPr="00B223B6" w14:paraId="0B9F84DF" w14:textId="77777777" w:rsidTr="00C57F98">
        <w:trPr>
          <w:trHeight w:val="1646"/>
        </w:trPr>
        <w:tc>
          <w:tcPr>
            <w:tcW w:w="5098" w:type="dxa"/>
          </w:tcPr>
          <w:p>
            <w:pPr>
              <w:jc w:val="both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5387" w:type="dxa"/>
          </w:tcPr>
          <w:p>
            <w:pPr>
              <w:jc w:val="both"/>
              <w:rPr>
                <w:rFonts w:asciiTheme="minorHAnsi" w:hAnsiTheme="minorHAnsi"/>
                <w:b/>
                <w:bCs/>
              </w:rPr>
            </w:pPr>
          </w:p>
        </w:tc>
      </w:tr>
      <w:tr w:rsidR="00C57F98" w:rsidRPr="00B223B6" w14:paraId="32130494" w14:textId="77777777" w:rsidTr="00C57F98">
        <w:tc>
          <w:tcPr>
            <w:tcW w:w="10485" w:type="dxa"/>
            <w:gridSpan w:val="2"/>
            <w:shd w:val="clear" w:color="auto" w:fill="83CAEB" w:themeFill="accent1" w:themeFillTint="66"/>
          </w:tcPr>
          <w:p w14:paraId="01B90575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Navire :</w:t>
            </w:r>
          </w:p>
        </w:tc>
      </w:tr>
      <w:tr w:rsidR="00C57F98" w:rsidRPr="00B223B6" w14:paraId="04062725" w14:textId="77777777" w:rsidTr="00C57F98">
        <w:trPr>
          <w:trHeight w:val="1356" w:hRule="atLeast"/>
        </w:trPr>
        <w:tc>
          <w:tcPr>
            <w:tcW w:w="5098" w:type="dxa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2D92207A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7B185F93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Date de la dernière visite administrative :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71177FE3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Validité des titres de navigation :</w:t>
            </w:r>
          </w:p>
        </w:tc>
      </w:tr>
      <w:tr w:rsidR="00C57F98" w:rsidRPr="00B223B6" w14:paraId="7C780B14" w14:textId="77777777" w:rsidTr="00C57F98">
        <w:trPr>
          <w:trHeight w:val="552" w:hRule="atLeast"/>
        </w:trPr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3EE1FAD7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244E02AA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Date et Port de livraison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5FC90C19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Forfait de mobilisation</w:t>
            </w:r>
          </w:p>
        </w:tc>
      </w:tr>
      <w:tr w:rsidR="00C57F98" w:rsidRPr="00B223B6" w14:paraId="0B00243B" w14:textId="77777777" w:rsidTr="00C57F98">
        <w:trPr>
          <w:trHeight w:val="816" w:hRule="atLeast"/>
        </w:trPr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  <w:vAlign w:val="center"/>
          </w:tcPr>
          <w:p>
            <w:pPr>
              <w:rPr>
                <w:rFonts w:asciiTheme="minorHAnsi" w:hAnsiTheme="minorHAnsi"/>
              </w:rPr>
            </w:pPr>
          </w:p>
        </w:tc>
      </w:tr>
      <w:tr w:rsidR="00C57F98" w:rsidRPr="00B223B6" w14:paraId="30E6FF7F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1F7AAD86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Date et Port de restitution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405FA919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Forfait de démobilisation</w:t>
            </w:r>
          </w:p>
        </w:tc>
      </w:tr>
      <w:tr w:rsidR="00C57F98" w:rsidRPr="00B223B6" w14:paraId="5FD72577" w14:textId="77777777" w:rsidTr="00C57F98"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35015789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5BC53B1E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Durée d’affrétement minimale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3879D586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Options de prolongation</w:t>
            </w:r>
          </w:p>
        </w:tc>
      </w:tr>
      <w:tr w:rsidR="00C57F98" w:rsidRPr="00B223B6" w14:paraId="0CD836E6" w14:textId="77777777" w:rsidTr="00C57F98"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159B96A8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5DBEC1D6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Loyer d’affrètement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7A1F15FD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Indemnité de fin de contrat anticipé</w:t>
            </w:r>
          </w:p>
        </w:tc>
      </w:tr>
      <w:tr w:rsidR="00C57F98" w:rsidRPr="00B223B6" w14:paraId="35FB4449" w14:textId="77777777" w:rsidTr="00C57F98"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5DFE08C5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03776B68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Valeur à assurer (Si applicable)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176021D1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 xml:space="preserve">Assurance à la charge de </w:t>
            </w:r>
          </w:p>
        </w:tc>
      </w:tr>
      <w:tr w:rsidR="00C57F98" w:rsidRPr="00B223B6" w14:paraId="053F6100" w14:textId="77777777" w:rsidTr="00C57F98"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739461E9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6B78F7E4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Loi applicable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1ACADD31" w14:textId="77777777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Juridiction compétente</w:t>
            </w:r>
          </w:p>
        </w:tc>
      </w:tr>
      <w:tr w:rsidR="00C57F98" w:rsidRPr="00B223B6" w14:paraId="1CB05DE5" w14:textId="77777777" w:rsidTr="00C57F98"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  <w:tr w:rsidR="00C57F98" w:rsidRPr="00B223B6" w14:paraId="576C8F4A" w14:textId="77777777" w:rsidTr="00C57F98">
        <w:tc>
          <w:tcPr>
            <w:tcW w:w="5098" w:type="dxa"/>
            <w:shd w:val="clear" w:color="auto" w:fill="83CAEB" w:themeFill="accent1" w:themeFillTint="66"/>
            <w:vAlign w:val="center"/>
          </w:tcPr>
          <w:p w14:paraId="350ECAD2" w14:textId="1B41AAAF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>Signature d</w:t>
            </w:r>
            <w:r w:rsidR="00614198">
              <w:rPr>
                <w:rFonts w:asciiTheme="minorHAnsi" w:hAnsiTheme="minorHAnsi"/>
              </w:rPr>
              <w:t>e l’affréteur</w:t>
            </w:r>
          </w:p>
        </w:tc>
        <w:tc>
          <w:tcPr>
            <w:tcW w:w="5387" w:type="dxa"/>
            <w:shd w:val="clear" w:color="auto" w:fill="83CAEB" w:themeFill="accent1" w:themeFillTint="66"/>
            <w:vAlign w:val="center"/>
          </w:tcPr>
          <w:p w14:paraId="1387AFB6" w14:textId="6EB94F5E" w:rsidR="00C57F98" w:rsidRPr="00B223B6" w:rsidRDefault="00C57F98" w:rsidP="00C57F98">
            <w:pPr>
              <w:numPr>
                <w:ilvl w:val="0"/>
                <w:numId w:val="11"/>
              </w:numPr>
              <w:jc w:val="both"/>
              <w:rPr>
                <w:rFonts w:asciiTheme="minorHAnsi" w:hAnsiTheme="minorHAnsi"/>
              </w:rPr>
            </w:pPr>
            <w:r w:rsidRPr="00B223B6">
              <w:rPr>
                <w:rFonts w:asciiTheme="minorHAnsi" w:hAnsiTheme="minorHAnsi"/>
              </w:rPr>
              <w:t xml:space="preserve">Signature </w:t>
            </w:r>
            <w:r w:rsidR="00614198">
              <w:rPr>
                <w:rFonts w:asciiTheme="minorHAnsi" w:hAnsiTheme="minorHAnsi"/>
              </w:rPr>
              <w:t>du propriétaire</w:t>
            </w:r>
            <w:r w:rsidRPr="00B223B6">
              <w:rPr>
                <w:rFonts w:asciiTheme="minorHAnsi" w:hAnsiTheme="minorHAnsi"/>
              </w:rPr>
              <w:t xml:space="preserve"> </w:t>
            </w:r>
          </w:p>
        </w:tc>
      </w:tr>
      <w:tr w:rsidR="00C57F98" w:rsidRPr="00B223B6" w14:paraId="3A256806" w14:textId="77777777" w:rsidTr="00C57F98">
        <w:trPr>
          <w:trHeight w:val="1814"/>
        </w:trPr>
        <w:tc>
          <w:tcPr>
            <w:tcW w:w="5098" w:type="dxa"/>
            <w:vAlign w:val="center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  <w:tc>
          <w:tcPr>
            <w:tcW w:w="5387" w:type="dxa"/>
          </w:tcPr>
          <w:p>
            <w:pPr>
              <w:jc w:val="both"/>
              <w:rPr>
                <w:rFonts w:asciiTheme="minorHAnsi" w:hAnsiTheme="minorHAnsi"/>
              </w:rPr>
            </w:pPr>
          </w:p>
        </w:tc>
      </w:tr>
    </w:tbl>
    <w:p w14:paraId="384E4F0F" w14:textId="77777777" w:rsidR="007035C0" w:rsidRPr="00B223B6" w:rsidRDefault="007035C0" w:rsidP="007950B7">
      <w:pPr>
        <w:rPr>
          <w:b/>
          <w:bCs/>
        </w:rPr>
      </w:pPr>
    </w:p>
    <w:p w14:paraId="2158DB3F" w14:textId="77777777" w:rsidR="007035C0" w:rsidRPr="00B223B6" w:rsidRDefault="007035C0">
      <w:pPr>
        <w:rPr>
          <w:b/>
          <w:bCs/>
        </w:rPr>
      </w:pPr>
      <w:r w:rsidRPr="00B223B6">
        <w:rPr>
          <w:b/>
          <w:bCs/>
        </w:rPr>
        <w:br w:type="page"/>
      </w:r>
    </w:p>
    <w:p w14:paraId="1C1CAEBC" w14:textId="2F3BB9EF" w:rsidR="00DB6BA1" w:rsidRPr="00B223B6" w:rsidRDefault="00DB6BA1" w:rsidP="007950B7">
      <w:pPr>
        <w:rPr>
          <w:b/>
          <w:bCs/>
        </w:rPr>
      </w:pPr>
      <w:r w:rsidRPr="00B223B6">
        <w:rPr>
          <w:b/>
          <w:bCs/>
        </w:rPr>
        <w:lastRenderedPageBreak/>
        <w:t>Préambule :</w:t>
      </w:r>
    </w:p>
    <w:p w14:paraId="6EB7DA9A" w14:textId="13C0AB74" w:rsidR="003D5903" w:rsidRPr="00B223B6" w:rsidRDefault="003D5903" w:rsidP="00565433">
      <w:pPr>
        <w:jc w:val="both"/>
      </w:pPr>
      <w:r w:rsidRPr="00B223B6">
        <w:t xml:space="preserve">Ce contrat est établi afin de définir les termes de l'affrètement </w:t>
      </w:r>
      <w:r w:rsidR="00D2191C">
        <w:t>coque nue</w:t>
      </w:r>
      <w:r w:rsidRPr="00B223B6">
        <w:t xml:space="preserve"> du navire </w:t>
      </w:r>
      <w:r w:rsidR="00D2191C">
        <w:t>dans la case (4)</w:t>
      </w:r>
      <w:r w:rsidRPr="00B223B6">
        <w:t>.</w:t>
      </w:r>
      <w:r w:rsidR="00DB6BA1" w:rsidRPr="00B223B6">
        <w:t xml:space="preserve"> Les termes du présent contrat prévalent sur tout autre document contractuel (Bon de commande, Conditions </w:t>
      </w:r>
      <w:r w:rsidR="007950B7" w:rsidRPr="00B223B6">
        <w:t>Générales,</w:t>
      </w:r>
      <w:r w:rsidR="00DB6BA1" w:rsidRPr="00B223B6">
        <w:t>).</w:t>
      </w:r>
    </w:p>
    <w:p w14:paraId="24451F42" w14:textId="695843CD" w:rsidR="007035C0" w:rsidRPr="00B223B6" w:rsidRDefault="007035C0" w:rsidP="007035C0">
      <w:pPr>
        <w:rPr>
          <w:b/>
          <w:bCs/>
        </w:rPr>
      </w:pPr>
      <w:r w:rsidRPr="00B223B6">
        <w:rPr>
          <w:b/>
          <w:bCs/>
        </w:rPr>
        <w:t>Article 1 : Généralités</w:t>
      </w:r>
    </w:p>
    <w:p w14:paraId="0ACCE492" w14:textId="68B51DA3" w:rsidR="007035C0" w:rsidRPr="00B223B6" w:rsidRDefault="007035C0" w:rsidP="00565433">
      <w:pPr>
        <w:jc w:val="both"/>
      </w:pPr>
      <w:r w:rsidRPr="00B223B6">
        <w:t>Par le présent contrat d'affrètement "</w:t>
      </w:r>
      <w:r w:rsidR="00D2191C">
        <w:t>coque nue</w:t>
      </w:r>
      <w:r w:rsidRPr="00B223B6">
        <w:t xml:space="preserve">", le </w:t>
      </w:r>
      <w:r w:rsidR="00B223B6" w:rsidRPr="00B223B6">
        <w:t xml:space="preserve">propriétaire (2) </w:t>
      </w:r>
      <w:r w:rsidRPr="00B223B6">
        <w:t xml:space="preserve">s'engage, contre le paiement d'un loyer (13), à mettre, pour un temps défini minimal (11) assortis d’options de prolongation (12), à la disposition de l'affréteur (3), le navire </w:t>
      </w:r>
      <w:r w:rsidR="00D2191C">
        <w:t>sans</w:t>
      </w:r>
      <w:r w:rsidRPr="00B223B6">
        <w:t xml:space="preserve"> équipage</w:t>
      </w:r>
      <w:r w:rsidR="00D2191C">
        <w:t>, mais avec</w:t>
      </w:r>
      <w:r w:rsidRPr="00B223B6">
        <w:t xml:space="preserve"> matériel de sécurité réglementaire</w:t>
      </w:r>
      <w:r w:rsidR="00D2191C">
        <w:t xml:space="preserve"> et visite à jour</w:t>
      </w:r>
      <w:r w:rsidRPr="00B223B6">
        <w:t>.</w:t>
      </w:r>
    </w:p>
    <w:p w14:paraId="7169745A" w14:textId="4A228675" w:rsidR="007035C0" w:rsidRPr="00B223B6" w:rsidRDefault="007035C0" w:rsidP="007035C0">
      <w:pPr>
        <w:rPr>
          <w:b/>
          <w:bCs/>
        </w:rPr>
      </w:pPr>
      <w:r w:rsidRPr="00B223B6">
        <w:rPr>
          <w:b/>
          <w:bCs/>
        </w:rPr>
        <w:t>Article 2 : Navire</w:t>
      </w:r>
    </w:p>
    <w:p w14:paraId="75A18D30" w14:textId="0D3920A3" w:rsidR="007035C0" w:rsidRPr="00B223B6" w:rsidRDefault="007035C0" w:rsidP="007035C0">
      <w:r w:rsidRPr="00B223B6">
        <w:t xml:space="preserve">À la suite </w:t>
      </w:r>
      <w:r w:rsidR="00565433">
        <w:t>de discussions préalables</w:t>
      </w:r>
      <w:r w:rsidRPr="00B223B6">
        <w:t xml:space="preserve">, l’affréteur accepte le navire (4) et confirme que celui-ci correspond à ses besoins. </w:t>
      </w:r>
    </w:p>
    <w:p w14:paraId="51B26B3D" w14:textId="6C1AD5DF" w:rsidR="007035C0" w:rsidRPr="00B223B6" w:rsidRDefault="007035C0" w:rsidP="007035C0">
      <w:pPr>
        <w:rPr>
          <w:b/>
          <w:bCs/>
        </w:rPr>
      </w:pPr>
      <w:r w:rsidRPr="00B223B6">
        <w:rPr>
          <w:b/>
          <w:bCs/>
        </w:rPr>
        <w:t xml:space="preserve">Article </w:t>
      </w:r>
      <w:r w:rsidR="00B223B6" w:rsidRPr="00B223B6">
        <w:rPr>
          <w:b/>
          <w:bCs/>
        </w:rPr>
        <w:t>3</w:t>
      </w:r>
      <w:r w:rsidRPr="00B223B6">
        <w:rPr>
          <w:b/>
          <w:bCs/>
        </w:rPr>
        <w:t xml:space="preserve"> : Règlement</w:t>
      </w:r>
    </w:p>
    <w:p w14:paraId="190EEFCC" w14:textId="0C191921" w:rsidR="007035C0" w:rsidRPr="00B223B6" w:rsidRDefault="007035C0" w:rsidP="007035C0">
      <w:r w:rsidRPr="00B223B6">
        <w:t xml:space="preserve">La facturation est </w:t>
      </w:r>
      <w:proofErr w:type="gramStart"/>
      <w:r w:rsidRPr="00B223B6">
        <w:t>établi</w:t>
      </w:r>
      <w:proofErr w:type="gramEnd"/>
      <w:r w:rsidRPr="00B223B6">
        <w:t xml:space="preserve"> sur un rythme </w:t>
      </w:r>
      <w:r w:rsidR="00565433">
        <w:t>mensuel (fin de mois).</w:t>
      </w:r>
    </w:p>
    <w:p w14:paraId="6D12374E" w14:textId="77777777" w:rsidR="007035C0" w:rsidRPr="00B223B6" w:rsidRDefault="007035C0" w:rsidP="007035C0">
      <w:r w:rsidRPr="00B223B6">
        <w:t xml:space="preserve">Les paiements devront être effectués dans un délai de 30 jours suivant la réception de la facture. </w:t>
      </w:r>
    </w:p>
    <w:p w14:paraId="2E9759BE" w14:textId="77777777" w:rsidR="007035C0" w:rsidRPr="00D2191C" w:rsidRDefault="007035C0" w:rsidP="007035C0">
      <w:pPr>
        <w:rPr>
          <w:strike/>
        </w:rPr>
      </w:pPr>
      <w:r w:rsidRPr="00D2191C">
        <w:rPr>
          <w:strike/>
        </w:rPr>
        <w:t xml:space="preserve">Le fuel est approvisionné par le propriétaire et refacturé </w:t>
      </w:r>
      <w:r w:rsidRPr="00D2191C">
        <w:rPr>
          <w:i/>
          <w:iCs/>
          <w:strike/>
        </w:rPr>
        <w:t>Ad Cost</w:t>
      </w:r>
      <w:r w:rsidRPr="00D2191C">
        <w:rPr>
          <w:strike/>
        </w:rPr>
        <w:t xml:space="preserve"> à l’affréteur.</w:t>
      </w:r>
    </w:p>
    <w:p w14:paraId="73910908" w14:textId="68BBCC23" w:rsidR="007950B7" w:rsidRPr="00B223B6" w:rsidRDefault="003D5903" w:rsidP="007950B7">
      <w:pPr>
        <w:rPr>
          <w:b/>
          <w:bCs/>
        </w:rPr>
      </w:pPr>
      <w:r w:rsidRPr="00B223B6">
        <w:rPr>
          <w:b/>
          <w:bCs/>
        </w:rPr>
        <w:t>Article 6</w:t>
      </w:r>
      <w:r w:rsidR="00DF4876">
        <w:rPr>
          <w:b/>
          <w:bCs/>
        </w:rPr>
        <w:t> :</w:t>
      </w:r>
      <w:r w:rsidRPr="00B223B6">
        <w:rPr>
          <w:b/>
          <w:bCs/>
        </w:rPr>
        <w:t xml:space="preserve"> Obligations de l'affréteur</w:t>
      </w:r>
    </w:p>
    <w:p w14:paraId="7BF1F9BC" w14:textId="1E146B4D" w:rsidR="003D5903" w:rsidRPr="00B223B6" w:rsidRDefault="003D5903" w:rsidP="007950B7">
      <w:r w:rsidRPr="00B223B6">
        <w:t xml:space="preserve">L'affréteur s'engage à : </w:t>
      </w:r>
    </w:p>
    <w:p w14:paraId="0D069DAE" w14:textId="76E0A2AF" w:rsidR="003D5903" w:rsidRPr="00B223B6" w:rsidRDefault="003D5903" w:rsidP="007950B7">
      <w:pPr>
        <w:numPr>
          <w:ilvl w:val="0"/>
          <w:numId w:val="4"/>
        </w:numPr>
      </w:pPr>
      <w:r w:rsidRPr="00B223B6">
        <w:t>Utiliser le navire conformément à la législation en vigueur</w:t>
      </w:r>
      <w:r w:rsidR="00565433">
        <w:t xml:space="preserve">, </w:t>
      </w:r>
      <w:r w:rsidR="00372044" w:rsidRPr="00B223B6">
        <w:t>aux capacités du navire</w:t>
      </w:r>
      <w:r w:rsidR="00565433">
        <w:t xml:space="preserve"> et consignes transmises par le propriétaire.</w:t>
      </w:r>
    </w:p>
    <w:p w14:paraId="7BBDC1F2" w14:textId="77777777" w:rsidR="003D5903" w:rsidRPr="00B223B6" w:rsidRDefault="003D5903" w:rsidP="007950B7">
      <w:pPr>
        <w:numPr>
          <w:ilvl w:val="0"/>
          <w:numId w:val="4"/>
        </w:numPr>
      </w:pPr>
      <w:r w:rsidRPr="00B223B6">
        <w:t>Payer le loyer dans les délais convenus.</w:t>
      </w:r>
    </w:p>
    <w:p w14:paraId="142C74FB" w14:textId="1455A08A" w:rsidR="00372044" w:rsidRPr="00B223B6" w:rsidRDefault="00372044" w:rsidP="007950B7">
      <w:pPr>
        <w:numPr>
          <w:ilvl w:val="0"/>
          <w:numId w:val="4"/>
        </w:numPr>
      </w:pPr>
      <w:r w:rsidRPr="00B223B6">
        <w:t>Fournir à ses frais, un poste à quai sûr et adapté au navire.</w:t>
      </w:r>
    </w:p>
    <w:p w14:paraId="7A697F4E" w14:textId="3F76E244" w:rsidR="00372044" w:rsidRDefault="00565433" w:rsidP="007950B7">
      <w:pPr>
        <w:numPr>
          <w:ilvl w:val="0"/>
          <w:numId w:val="4"/>
        </w:numPr>
      </w:pPr>
      <w:r>
        <w:t>Assurer la maintenance préventive conformément aux consignes transmises par le propriétaire</w:t>
      </w:r>
      <w:r w:rsidR="00372044" w:rsidRPr="00B223B6">
        <w:t xml:space="preserve">. </w:t>
      </w:r>
    </w:p>
    <w:p w14:paraId="06D4EC0B" w14:textId="144B7CC0" w:rsidR="00F409C2" w:rsidRPr="00B223B6" w:rsidRDefault="00F409C2" w:rsidP="007950B7">
      <w:pPr>
        <w:numPr>
          <w:ilvl w:val="0"/>
          <w:numId w:val="4"/>
        </w:numPr>
      </w:pPr>
      <w:r>
        <w:t>A payer la franchise d’assurance en lieu et place du propriétaire en cas de recours à cette dernière.</w:t>
      </w:r>
    </w:p>
    <w:p w14:paraId="127FB3C3" w14:textId="432AE438" w:rsidR="007950B7" w:rsidRPr="00B223B6" w:rsidRDefault="003D5903" w:rsidP="007950B7">
      <w:pPr>
        <w:rPr>
          <w:b/>
          <w:bCs/>
        </w:rPr>
      </w:pPr>
      <w:r w:rsidRPr="00B223B6">
        <w:rPr>
          <w:b/>
          <w:bCs/>
        </w:rPr>
        <w:t>Article 7</w:t>
      </w:r>
      <w:r w:rsidR="00DF4876">
        <w:rPr>
          <w:b/>
          <w:bCs/>
        </w:rPr>
        <w:t xml:space="preserve"> : </w:t>
      </w:r>
      <w:r w:rsidRPr="00B223B6">
        <w:rPr>
          <w:b/>
          <w:bCs/>
        </w:rPr>
        <w:t>Obligations du propriétaire</w:t>
      </w:r>
    </w:p>
    <w:p w14:paraId="39C668C2" w14:textId="481FFD5B" w:rsidR="003D5903" w:rsidRPr="00B223B6" w:rsidRDefault="003D5903" w:rsidP="007950B7">
      <w:r w:rsidRPr="00B223B6">
        <w:t xml:space="preserve">Le propriétaire s'engage à : </w:t>
      </w:r>
    </w:p>
    <w:p w14:paraId="0BADC075" w14:textId="77777777" w:rsidR="003D5903" w:rsidRPr="00B223B6" w:rsidRDefault="003D5903" w:rsidP="007950B7">
      <w:pPr>
        <w:numPr>
          <w:ilvl w:val="0"/>
          <w:numId w:val="5"/>
        </w:numPr>
      </w:pPr>
      <w:r w:rsidRPr="00B223B6">
        <w:t>Mettre le navire à la disposition de l'affréteur en bon état de fonctionnement.</w:t>
      </w:r>
    </w:p>
    <w:p w14:paraId="688FF818" w14:textId="0DFB2329" w:rsidR="00372044" w:rsidRPr="00B223B6" w:rsidRDefault="00372044" w:rsidP="007950B7">
      <w:pPr>
        <w:numPr>
          <w:ilvl w:val="0"/>
          <w:numId w:val="5"/>
        </w:numPr>
      </w:pPr>
      <w:r w:rsidRPr="00B223B6">
        <w:t>Maintenir les titres de navigation et de sécurité à jour tout au long de la durée du contrat.</w:t>
      </w:r>
    </w:p>
    <w:p w14:paraId="5F6E275F" w14:textId="63F96159" w:rsidR="00BD74B0" w:rsidRPr="00DF4876" w:rsidRDefault="00BD74B0" w:rsidP="007950B7">
      <w:pPr>
        <w:numPr>
          <w:ilvl w:val="0"/>
          <w:numId w:val="5"/>
        </w:numPr>
        <w:rPr>
          <w:strike/>
        </w:rPr>
      </w:pPr>
      <w:r w:rsidRPr="00DF4876">
        <w:rPr>
          <w:strike/>
        </w:rPr>
        <w:t>Assurer le navire et ses occupants.</w:t>
      </w:r>
    </w:p>
    <w:p w14:paraId="23BD0426" w14:textId="77777777" w:rsidR="003D5903" w:rsidRPr="00F409C2" w:rsidRDefault="003D5903" w:rsidP="007950B7">
      <w:pPr>
        <w:numPr>
          <w:ilvl w:val="0"/>
          <w:numId w:val="5"/>
        </w:numPr>
        <w:rPr>
          <w:strike/>
        </w:rPr>
      </w:pPr>
      <w:r w:rsidRPr="00F409C2">
        <w:rPr>
          <w:strike/>
        </w:rPr>
        <w:t>Assurer la maintenance nécessaire du navire.</w:t>
      </w:r>
    </w:p>
    <w:p w14:paraId="2B1672BC" w14:textId="71188871" w:rsidR="00372044" w:rsidRPr="00F409C2" w:rsidRDefault="00372044" w:rsidP="007950B7">
      <w:pPr>
        <w:numPr>
          <w:ilvl w:val="0"/>
          <w:numId w:val="5"/>
        </w:numPr>
        <w:rPr>
          <w:strike/>
        </w:rPr>
      </w:pPr>
      <w:r w:rsidRPr="00F409C2">
        <w:rPr>
          <w:strike/>
        </w:rPr>
        <w:t>Fournir et payer les équipages</w:t>
      </w:r>
      <w:r w:rsidR="00BD74B0" w:rsidRPr="00F409C2">
        <w:rPr>
          <w:strike/>
        </w:rPr>
        <w:t>.</w:t>
      </w:r>
    </w:p>
    <w:p w14:paraId="2554EFC3" w14:textId="0128A48D" w:rsidR="003D5903" w:rsidRPr="00F409C2" w:rsidRDefault="00372044" w:rsidP="007950B7">
      <w:pPr>
        <w:numPr>
          <w:ilvl w:val="0"/>
          <w:numId w:val="5"/>
        </w:numPr>
        <w:rPr>
          <w:strike/>
        </w:rPr>
      </w:pPr>
      <w:r w:rsidRPr="00F409C2">
        <w:rPr>
          <w:strike/>
        </w:rPr>
        <w:t>Avitailler le fuel pour le compte de l’affréteur.</w:t>
      </w:r>
    </w:p>
    <w:p w14:paraId="64D7D1D2" w14:textId="2C134C1A" w:rsidR="007950B7" w:rsidRPr="00B223B6" w:rsidRDefault="003D5903" w:rsidP="007950B7">
      <w:pPr>
        <w:rPr>
          <w:b/>
          <w:bCs/>
        </w:rPr>
      </w:pPr>
      <w:r w:rsidRPr="00B223B6">
        <w:rPr>
          <w:b/>
          <w:bCs/>
        </w:rPr>
        <w:t>Article 8</w:t>
      </w:r>
      <w:r w:rsidR="00DF4876">
        <w:rPr>
          <w:b/>
          <w:bCs/>
        </w:rPr>
        <w:t> :</w:t>
      </w:r>
      <w:r w:rsidRPr="00B223B6">
        <w:rPr>
          <w:b/>
          <w:bCs/>
        </w:rPr>
        <w:t xml:space="preserve"> Résiliation</w:t>
      </w:r>
    </w:p>
    <w:p w14:paraId="467ECA08" w14:textId="7134B874" w:rsidR="003D5903" w:rsidRPr="00B223B6" w:rsidRDefault="003D5903" w:rsidP="007950B7">
      <w:r w:rsidRPr="00B223B6">
        <w:t xml:space="preserve">Le contrat peut être résilié par l'une ou l'autre des parties en cas de : </w:t>
      </w:r>
    </w:p>
    <w:p w14:paraId="0919659C" w14:textId="6EE50F15" w:rsidR="003D5903" w:rsidRPr="00B223B6" w:rsidRDefault="003D5903" w:rsidP="007950B7">
      <w:pPr>
        <w:numPr>
          <w:ilvl w:val="0"/>
          <w:numId w:val="6"/>
        </w:numPr>
      </w:pPr>
      <w:r w:rsidRPr="00B223B6">
        <w:t xml:space="preserve">Non-paiement du loyer dans un délai de </w:t>
      </w:r>
      <w:r w:rsidR="00BD74B0" w:rsidRPr="00B223B6">
        <w:t>5 jours après la date d’échéance de la facture due</w:t>
      </w:r>
      <w:r w:rsidRPr="00B223B6">
        <w:t>.</w:t>
      </w:r>
      <w:r w:rsidR="00BD74B0" w:rsidRPr="00B223B6">
        <w:t xml:space="preserve"> </w:t>
      </w:r>
    </w:p>
    <w:p w14:paraId="2E5BB6D6" w14:textId="77777777" w:rsidR="003D5903" w:rsidRPr="00B223B6" w:rsidRDefault="003D5903" w:rsidP="00565433">
      <w:pPr>
        <w:numPr>
          <w:ilvl w:val="0"/>
          <w:numId w:val="6"/>
        </w:numPr>
        <w:jc w:val="both"/>
      </w:pPr>
      <w:r w:rsidRPr="00B223B6">
        <w:lastRenderedPageBreak/>
        <w:t>Manquement aux obligations contractuelles.</w:t>
      </w:r>
    </w:p>
    <w:p w14:paraId="16867FB5" w14:textId="165FF393" w:rsidR="00BD74B0" w:rsidRPr="00B223B6" w:rsidRDefault="00BD74B0" w:rsidP="00565433">
      <w:pPr>
        <w:numPr>
          <w:ilvl w:val="0"/>
          <w:numId w:val="6"/>
        </w:numPr>
        <w:jc w:val="both"/>
      </w:pPr>
      <w:r w:rsidRPr="00B223B6">
        <w:t xml:space="preserve">L’affréteur a la faculté de terminer l’affrétement avant la fin de la période ferme, avec un préavis de 2 jours. Une indemnité de fin de contrat égal à 50% du nombre de jours d’affrètement fermes restant sera </w:t>
      </w:r>
      <w:r w:rsidR="007950B7" w:rsidRPr="00B223B6">
        <w:t xml:space="preserve">alors </w:t>
      </w:r>
      <w:r w:rsidRPr="00B223B6">
        <w:t>payé</w:t>
      </w:r>
      <w:r w:rsidR="007950B7" w:rsidRPr="00B223B6">
        <w:t>e</w:t>
      </w:r>
      <w:r w:rsidRPr="00B223B6">
        <w:t xml:space="preserve"> par l’affréteur au propriétaire</w:t>
      </w:r>
      <w:r w:rsidR="00DF4876">
        <w:t>.</w:t>
      </w:r>
    </w:p>
    <w:p w14:paraId="4198F8A2" w14:textId="61AAF41B" w:rsidR="007035C0" w:rsidRPr="00B223B6" w:rsidRDefault="007035C0" w:rsidP="007035C0">
      <w:pPr>
        <w:rPr>
          <w:b/>
          <w:bCs/>
        </w:rPr>
      </w:pPr>
      <w:r w:rsidRPr="00B223B6">
        <w:rPr>
          <w:b/>
          <w:bCs/>
        </w:rPr>
        <w:t xml:space="preserve">Article </w:t>
      </w:r>
      <w:r w:rsidR="00DF4876">
        <w:rPr>
          <w:b/>
          <w:bCs/>
        </w:rPr>
        <w:t xml:space="preserve">9 </w:t>
      </w:r>
      <w:r w:rsidRPr="00B223B6">
        <w:rPr>
          <w:b/>
          <w:bCs/>
        </w:rPr>
        <w:t>: Recours des tiers</w:t>
      </w:r>
    </w:p>
    <w:p w14:paraId="24874821" w14:textId="059D326D" w:rsidR="007035C0" w:rsidRPr="00B223B6" w:rsidRDefault="00B223B6" w:rsidP="00B223B6">
      <w:pPr>
        <w:pStyle w:val="Paragraphedeliste"/>
        <w:numPr>
          <w:ilvl w:val="0"/>
          <w:numId w:val="6"/>
        </w:numPr>
        <w:jc w:val="both"/>
      </w:pPr>
      <w:r w:rsidRPr="00B223B6">
        <w:t>L’affréteur</w:t>
      </w:r>
      <w:r w:rsidR="007035C0" w:rsidRPr="00B223B6">
        <w:t xml:space="preserve"> garantit le </w:t>
      </w:r>
      <w:r w:rsidRPr="00B223B6">
        <w:t>propriétaire</w:t>
      </w:r>
      <w:r w:rsidR="007035C0" w:rsidRPr="00B223B6">
        <w:t xml:space="preserve"> contre tou</w:t>
      </w:r>
      <w:r w:rsidRPr="00B223B6">
        <w:t>s</w:t>
      </w:r>
      <w:r w:rsidR="007035C0" w:rsidRPr="00B223B6">
        <w:t xml:space="preserve"> recours des tiers qui sont la conséquence de l'exploitation du navire pendant la validité du présent contrat.</w:t>
      </w:r>
    </w:p>
    <w:p w14:paraId="00B52D56" w14:textId="57ADAD9D" w:rsidR="007035C0" w:rsidRPr="00DF4876" w:rsidRDefault="007035C0" w:rsidP="00B223B6">
      <w:pPr>
        <w:pStyle w:val="Paragraphedeliste"/>
        <w:numPr>
          <w:ilvl w:val="0"/>
          <w:numId w:val="6"/>
        </w:numPr>
        <w:jc w:val="both"/>
        <w:rPr>
          <w:strike/>
        </w:rPr>
      </w:pPr>
      <w:r w:rsidRPr="00DF4876">
        <w:rPr>
          <w:strike/>
        </w:rPr>
        <w:t>Toutefois, le</w:t>
      </w:r>
      <w:r w:rsidR="00B223B6" w:rsidRPr="00DF4876">
        <w:rPr>
          <w:strike/>
        </w:rPr>
        <w:t xml:space="preserve"> propriétaire</w:t>
      </w:r>
      <w:r w:rsidRPr="00DF4876">
        <w:rPr>
          <w:strike/>
        </w:rPr>
        <w:t xml:space="preserve"> s’engage à effectuer toutes les déclarations d’assurance utiles à l’assureur P&amp;I du navire (4), pour le compte et le bénéfice de l’affréteur, chaque fois que la réclamation du tiers pourra être couverte par cette assurance, le contraire devant être dûment justifié par l</w:t>
      </w:r>
      <w:r w:rsidR="00B223B6" w:rsidRPr="00DF4876">
        <w:rPr>
          <w:strike/>
        </w:rPr>
        <w:t>e propriétaire.</w:t>
      </w:r>
    </w:p>
    <w:p w14:paraId="012E12E1" w14:textId="31FED5E7" w:rsidR="00B223B6" w:rsidRPr="00B223B6" w:rsidRDefault="00B223B6" w:rsidP="00B223B6">
      <w:pPr>
        <w:pStyle w:val="Paragraphedeliste"/>
        <w:numPr>
          <w:ilvl w:val="0"/>
          <w:numId w:val="6"/>
        </w:numPr>
        <w:jc w:val="both"/>
      </w:pPr>
      <w:r w:rsidRPr="00B223B6">
        <w:t>En cas d’engagement de l’assurance du propriétaire pour le compte de l’affréteur, la franchise sera payée par l’affréteur ainsi que les conséquences tarifaires sur les primes futures.</w:t>
      </w:r>
    </w:p>
    <w:p w14:paraId="4DD12CDE" w14:textId="46B8E46F" w:rsidR="00DF4876" w:rsidRDefault="00DF4876" w:rsidP="00DF4876">
      <w:pPr>
        <w:rPr>
          <w:b/>
          <w:bCs/>
        </w:rPr>
      </w:pPr>
      <w:r w:rsidRPr="00B223B6">
        <w:rPr>
          <w:b/>
          <w:bCs/>
        </w:rPr>
        <w:t xml:space="preserve">Article </w:t>
      </w:r>
      <w:r>
        <w:rPr>
          <w:b/>
          <w:bCs/>
        </w:rPr>
        <w:t xml:space="preserve">10 </w:t>
      </w:r>
      <w:r w:rsidRPr="00B223B6">
        <w:rPr>
          <w:b/>
          <w:bCs/>
        </w:rPr>
        <w:t xml:space="preserve">: </w:t>
      </w:r>
      <w:r>
        <w:rPr>
          <w:b/>
          <w:bCs/>
        </w:rPr>
        <w:t>Etat des lieux, Remise en état</w:t>
      </w:r>
    </w:p>
    <w:p w14:paraId="2FD6329A" w14:textId="57C521B9" w:rsidR="00DF4876" w:rsidRPr="00DF4876" w:rsidRDefault="00DF4876" w:rsidP="00DF4876">
      <w:pPr>
        <w:pStyle w:val="Paragraphedeliste"/>
        <w:numPr>
          <w:ilvl w:val="0"/>
          <w:numId w:val="12"/>
        </w:numPr>
        <w:jc w:val="both"/>
      </w:pPr>
      <w:r w:rsidRPr="00DF4876">
        <w:t xml:space="preserve">Un état des lieux contradictoire est réalisé </w:t>
      </w:r>
      <w:r>
        <w:t>entre</w:t>
      </w:r>
      <w:r w:rsidRPr="00DF4876">
        <w:t xml:space="preserve"> le propriétaire et l’affréteur en début de contrat. Cet état des lieux peut être réalisé à distance via échange de photos et documents ou en présentiel avec un expert indépendant. Dans ce cas les frais d’expertise sont à la charge de l’affréteur.</w:t>
      </w:r>
    </w:p>
    <w:p w14:paraId="5690FF3B" w14:textId="430B78F0" w:rsidR="00DF4876" w:rsidRPr="00DF4876" w:rsidRDefault="00DF4876" w:rsidP="00DF4876">
      <w:pPr>
        <w:pStyle w:val="Paragraphedeliste"/>
        <w:numPr>
          <w:ilvl w:val="0"/>
          <w:numId w:val="12"/>
        </w:numPr>
        <w:jc w:val="both"/>
      </w:pPr>
      <w:r w:rsidRPr="00DF4876">
        <w:t>A la fin du contrat, le navire doit être restitué dans le même état que lors de sa livraison. Les travaux de remise en état sont à la charge de l’affréteur. Pendant les travaux de remise en état, l’affrètement se poursuit avec paiement du loyer prévu à la box 13.</w:t>
      </w:r>
    </w:p>
    <w:p w14:paraId="1B3EAFB1" w14:textId="6FE623E5" w:rsidR="00DF4876" w:rsidRDefault="00DF4876" w:rsidP="007950B7">
      <w:pPr>
        <w:rPr>
          <w:b/>
          <w:bCs/>
        </w:rPr>
      </w:pPr>
      <w:r>
        <w:rPr>
          <w:b/>
          <w:bCs/>
        </w:rPr>
        <w:t xml:space="preserve">Article 11 : Utilisation et désordres </w:t>
      </w:r>
    </w:p>
    <w:p w14:paraId="139AAD3C" w14:textId="7423D925" w:rsidR="00DF4876" w:rsidRPr="00DF4876" w:rsidRDefault="00DF4876" w:rsidP="00565433">
      <w:pPr>
        <w:pStyle w:val="Paragraphedeliste"/>
        <w:numPr>
          <w:ilvl w:val="0"/>
          <w:numId w:val="13"/>
        </w:numPr>
        <w:jc w:val="both"/>
      </w:pPr>
      <w:r w:rsidRPr="00DF4876">
        <w:t>Lors d’un affrètement coque nue, le propriétaire ne peut être tenu responsable des désordres mécaniques et techniques qui pourraient intervenir lors de l’utilisation du navire par l’affréteur.</w:t>
      </w:r>
    </w:p>
    <w:p w14:paraId="7A3B75BB" w14:textId="1484160E" w:rsidR="00DF4876" w:rsidRDefault="00DF4876" w:rsidP="00565433">
      <w:pPr>
        <w:pStyle w:val="Paragraphedeliste"/>
        <w:numPr>
          <w:ilvl w:val="0"/>
          <w:numId w:val="13"/>
        </w:numPr>
        <w:jc w:val="both"/>
      </w:pPr>
      <w:r w:rsidRPr="00DF4876">
        <w:t xml:space="preserve">Néanmoins dans le cas où le navire deviendrait inutilisable ou utilisable </w:t>
      </w:r>
      <w:r w:rsidR="00565433">
        <w:t>en</w:t>
      </w:r>
      <w:r w:rsidRPr="00DF4876">
        <w:t xml:space="preserve"> un mode dégradé, consécutivement à un problème technique, le propriétaire s’engage à assister </w:t>
      </w:r>
      <w:r>
        <w:t>l’affréteur avec tout son savoir faire et sa connaissance pour résoudre les désordres dans les meilleurs délais.</w:t>
      </w:r>
    </w:p>
    <w:p w14:paraId="3D367657" w14:textId="336C3418" w:rsidR="00DF4876" w:rsidRDefault="00DF4876" w:rsidP="00565433">
      <w:pPr>
        <w:pStyle w:val="Paragraphedeliste"/>
        <w:numPr>
          <w:ilvl w:val="0"/>
          <w:numId w:val="13"/>
        </w:numPr>
        <w:jc w:val="both"/>
      </w:pPr>
      <w:r>
        <w:t>Les problèmes techniques qui interviendraient lors de l’affrètement et limiteraient l’utilisation du navire ne suspend pas le contrat le contrat d’affrétement et les obligations de l’affréteur vis-à-vis du propriétaire.</w:t>
      </w:r>
    </w:p>
    <w:p w14:paraId="17765D4F" w14:textId="2E744242" w:rsidR="00DF4876" w:rsidRPr="00DF4876" w:rsidRDefault="00DF4876" w:rsidP="00565433">
      <w:pPr>
        <w:pStyle w:val="Paragraphedeliste"/>
        <w:numPr>
          <w:ilvl w:val="0"/>
          <w:numId w:val="13"/>
        </w:numPr>
        <w:jc w:val="both"/>
      </w:pPr>
      <w:r>
        <w:t>Pour limiter ces risques, le propriétaire remet à l’affréteur un mode d’emploi avec les vérifications et entretiens périodiques à réaliser. Le propriétaire peut aussi remettre à l’affréteur un stock de pièces de rechanges et consommables. Dans ce cas, les pièces et consommables sont refacturés au fur et à mesure de leur utilisation.</w:t>
      </w:r>
    </w:p>
    <w:p w14:paraId="0F820D2E" w14:textId="57480AB3" w:rsidR="003D5903" w:rsidRPr="00B223B6" w:rsidRDefault="003D5903" w:rsidP="007950B7">
      <w:r w:rsidRPr="00B223B6">
        <w:rPr>
          <w:b/>
          <w:bCs/>
        </w:rPr>
        <w:t xml:space="preserve">Article </w:t>
      </w:r>
      <w:r w:rsidR="00DF4876">
        <w:rPr>
          <w:b/>
          <w:bCs/>
        </w:rPr>
        <w:t xml:space="preserve">12 : </w:t>
      </w:r>
      <w:r w:rsidRPr="00B223B6">
        <w:rPr>
          <w:b/>
          <w:bCs/>
        </w:rPr>
        <w:t>Dispositions générales</w:t>
      </w:r>
      <w:r w:rsidRPr="00B223B6">
        <w:t xml:space="preserve"> </w:t>
      </w:r>
    </w:p>
    <w:p w14:paraId="0B406499" w14:textId="77777777" w:rsidR="003D5903" w:rsidRPr="00B223B6" w:rsidRDefault="003D5903" w:rsidP="007950B7">
      <w:pPr>
        <w:numPr>
          <w:ilvl w:val="0"/>
          <w:numId w:val="7"/>
        </w:numPr>
      </w:pPr>
      <w:r w:rsidRPr="00B223B6">
        <w:t>Loi applicable : Le présent contrat est régi par le droit français.</w:t>
      </w:r>
    </w:p>
    <w:p w14:paraId="6C920FDB" w14:textId="5ECEBB50" w:rsidR="007950B7" w:rsidRPr="00B223B6" w:rsidRDefault="003D5903" w:rsidP="00C811CE">
      <w:pPr>
        <w:numPr>
          <w:ilvl w:val="0"/>
          <w:numId w:val="7"/>
        </w:numPr>
        <w:rPr>
          <w:b/>
          <w:bCs/>
        </w:rPr>
      </w:pPr>
      <w:r w:rsidRPr="00B223B6">
        <w:t>Litiges : En cas de litige, les parties conviennent de soumettre leur différend au</w:t>
      </w:r>
      <w:r w:rsidR="00BD74B0" w:rsidRPr="00B223B6">
        <w:t xml:space="preserve"> tribunal de Commerce de LE HAVRE</w:t>
      </w:r>
    </w:p>
    <w:p w14:paraId="3AF41C77" w14:textId="77777777" w:rsidR="00DF4876" w:rsidRDefault="00DF4876">
      <w:pPr>
        <w:rPr>
          <w:b/>
          <w:bCs/>
        </w:rPr>
      </w:pPr>
      <w:r>
        <w:rPr>
          <w:b/>
          <w:bCs/>
        </w:rPr>
        <w:br w:type="page"/>
      </w:r>
    </w:p>
    <w:p w14:paraId="3B51DD3E" w14:textId="2519AF0E" w:rsidR="003D5903" w:rsidRPr="00B223B6" w:rsidRDefault="003D5903" w:rsidP="007950B7">
      <w:pPr/>
    </w:p>
    <w:p w14:paraId="4EA1760E" w14:textId="77777777" w:rsidR="003D5903" w:rsidRPr="00B223B6" w:rsidRDefault="003D5903" w:rsidP="007950B7">
      <w:r w:rsidRPr="00B223B6">
        <w:rPr>
          <w:b/>
          <w:bCs/>
        </w:rPr>
        <w:t>Signatures :</w:t>
      </w:r>
      <w:r w:rsidRPr="00B223B6">
        <w:t xml:space="preserve"> </w:t>
      </w:r>
    </w:p>
    <w:tbl>
      <w:tblPr>
        <w:tblStyle w:val="Grilledutableau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950B7" w:rsidRPr="00B223B6" w14:paraId="4CBCA354" w14:textId="77777777" w:rsidTr="007950B7">
        <w:tc>
          <w:tcPr>
            <w:tcW w:w="5228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Pour l’affréteur (2) :</w:t>
            </w:r>
          </w:p>
        </w:tc>
        <w:tc>
          <w:tcPr>
            <w:tcW w:w="5228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Pour le propriétaire (3) :</w:t>
            </w:r>
          </w:p>
        </w:tc>
      </w:tr>
      <w:tr w:rsidR="007950B7" w:rsidRPr="00B223B6" w14:paraId="6F2965C1" w14:textId="77777777" w:rsidTr="007950B7">
        <w:trPr>
          <w:trHeight w:val="2041"/>
        </w:trPr>
        <w:tc>
          <w:tcPr>
            <w:tcW w:w="5228" w:type="dxa"/>
          </w:tcPr>
          <w:p>
            <w:pPr>
              <w:rPr>
                <w:rFonts w:asciiTheme="minorHAnsi" w:hAnsiTheme="minorHAnsi"/>
              </w:rPr>
            </w:pPr>
          </w:p>
        </w:tc>
        <w:tc>
          <w:tcPr>
            <w:tcW w:w="5228" w:type="dxa"/>
          </w:tcPr>
          <w:p>
            <w:pPr>
              <w:rPr>
                <w:rFonts w:asciiTheme="minorHAnsi" w:hAnsiTheme="minorHAnsi"/>
              </w:rPr>
            </w:pPr>
          </w:p>
        </w:tc>
      </w:tr>
    </w:tbl>
    <w:p w14:paraId="19C78396" w14:textId="77777777" w:rsidR="007950B7" w:rsidRPr="00B223B6" w:rsidRDefault="007950B7" w:rsidP="007950B7"/>
    <w:sectPr w:rsidR="007950B7" w:rsidRPr="00B223B6" w:rsidSect="00A46D6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35DD" w14:textId="77777777" w:rsidR="00C81AE1" w:rsidRDefault="00C81AE1" w:rsidP="00A46D65">
      <w:pPr>
        <w:spacing w:after="0" w:line="240" w:lineRule="auto"/>
      </w:pPr>
      <w:r>
        <w:separator/>
      </w:r>
    </w:p>
  </w:endnote>
  <w:endnote w:type="continuationSeparator" w:id="0">
    <w:p w14:paraId="5636113F" w14:textId="77777777" w:rsidR="00C81AE1" w:rsidRDefault="00C81AE1" w:rsidP="00A4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705F" w14:textId="77777777" w:rsidR="00C81AE1" w:rsidRDefault="00C81AE1" w:rsidP="00A46D65">
      <w:pPr>
        <w:spacing w:after="0" w:line="240" w:lineRule="auto"/>
      </w:pPr>
      <w:r>
        <w:separator/>
      </w:r>
    </w:p>
  </w:footnote>
  <w:footnote w:type="continuationSeparator" w:id="0">
    <w:p w14:paraId="5FF98A13" w14:textId="77777777" w:rsidR="00C81AE1" w:rsidRDefault="00C81AE1" w:rsidP="00A46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632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99"/>
      <w:gridCol w:w="1558"/>
      <w:gridCol w:w="1559"/>
      <w:gridCol w:w="1555"/>
      <w:gridCol w:w="1554"/>
      <w:gridCol w:w="1553"/>
      <w:gridCol w:w="1554"/>
    </w:tblGrid>
    <w:tr w:rsidR="00A46D65" w:rsidRPr="0058768B" w14:paraId="4AF76C28" w14:textId="77777777" w:rsidTr="00B00B9E">
      <w:trPr>
        <w:trHeight w:val="269"/>
      </w:trPr>
      <w:tc>
        <w:tcPr>
          <w:tcW w:w="1299" w:type="dxa"/>
          <w:vMerge w:val="restart"/>
          <w:tcBorders>
            <w:right w:val="single" w:sz="4" w:space="0" w:color="0E2841" w:themeColor="text2"/>
          </w:tcBorders>
          <w:vAlign w:val="center"/>
        </w:tcPr>
        <w:p w14:paraId="278E028F" w14:textId="77777777" w:rsidR="00A46D65" w:rsidRPr="0058768B" w:rsidRDefault="00A46D65" w:rsidP="00A46D65">
          <w:pPr>
            <w:tabs>
              <w:tab w:val="center" w:pos="4536"/>
              <w:tab w:val="right" w:pos="9072"/>
            </w:tabs>
            <w:rPr>
              <w:b/>
              <w:bCs/>
              <w:color w:val="0E2841" w:themeColor="text2"/>
            </w:rPr>
          </w:pPr>
          <w:r w:rsidRPr="0058768B">
            <w:rPr>
              <w:rFonts w:ascii="Calibri" w:eastAsia="Calibri" w:hAnsi="Calibri" w:cs="Calibri"/>
              <w:b/>
              <w:bCs/>
              <w:noProof/>
              <w:color w:val="0E2841" w:themeColor="text2"/>
              <w:sz w:val="24"/>
              <w:szCs w:val="24"/>
            </w:rPr>
            <w:drawing>
              <wp:inline distT="0" distB="0" distL="0" distR="0" wp14:anchorId="3A71D9EC" wp14:editId="3CC20502">
                <wp:extent cx="620123" cy="620123"/>
                <wp:effectExtent l="0" t="0" r="8890" b="8890"/>
                <wp:docPr id="123688020" name="Image 1" descr="Une image contenant Police, Graphique, symbole, clipart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998845" name="Image 1" descr="Une image contenant Police, Graphique, symbole, clipart&#10;&#10;Description générée automatiquement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-3944" b="19680"/>
                        <a:stretch/>
                      </pic:blipFill>
                      <pic:spPr bwMode="auto">
                        <a:xfrm>
                          <a:off x="0" y="0"/>
                          <a:ext cx="624406" cy="6244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8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</w:tcPr>
        <w:p w14:paraId="0E04F0DC" w14:textId="77777777" w:rsidR="00A46D65" w:rsidRPr="0058768B" w:rsidRDefault="00A46D65" w:rsidP="00A46D65">
          <w:pPr>
            <w:tabs>
              <w:tab w:val="center" w:pos="4536"/>
              <w:tab w:val="right" w:pos="9072"/>
            </w:tabs>
            <w:rPr>
              <w:b/>
              <w:bCs/>
              <w:color w:val="0E2841" w:themeColor="text2"/>
            </w:rPr>
          </w:pPr>
          <w:r w:rsidRPr="0058768B">
            <w:rPr>
              <w:b/>
              <w:bCs/>
              <w:color w:val="0E2841" w:themeColor="text2"/>
            </w:rPr>
            <w:t>Id Doc</w:t>
          </w:r>
        </w:p>
      </w:tc>
      <w:tc>
        <w:tcPr>
          <w:tcW w:w="1559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</w:tcPr>
        <w:p w14:paraId="6E98D148" w14:textId="77777777" w:rsidR="00A46D65" w:rsidRPr="0058768B" w:rsidRDefault="00A46D65" w:rsidP="00A46D65">
          <w:pPr>
            <w:tabs>
              <w:tab w:val="center" w:pos="4536"/>
              <w:tab w:val="right" w:pos="9072"/>
            </w:tabs>
            <w:rPr>
              <w:b/>
              <w:bCs/>
              <w:color w:val="0E2841" w:themeColor="text2"/>
            </w:rPr>
          </w:pPr>
          <w:r w:rsidRPr="0058768B">
            <w:rPr>
              <w:b/>
              <w:bCs/>
              <w:color w:val="0E2841" w:themeColor="text2"/>
            </w:rPr>
            <w:t>Projet</w:t>
          </w:r>
        </w:p>
      </w:tc>
      <w:tc>
        <w:tcPr>
          <w:tcW w:w="1555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</w:tcPr>
        <w:p w14:paraId="77A19B2F" w14:textId="77777777" w:rsidR="00A46D65" w:rsidRPr="0058768B" w:rsidRDefault="00A46D65" w:rsidP="00A46D65">
          <w:pPr>
            <w:tabs>
              <w:tab w:val="center" w:pos="4536"/>
              <w:tab w:val="right" w:pos="9072"/>
            </w:tabs>
            <w:rPr>
              <w:b/>
              <w:bCs/>
              <w:color w:val="0E2841" w:themeColor="text2"/>
            </w:rPr>
          </w:pPr>
          <w:r w:rsidRPr="0058768B">
            <w:rPr>
              <w:b/>
              <w:bCs/>
              <w:color w:val="0E2841" w:themeColor="text2"/>
            </w:rPr>
            <w:t>Date</w:t>
          </w:r>
        </w:p>
      </w:tc>
      <w:tc>
        <w:tcPr>
          <w:tcW w:w="1554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</w:tcPr>
        <w:p>
          <w:pPr>
            <w:tabs>
              <w:tab w:val="center" w:pos="4536"/>
              <w:tab w:val="right" w:pos="9072"/>
            </w:tabs>
          </w:pPr>
        </w:p>
      </w:tc>
      <w:tc>
        <w:tcPr>
          <w:tcW w:w="1553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</w:tcPr>
        <w:p w14:paraId="4A67C92A" w14:textId="77777777" w:rsidR="00A46D65" w:rsidRPr="0058768B" w:rsidRDefault="00A46D65" w:rsidP="00A46D65">
          <w:pPr>
            <w:tabs>
              <w:tab w:val="center" w:pos="4536"/>
              <w:tab w:val="right" w:pos="9072"/>
            </w:tabs>
            <w:rPr>
              <w:b/>
              <w:bCs/>
              <w:color w:val="0E2841" w:themeColor="text2"/>
            </w:rPr>
          </w:pPr>
          <w:r w:rsidRPr="0058768B">
            <w:rPr>
              <w:b/>
              <w:bCs/>
              <w:color w:val="0E2841" w:themeColor="text2"/>
            </w:rPr>
            <w:t>Révision</w:t>
          </w:r>
        </w:p>
      </w:tc>
      <w:tc>
        <w:tcPr>
          <w:tcW w:w="1554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</w:tcPr>
        <w:p w14:paraId="0A9D2DEC" w14:textId="77777777" w:rsidR="00A46D65" w:rsidRPr="0058768B" w:rsidRDefault="00A46D65" w:rsidP="00A46D65">
          <w:pPr>
            <w:tabs>
              <w:tab w:val="center" w:pos="4536"/>
              <w:tab w:val="right" w:pos="9072"/>
            </w:tabs>
          </w:pPr>
          <w:r>
            <w:t>0</w:t>
          </w:r>
        </w:p>
      </w:tc>
    </w:tr>
    <w:tr w:rsidR="00A46D65" w14:paraId="377FBC91" w14:textId="77777777" w:rsidTr="00B00B9E">
      <w:tc>
        <w:tcPr>
          <w:tcW w:w="1299" w:type="dxa"/>
          <w:vMerge/>
          <w:tcBorders>
            <w:right w:val="single" w:sz="4" w:space="0" w:color="0E2841" w:themeColor="text2"/>
          </w:tcBorders>
        </w:tcPr>
        <w:p w14:paraId="10FD27EE" w14:textId="77777777" w:rsidR="00A46D65" w:rsidRDefault="00A46D65" w:rsidP="00A46D65">
          <w:pPr>
            <w:tabs>
              <w:tab w:val="center" w:pos="4536"/>
              <w:tab w:val="right" w:pos="9072"/>
            </w:tabs>
            <w:rPr>
              <w:color w:val="000000"/>
            </w:rPr>
          </w:pPr>
        </w:p>
      </w:tc>
      <w:tc>
        <w:tcPr>
          <w:tcW w:w="1558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  <w:vAlign w:val="center"/>
        </w:tcPr>
        <w:p w14:paraId="5AF1906E" w14:textId="3E8E27BC" w:rsidR="00A46D65" w:rsidRDefault="00B223B6" w:rsidP="00A46D65">
          <w:pPr>
            <w:tabs>
              <w:tab w:val="center" w:pos="4536"/>
              <w:tab w:val="right" w:pos="9072"/>
            </w:tabs>
            <w:rPr>
              <w:color w:val="000000"/>
            </w:rPr>
          </w:pPr>
          <w:r>
            <w:rPr>
              <w:color w:val="000000"/>
            </w:rPr>
            <w:t>F-1-4</w:t>
          </w:r>
        </w:p>
      </w:tc>
      <w:tc>
        <w:tcPr>
          <w:tcW w:w="1559" w:type="dxa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  <w:vAlign w:val="center"/>
        </w:tcPr>
        <w:p>
          <w:pPr>
            <w:tabs>
              <w:tab w:val="center" w:pos="4536"/>
              <w:tab w:val="right" w:pos="9072"/>
            </w:tabs>
            <w:jc w:val="center"/>
            <w:rPr>
              <w:color w:val="000000"/>
            </w:rPr>
          </w:pPr>
        </w:p>
      </w:tc>
      <w:tc>
        <w:tcPr>
          <w:tcW w:w="6216" w:type="dxa"/>
          <w:gridSpan w:val="4"/>
          <w:tcBorders>
            <w:top w:val="single" w:sz="4" w:space="0" w:color="0E2841" w:themeColor="text2"/>
            <w:left w:val="single" w:sz="4" w:space="0" w:color="0E2841" w:themeColor="text2"/>
            <w:bottom w:val="single" w:sz="4" w:space="0" w:color="0E2841" w:themeColor="text2"/>
            <w:right w:val="single" w:sz="4" w:space="0" w:color="0E2841" w:themeColor="text2"/>
          </w:tcBorders>
          <w:vAlign w:val="center"/>
        </w:tcPr>
        <w:p>
          <w:pPr>
            <w:tabs>
              <w:tab w:val="center" w:pos="4536"/>
              <w:tab w:val="right" w:pos="9072"/>
            </w:tabs>
            <w:jc w:val="center"/>
            <w:rPr>
              <w:color w:val="000000"/>
            </w:rPr>
          </w:pPr>
          <w:r>
            <w:rPr>
              <w:color w:val="000000"/>
            </w:rPr>
            <w:t>CONTRAT D’AFFRETEMENT COQUE NUE</w:t>
          </w:r>
        </w:p>
      </w:tc>
    </w:tr>
  </w:tbl>
  <w:p w14:paraId="6E42296C" w14:textId="77777777" w:rsidR="00A46D65" w:rsidRDefault="00A46D65" w:rsidP="00A46D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4C1E"/>
    <w:multiLevelType w:val="hybridMultilevel"/>
    <w:tmpl w:val="A46073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2AAF"/>
    <w:multiLevelType w:val="hybridMultilevel"/>
    <w:tmpl w:val="5FCEB5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830B9"/>
    <w:multiLevelType w:val="multilevel"/>
    <w:tmpl w:val="EE3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2063E"/>
    <w:multiLevelType w:val="hybridMultilevel"/>
    <w:tmpl w:val="221002AA"/>
    <w:lvl w:ilvl="0" w:tplc="36744B20">
      <w:start w:val="1"/>
      <w:numFmt w:val="decimal"/>
      <w:lvlText w:val="%1."/>
      <w:lvlJc w:val="left"/>
      <w:pPr>
        <w:ind w:left="1776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026DA"/>
    <w:multiLevelType w:val="multilevel"/>
    <w:tmpl w:val="7F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17F2A"/>
    <w:multiLevelType w:val="multilevel"/>
    <w:tmpl w:val="68DC57DA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4B34762"/>
    <w:multiLevelType w:val="multilevel"/>
    <w:tmpl w:val="7E0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575AC"/>
    <w:multiLevelType w:val="multilevel"/>
    <w:tmpl w:val="4C4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F76B5"/>
    <w:multiLevelType w:val="hybridMultilevel"/>
    <w:tmpl w:val="E3DCF636"/>
    <w:lvl w:ilvl="0" w:tplc="2594E3BA">
      <w:start w:val="1"/>
      <w:numFmt w:val="decimal"/>
      <w:lvlText w:val="%1."/>
      <w:lvlJc w:val="left"/>
      <w:pPr>
        <w:ind w:left="5208" w:hanging="4848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671E0"/>
    <w:multiLevelType w:val="hybridMultilevel"/>
    <w:tmpl w:val="8A7A1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968C3"/>
    <w:multiLevelType w:val="hybridMultilevel"/>
    <w:tmpl w:val="A1DAC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A2256"/>
    <w:multiLevelType w:val="multilevel"/>
    <w:tmpl w:val="D692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5051F"/>
    <w:multiLevelType w:val="hybridMultilevel"/>
    <w:tmpl w:val="C90EA70E"/>
    <w:lvl w:ilvl="0" w:tplc="8FB813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61338">
    <w:abstractNumId w:val="3"/>
  </w:num>
  <w:num w:numId="2" w16cid:durableId="1380399736">
    <w:abstractNumId w:val="5"/>
  </w:num>
  <w:num w:numId="3" w16cid:durableId="1434471844">
    <w:abstractNumId w:val="2"/>
  </w:num>
  <w:num w:numId="4" w16cid:durableId="923029328">
    <w:abstractNumId w:val="7"/>
  </w:num>
  <w:num w:numId="5" w16cid:durableId="2127314552">
    <w:abstractNumId w:val="11"/>
  </w:num>
  <w:num w:numId="6" w16cid:durableId="144666082">
    <w:abstractNumId w:val="6"/>
  </w:num>
  <w:num w:numId="7" w16cid:durableId="230889798">
    <w:abstractNumId w:val="4"/>
  </w:num>
  <w:num w:numId="8" w16cid:durableId="1098332570">
    <w:abstractNumId w:val="0"/>
  </w:num>
  <w:num w:numId="9" w16cid:durableId="1168789232">
    <w:abstractNumId w:val="8"/>
  </w:num>
  <w:num w:numId="10" w16cid:durableId="1901284215">
    <w:abstractNumId w:val="12"/>
  </w:num>
  <w:num w:numId="11" w16cid:durableId="128210639">
    <w:abstractNumId w:val="9"/>
  </w:num>
  <w:num w:numId="12" w16cid:durableId="232588557">
    <w:abstractNumId w:val="10"/>
  </w:num>
  <w:num w:numId="13" w16cid:durableId="80641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03"/>
    <w:rsid w:val="000E2FB7"/>
    <w:rsid w:val="000F5565"/>
    <w:rsid w:val="00103A4E"/>
    <w:rsid w:val="001E234F"/>
    <w:rsid w:val="00246DCD"/>
    <w:rsid w:val="002B27F8"/>
    <w:rsid w:val="002E4C6E"/>
    <w:rsid w:val="003662B5"/>
    <w:rsid w:val="00372044"/>
    <w:rsid w:val="003D5903"/>
    <w:rsid w:val="003D70B9"/>
    <w:rsid w:val="004C5430"/>
    <w:rsid w:val="004D5FC8"/>
    <w:rsid w:val="00507BBD"/>
    <w:rsid w:val="00565433"/>
    <w:rsid w:val="005B350F"/>
    <w:rsid w:val="00614198"/>
    <w:rsid w:val="006D10B0"/>
    <w:rsid w:val="007035C0"/>
    <w:rsid w:val="0071752D"/>
    <w:rsid w:val="00777EE7"/>
    <w:rsid w:val="007902EF"/>
    <w:rsid w:val="007950B7"/>
    <w:rsid w:val="00826DA7"/>
    <w:rsid w:val="008B7FAA"/>
    <w:rsid w:val="00903B8A"/>
    <w:rsid w:val="00A45204"/>
    <w:rsid w:val="00A46D65"/>
    <w:rsid w:val="00A819E3"/>
    <w:rsid w:val="00AB660C"/>
    <w:rsid w:val="00B223B6"/>
    <w:rsid w:val="00BD74B0"/>
    <w:rsid w:val="00C57F98"/>
    <w:rsid w:val="00C81AE1"/>
    <w:rsid w:val="00CA6DA4"/>
    <w:rsid w:val="00D2191C"/>
    <w:rsid w:val="00DB6BA1"/>
    <w:rsid w:val="00DF4876"/>
    <w:rsid w:val="00EC55C7"/>
    <w:rsid w:val="00F32287"/>
    <w:rsid w:val="00F409C2"/>
    <w:rsid w:val="00F53580"/>
    <w:rsid w:val="00F5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B993F1"/>
  <w15:chartTrackingRefBased/>
  <w15:docId w15:val="{77DF525F-F1C1-403D-A72B-78A7F72E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next w:val="Normal"/>
    <w:link w:val="Titre1Car"/>
    <w:autoRedefine/>
    <w:uiPriority w:val="9"/>
    <w:qFormat/>
    <w:rsid w:val="00103A4E"/>
    <w:pPr>
      <w:keepNext/>
      <w:keepLines/>
      <w:numPr>
        <w:numId w:val="2"/>
      </w:numPr>
      <w:spacing w:before="240"/>
      <w:ind w:left="1776" w:hanging="36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5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5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3A4E"/>
    <w:rPr>
      <w:rFonts w:ascii="Arial" w:eastAsiaTheme="majorEastAsia" w:hAnsi="Arial" w:cstheme="majorBidi"/>
      <w:b/>
      <w:color w:val="0F4761" w:themeColor="accent1" w:themeShade="BF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D5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5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59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59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59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59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59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59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59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59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59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5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59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590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46D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6D65"/>
  </w:style>
  <w:style w:type="paragraph" w:styleId="Pieddepage">
    <w:name w:val="footer"/>
    <w:basedOn w:val="Normal"/>
    <w:link w:val="PieddepageCar"/>
    <w:uiPriority w:val="99"/>
    <w:unhideWhenUsed/>
    <w:rsid w:val="00A46D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6D65"/>
  </w:style>
  <w:style w:type="table" w:styleId="Grilledutableau">
    <w:name w:val="Table Grid"/>
    <w:basedOn w:val="TableauNormal"/>
    <w:uiPriority w:val="39"/>
    <w:rsid w:val="00A46D65"/>
    <w:pPr>
      <w:spacing w:after="0" w:line="240" w:lineRule="auto"/>
    </w:pPr>
    <w:rPr>
      <w:rFonts w:ascii="Arial" w:eastAsia="Arial" w:hAnsi="Arial" w:cs="Arial"/>
      <w:kern w:val="0"/>
      <w:lang w:val="fr"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57F9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1057</Words>
  <Characters>5510</Characters>
  <Application>Microsoft Office Word</Application>
  <DocSecurity>0</DocSecurity>
  <Lines>137</Lines>
  <Paragraphs>121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BON</dc:creator>
  <cp:keywords/>
  <dc:description/>
  <cp:lastModifiedBy>Benjamin BON</cp:lastModifiedBy>
  <cp:revision>4</cp:revision>
  <cp:lastPrinted>2026-01-22T09:13:00Z</cp:lastPrinted>
  <dcterms:created xsi:type="dcterms:W3CDTF">2026-01-22T09:12:00Z</dcterms:created>
  <dcterms:modified xsi:type="dcterms:W3CDTF">2026-01-22T09:14:00Z</dcterms:modified>
</cp:coreProperties>
</file>