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rPr>
          <w:color w:val="auto"/>
          <w:sz w:val="96"/>
          <w:szCs w:val="96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b w:val="1"/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48"/>
          <w:szCs w:val="48"/>
          <w:rFonts w:ascii="맑은 고딕" w:eastAsia="맑은 고딕" w:hAnsi="맑은 고딕" w:cs="맑은 고딕"/>
        </w:rPr>
        <w:t>[졸업작품]</w:t>
      </w:r>
    </w:p>
    <w:p>
      <w:pPr>
        <w:jc w:val="center"/>
        <w:spacing w:lineRule="auto" w:line="259" w:after="160"/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t xml:space="preserve">UNITY를 활용한 변형 </w:t>
      </w:r>
      <w:r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t xml:space="preserve">지뢰찾기 기획서</w:t>
      </w: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center"/>
        <w:spacing w:lineRule="auto" w:line="259" w:after="160"/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t xml:space="preserve">소프트웨어학과 2018312565 김영석</w:t>
      </w:r>
    </w:p>
    <w:p>
      <w:pPr>
        <w:jc w:val="center"/>
        <w:spacing w:lineRule="auto" w:line="259" w:after="160"/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32"/>
          <w:szCs w:val="32"/>
          <w:rFonts w:ascii="맑은 고딕" w:eastAsia="맑은 고딕" w:hAnsi="맑은 고딕" w:cs="맑은 고딕"/>
        </w:rPr>
        <w:t xml:space="preserve">지도교수 정윤경</w:t>
      </w:r>
    </w:p>
    <w:p>
      <w:pPr>
        <w:jc w:val="center"/>
        <w:spacing w:lineRule="auto" w:line="259" w:after="160"/>
        <w:rPr>
          <w:color w:val="auto"/>
          <w:sz w:val="48"/>
          <w:szCs w:val="48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1. 개요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1-1. 기획 의도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1-2. 콘셉트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1-3. 소재 및 장르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1-4. 플랫폼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1-5. 이용대상자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1-6. 차별점 및 재미요소</w:t>
      </w: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2. 주요 게임 시스템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2-1. 게임 기본 구성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2-2. 주요 컨텐츠 구성 (컨텐츠 순환구조, 컨텐츠 종류)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2-3 UI / UX 및 조작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3. 그래픽 및 사운드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3-1 그래픽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3-2 사운드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4. 레벨디자인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4-1 스테이지 구성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4-2 난이도 요소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4-3 캐릭터 성장 요소</w:t>
      </w:r>
    </w:p>
    <w:p>
      <w:pPr>
        <w:jc w:val="both"/>
        <w:spacing w:lineRule="auto" w:line="259" w:after="160"/>
        <w:ind w:firstLine="283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4-4 경제 시스템</w:t>
      </w:r>
    </w:p>
    <w:p>
      <w:pPr>
        <w:jc w:val="both"/>
        <w:spacing w:lineRule="auto" w:line="259" w:after="160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1. 개요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1-1. 기획 의도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본 게임은 지뢰찾기 게임의 기본 구성을 차용해 단편적인 미니게임이 아닌, 컨텐츠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순환구조와 레벨디자인을 통해 완성도를 높이는데 있다.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1-2 콘셉트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본 게임의 플레이어는 주어진 정보와 숫자를 통해 보이지 않는 지뢰의 위치를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추리해 내는 게임이다. 단, 본 게임의 플레이어는 지뢰를 모두 찾아내는 것이 아닌,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목적지까지 지뢰를 피해서 지나가는 것이 승리 목표이다. 격자형태로 된 필드를 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칸씩 이동하는 형태이며, 피해가야하는 지뢰는 지하에 무작위로 매설되어있다.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일반적인 지뢰찾기와 같은 형태로 지뢰의 위치를 추론할 수 있다. 이를 통해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플레이어는 스스로의 추론능력을 시험해 볼 수 있다. 각 스테이지를 클리어하면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플레이어는 재화를 보상으로 받을 수 있으며, 재화를 통한 성장요소로 점점 높아지는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난이도의 스테이지를 하나씩 깨 나갈 수 있다. 클리어하기 어려운 스테이지를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캐릭터가 성장해감에 따라 클리어하기 쉬워지며 더 강한 캐릭터를 목표로 게임을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반복할 동기를 제공한다.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1-3. 소재 및 장르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게임은 가상의 지뢰밭에서 조난당한 플레이어가 지뢰밭을 하나씩 건너가는 설정이다.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지뢰제거반이 아니기 때문에 모든 지뢰를 제거하지 않아도, 무사히 목적지에 도달하는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것으로도 충분하다. 기본적으로는 단 한번의 실수로도 스테이지를 실패하며, 성공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또는 실패 전까지는 잘못된 추론을 확인할 수 없으므로 신중한 선택을 요한다.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게임의 장르는 퍼즐 RPG로, 각 스테이지는 추론형 퍼즐게임의 형태를 하고있으나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전체적인 시스템은 캐릭터의 성장을 플레이 동기로써 작동한다. 유사한 게임으로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퍼즐앤 드래곤, 프랜즈팝, 탕탕특공대 등이 있다.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1-4. 플랫폼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본 게임은 모바일 플랫폼을 목표로 제작한다. 기존 지뢰찾기의 경우 모바일로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이식하기에 조작이 불편하다는 단점이 있었는데, 캐릭터 시점으로 진행되는 특성상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모바일 플랫폼에서 더 경쟁력이 있다. 또한 간단한 게임 특성과 짧은 스테이지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클리어타임을 고려하면 가볍게 접근할 수 있는 모바일 플랫폼에 더 적합하다. 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1-5. 이용대상자</w:t>
      </w:r>
    </w:p>
    <w:p>
      <w:p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단순한 추론 시스템을 사용하는 만큼 이용 대상자에 제한이 없도록 하는 것을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목표로 하며 이에 맞춰 디자인한다.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1-6. 차별점 및 재미요소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 시점 : 지뢰밭을 건넌다는 긴장감 넘치는 설정을 전지적 시점이 아닌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주인공 시점으로 플레이하여 더욱 몰입감있게 플레이할 수 있다.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난이도 구성 : 퍼즐형태임에도 난이도 설정을 점진적으로 할 수 있으며,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난이도를 결정하는 요소가 스테이지 난이도와 캐릭터 성장도 두가지로 조절되기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때문에 플레이어의 실력에 따라 난이도가 적절하게 완화된다.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 성장 요소 : 스테이지마다 Reward가 존재하는 형태로 더 높은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스테이지의 클리어욕구가 생긴다. 스테이지 난이도가 높아짐에 따라 클리어하기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어렵거나 불가능해질 때 플레이어는 결핍을 느끼고, 이를 스테이지 실패로도 얻을 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있는 재화를 통해 성장해 클리어할 수 있다.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조작 요소 : 캐릭터 시점으로 플레이하는 만큼, 다양한 조작요소가 추가된 아이템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및 성장요소를 활용한다. 모바일 플랫폼인 만큼 스와이프 및 연속터치 등을 활용해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몰입감을 높인다. </w:t>
      </w:r>
    </w:p>
    <w:p>
      <w:pPr>
        <w:numPr>
          <w:ilvl w:val="0"/>
          <w:numId w:val="0"/>
        </w:numPr>
        <w:jc w:val="both"/>
        <w:spacing w:lineRule="auto" w:line="259" w:after="160"/>
        <w:ind w:left="800" w:right="0" w:firstLine="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맑은 고딕" w:eastAsia="맑은 고딕" w:hAnsi="맑은 고딕" w:cs="맑은 고딕"/>
        </w:rPr>
        <w:t xml:space="preserve">2. 주요 게임 시스템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2-1. 게임 기본 구성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목표 :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캐릭터를 조종해 스테이지 한 쪽 끝에서 반대편 끝으로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캐릭터를 옮긴다. 그 과정에 숨겨진 지뢰를 피해야 하며, 주어진 정보를 통해 지뢰의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위치를 추론해 전략적으로 목적지에 도착한다. 캐릭터가 목적지에 도착하거나 지뢰가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있는 칸을 밟으면 게임이 끝난다.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맵 구조 : 스테이지 맵은 가로세로 격자 형태의 발판을 하고있다. 무작위로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배치된 지뢰가 장애물의 역할을 하여 미로와 유사한 구조를 이루나, 지뢰는 보이지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않는다. 각 격자는 열리거나 닫힌 상태로 있을 수 있으며, 모든 격자가 닫힌 상태로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시작한다. 열린 상태의 격자는 주변 8칸의 지뢰의 갯수를 숫자로 나타낸다.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난이도 : 기본적인 난이도 조절은 목적지까지의 거리가 멀 수록, 지뢰의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갯수가 많을 수록 높아진다. 단, 폭이 넓어질 경우 그에 따라 지뢰의 갯수가 많아지지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않으면 난이도가 하락한다. 폭은 난이도를 조절하기 어려운 요소이기 때문에,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난이도 별 차이를 크게 두지 않고 거리와 지뢰 갯수를 이용해 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>조절한다.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플레이어 시점 : 살짝 기울어진 탑뷰를 기본으로 한다. 캐릭터가 목적지를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바라보는 방향으로 시점을 살짝 기울여 목적지의 방향을 잃지 않게 한다. 탑뷰를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유지해 지뢰를 찾는데 이질감이 들지 않도록 하며, 넓거나 좁은 시야는 난이도를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조절하는 성장요소로 작동한다.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예시 사진 : </w:t>
      </w:r>
    </w:p>
    <w:p>
      <w:pPr>
        <w:numPr>
          <w:ilvl w:val="0"/>
          <w:numId w:val="0"/>
        </w:numPr>
        <w:jc w:val="both"/>
        <w:spacing w:lineRule="auto" w:line="259" w:after="160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2-2. 컨텐츠 구성 (컨텐츠 순환구조, 컨텐츠 종류)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메인 스테이지 : 플레이어는 1스테이지부터 시작해서, n번쨰 스테이지를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클리어하면 n+1번쨰 스테이지가 해금되어 하나씩 스테이지를 해금 해 나간다.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스테이지가 높아질 수록 난이도가 높아지며, 승패에 따라 재화가 보상으로 주어진다. 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연구소 : 스테이지 내에서 사용할 수 있는 아이템이나, 시야 등 캐릭터 성능을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외부에서 미리 연구해 상승시킬 수 있다. 연구에는 재화가 소모되며, 해당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재화는 스테이지를 플레이하여 획득할 수 있다. </w:t>
      </w:r>
    </w:p>
    <w:p>
      <w:pPr>
        <w:jc w:val="both"/>
        <w:spacing w:lineRule="auto" w:line="259" w:after="160"/>
        <w:ind w:left="283" w:firstLine="170"/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cs="맑은 고딕"/>
        </w:rPr>
        <w:t xml:space="preserve">2-3 UI / UX 및 조작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메인화면 구성 :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스테이지 화면 구성 :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캐릭터 조작 :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연구소 화면 구성 :</w:t>
      </w:r>
    </w:p>
    <w:p>
      <w:pPr>
        <w:numPr>
          <w:ilvl w:val="0"/>
          <w:numId w:val="1"/>
        </w:numPr>
        <w:jc w:val="both"/>
        <w:spacing w:lineRule="auto" w:line="259" w:after="160"/>
        <w:ind w:left="283" w:firstLine="170"/>
        <w:rPr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TIBBER</dc:creator>
  <cp:lastModifiedBy/>
</cp:coreProperties>
</file>