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Lernzettel Kommunikationsgrundlagen</w:t>
      </w:r>
    </w:p>
    <w:p>
      <w:r>
        <w:t>Die vier Werkzeuge helfen, Nachrichten klar zu verstehen und Streit zu vermeiden.</w:t>
      </w:r>
    </w:p>
    <w:p>
      <w:pPr>
        <w:pStyle w:val="Heading1"/>
      </w:pPr>
      <w:r>
        <w:t>1 Sender und Empfänger</w:t>
      </w:r>
    </w:p>
    <w:p>
      <w:r>
        <w:t>Der Sender schickt eine Nachricht. Der Empfänger versteht und deutet sie. Dabei können Infos fehlen oder falsch ankommen.</w:t>
      </w:r>
    </w:p>
    <w:p>
      <w:r>
        <w:t>Medium bedeutet Kommunikationsweg, zum Beispiel Telefon oder Chat. Protokoll meint hier das Zeichensystem, zum Beispiel die deutsche Sprache.</w:t>
      </w:r>
    </w:p>
    <w:p>
      <w:r>
        <w:t>Beispiel: „Starte den Server neu.“ Gemeint ist nur der Webdienst, aber der Kollege startet die ganze Maschine. Besser nachfragen, was genau gemeint ist.</w:t>
      </w:r>
    </w:p>
    <w:p>
      <w:r>
        <w:rPr>
          <w:b/>
        </w:rPr>
        <w:t xml:space="preserve">Merken </w:t>
      </w:r>
      <w:r>
        <w:t>Gesagt heißt nicht automatisch richtig verstanden. Bei Tickets brauchen wir das betroffene System, den genauen Fehler und den Zeitpunkt.</w:t>
      </w:r>
    </w:p>
    <w:p>
      <w:pPr>
        <w:pStyle w:val="Heading1"/>
      </w:pPr>
      <w:r>
        <w:t>2 Vier Ebenen nach Schulz von Thun</w:t>
      </w:r>
    </w:p>
    <w:p>
      <w:r>
        <w:t>Eine Nachricht kann vier Seiten haben. Beispiel: „Der Dienst ist schon wieder nicht erreichbar.“</w:t>
      </w:r>
    </w:p>
    <w:p>
      <w:r>
        <w:rPr>
          <w:b/>
        </w:rPr>
        <w:t xml:space="preserve">Sachebene </w:t>
      </w:r>
      <w:r>
        <w:t>Was ist passiert? Der Dienst ist ausgefallen.</w:t>
      </w:r>
    </w:p>
    <w:p>
      <w:r>
        <w:rPr>
          <w:b/>
        </w:rPr>
        <w:t xml:space="preserve">Selbstoffenbarung </w:t>
      </w:r>
      <w:r>
        <w:t>Was zeigt die Person über sich? Sie ist vermutlich genervt.</w:t>
      </w:r>
    </w:p>
    <w:p>
      <w:r>
        <w:rPr>
          <w:b/>
        </w:rPr>
        <w:t xml:space="preserve">Beziehungsebene </w:t>
      </w:r>
      <w:r>
        <w:t>Wie steht sie zu mir? Es kann wie „Du arbeitest schlecht“ ankommen.</w:t>
      </w:r>
    </w:p>
    <w:p>
      <w:r>
        <w:rPr>
          <w:b/>
        </w:rPr>
        <w:t xml:space="preserve">Appell </w:t>
      </w:r>
      <w:r>
        <w:t>Was soll ich tun? Den Dienst wieder zum Laufen bringen.</w:t>
      </w:r>
    </w:p>
    <w:p>
      <w:r>
        <w:rPr>
          <w:b/>
        </w:rPr>
        <w:t xml:space="preserve">Merken </w:t>
      </w:r>
      <w:r>
        <w:t>Nicht jede sachliche Info ist ein persönlicher Angriff. Die Absicht lässt sich nicht sicher aus einem Satz ablesen.</w:t>
      </w:r>
    </w:p>
    <w:p>
      <w:pPr>
        <w:pStyle w:val="Heading1"/>
      </w:pPr>
      <w:r>
        <w:t>3 Die fünf Axiome nach Watzlawick</w:t>
      </w:r>
    </w:p>
    <w:p>
      <w:r>
        <w:rPr>
          <w:b/>
        </w:rPr>
        <w:t xml:space="preserve">1 Man kann nicht nicht kommunizieren </w:t>
      </w:r>
      <w:r>
        <w:t>Auch Schweigen oder Wegschauen wirkt auf andere.</w:t>
      </w:r>
    </w:p>
    <w:p>
      <w:r>
        <w:rPr>
          <w:b/>
        </w:rPr>
        <w:t xml:space="preserve">2 Inhalt und Beziehung </w:t>
      </w:r>
      <w:r>
        <w:t>Es zählt, was gesagt wird und wie es beim anderen ankommt. „Die IP Adresse fehlt“ kann als Kritik an der Person verstanden werden.</w:t>
      </w:r>
    </w:p>
    <w:p>
      <w:r>
        <w:rPr>
          <w:b/>
        </w:rPr>
        <w:t xml:space="preserve">3 Ursache und Wirkung </w:t>
      </w:r>
      <w:r>
        <w:t>Die Reaktionen beeinflussen sich gegenseitig. Einer kontrolliert, der andere wird unsicher, dann wird noch mehr kontrolliert. Jeder sieht den anderen als Auslöser.</w:t>
      </w:r>
    </w:p>
    <w:p>
      <w:r>
        <w:rPr>
          <w:b/>
        </w:rPr>
        <w:t xml:space="preserve">4 Digital und analog </w:t>
      </w:r>
      <w:r>
        <w:t>Digital sind Worte und eindeutige Zeichen. Analog sind zum Beispiel Tonfall, Mimik und Körpersprache. „Super“ mit Augenrollen wirkt ganz anders. Digital heißt hier nicht Computer.</w:t>
      </w:r>
    </w:p>
    <w:p>
      <w:r>
        <w:rPr>
          <w:b/>
        </w:rPr>
        <w:t xml:space="preserve">5 Symmetrisch und komplementär </w:t>
      </w:r>
      <w:r>
        <w:t>Symmetrisch heißt auf Augenhöhe, zum Beispiel unter Kollegen. Komplementär heißt unterschiedliche, sich ergänzende Rollen, zum Beispiel Ausbilder und Azubi.</w:t>
      </w:r>
    </w:p>
    <w:p>
      <w:pPr>
        <w:pStyle w:val="Heading1"/>
      </w:pPr>
      <w:r>
        <w:t>4 Ich Botschaften</w:t>
      </w:r>
    </w:p>
    <w:p>
      <w:r>
        <w:t>Beschreibe konkret, was passiert ist, wie es dich betrifft und was du brauchst. Sag dann, was sich ändern soll. Keine pauschalen Vorwürfe mit „immer“ oder „nie“.</w:t>
      </w:r>
    </w:p>
    <w:p>
      <w:r>
        <w:t>Beispiel: „In der Doku fehlt die Änderung. Ich kann den Fehler dadurch schwerer finden. Ich brauche die Angaben für die Fehlersuche. Bitte ergänze sie.“</w:t>
      </w:r>
    </w:p>
    <w:p>
      <w:r>
        <w:rPr>
          <w:b/>
        </w:rPr>
        <w:t xml:space="preserve">Achtung </w:t>
      </w:r>
      <w:r>
        <w:t>„Ich finde, du bist faul“ bleibt ein Vorwurf. Ein „Ich“ am Anfang reicht nicht.</w:t>
      </w:r>
    </w:p>
    <w:p>
      <w:r>
        <w:rPr>
          <w:b/>
        </w:rPr>
        <w:t xml:space="preserve">Welches Werkzeug passt? </w:t>
      </w:r>
      <w:r>
        <w:t>Unklarer Auftrag: Sender und Empfänger. Persönlich angegriffen: vier Ebenen. Streit läuft im Kreis: Axiome. Problem ansprechen: Ich Botschaft.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Lernzettel Kommunikationsgrundlagen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