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MySQL数据库开发规范（2020版）</w:t>
      </w:r>
    </w:p>
    <w:p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spacing w:line="300" w:lineRule="auto"/>
        <w:jc w:val="center"/>
        <w:rPr>
          <w:rFonts w:ascii="宋体" w:hAnsi="宋体" w:eastAsia="宋体" w:cs="Times New Roman"/>
          <w:b/>
          <w:color w:val="000000"/>
          <w:sz w:val="32"/>
          <w:szCs w:val="28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28"/>
        </w:rPr>
        <w:t>修订记录表</w:t>
      </w:r>
    </w:p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选型规范</w:t>
      </w: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设计规范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使用innodb存储引擎，禁止使用myisam引擎</w:t>
      </w:r>
    </w:p>
    <w:p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5.5版本开始MySQL默认存储引擎就是InnoDB，5.7版本开始，系统表放弃MyISAM。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库名、表名、字段名、索引名须采用小写英文字母，并以下划线分割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MySQL有配置参数lower_case_table_names=1，即库表名以小写存储，大小写不敏感。如果是0，则库表名以实际情况存储，大小写敏感；如果是2，以实际情况存储，但以小写比较。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如果大小写混合使用，可能存在abc，Abc，ABC等多个表共存，容易导致混乱。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字段名显示区分大小写，但实际使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Cs w:val="21"/>
        </w:rPr>
        <w:t>⽤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时不区分，即不可以建立两个名字一样但大小写不一样的字段。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主键索引名为 pk_ 字段名；唯一索引名为 uk _字段名 ; 普通索引名则为 idx _字段名。</w:t>
      </w:r>
      <w:r>
        <w:rPr>
          <w:rFonts w:ascii="Verdana" w:hAnsi="Verdana" w:eastAsia="宋体" w:cs="宋体"/>
          <w:color w:val="000000"/>
          <w:kern w:val="0"/>
          <w:szCs w:val="21"/>
        </w:rPr>
        <w:t>如</w:t>
      </w:r>
      <w:r>
        <w:rPr>
          <w:rFonts w:hint="eastAsia"/>
        </w:rPr>
        <w:t>: pk_ 即 primary key；uk _ 即 unique key；idx _ 即 index 的简称。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/>
        </w:rPr>
        <w:t>表达是与否概念的字段，必须使用 is_xxx 的方式命名。POJO 类的 boolean 属性不能加 is</w:t>
      </w:r>
      <w:r>
        <w:t>。</w:t>
      </w:r>
    </w:p>
    <w:p>
      <w:pPr>
        <w:pStyle w:val="4"/>
        <w:numPr>
          <w:ilvl w:val="0"/>
          <w:numId w:val="2"/>
        </w:numPr>
        <w:spacing w:line="240" w:lineRule="auto"/>
        <w:ind w:left="480" w:hanging="480" w:hangingChars="20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库名、表名、字段名、索引名长度禁止超过3</w:t>
      </w:r>
      <w:r>
        <w:rPr>
          <w:b w:val="0"/>
          <w:bCs w:val="0"/>
          <w:sz w:val="24"/>
          <w:szCs w:val="24"/>
        </w:rPr>
        <w:t>2</w:t>
      </w:r>
      <w:r>
        <w:rPr>
          <w:rFonts w:hint="eastAsia"/>
          <w:b w:val="0"/>
          <w:bCs w:val="0"/>
          <w:sz w:val="24"/>
          <w:szCs w:val="24"/>
        </w:rPr>
        <w:t>位</w:t>
      </w:r>
      <w:r>
        <w:rPr>
          <w:b w:val="0"/>
          <w:bCs w:val="0"/>
          <w:sz w:val="24"/>
          <w:szCs w:val="24"/>
        </w:rPr>
        <w:t>，需见名知意</w:t>
      </w:r>
    </w:p>
    <w:p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库名、表名、字段名支持最多64个字符，但为了统一规范、易于辨识以及减少传输量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spacing w:before="150" w:after="150"/>
        <w:ind w:firstLine="420"/>
        <w:jc w:val="left"/>
      </w:pPr>
      <w:r>
        <w:rPr>
          <w:rFonts w:hint="eastAsia"/>
        </w:rPr>
        <w:t>应能够见名知意，能够体现其存储的数据内容，需使用名词而非动词，但不要使用复数名词。库名与应用名称关联。</w:t>
      </w:r>
    </w:p>
    <w:p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相关模块的表名之间尽量体现join的关系，如user表和user_login表。</w:t>
      </w:r>
    </w:p>
    <w:p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cs="Verdana"/>
          <w:kern w:val="0"/>
          <w:sz w:val="20"/>
          <w:szCs w:val="20"/>
        </w:rPr>
        <w:t>同一模块使用的表名尽量使用统一前缀。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库名、表名、字段名、索引名禁止使用数据库保留关键字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表必须有主键，不建议字符串列和联合主键，建议使用自增或全局生成</w:t>
      </w:r>
    </w:p>
    <w:p>
      <w:pPr>
        <w:ind w:left="420"/>
      </w:pPr>
      <w:r>
        <w:rPr>
          <w:rFonts w:hint="eastAsia"/>
        </w:rPr>
        <w:t>InnoDB表实际是一棵索引组织表，顺序存储可以提高存取效率，充分利用磁盘空间。还有对一些复杂查询可能需要自连接来优化时需要用到。</w:t>
      </w:r>
    </w:p>
    <w:p>
      <w:pPr>
        <w:ind w:left="420"/>
      </w:pPr>
      <w:r>
        <w:rPr>
          <w:rFonts w:hint="eastAsia"/>
        </w:rPr>
        <w:t>如果没有主键或唯一索引，update/delete是通过所有字段来定位操作的行，相当于每行就是一次全表扫描。</w:t>
      </w:r>
    </w:p>
    <w:p>
      <w:pPr>
        <w:ind w:left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强制要求主键为id，类型为int或bigint，且为auto_increment</w:t>
      </w:r>
      <w:r>
        <w:rPr>
          <w:rFonts w:hint="eastAsia" w:ascii="Verdana" w:hAnsi="Verdana" w:cs="Verdana"/>
          <w:kern w:val="0"/>
          <w:sz w:val="20"/>
          <w:szCs w:val="20"/>
        </w:rPr>
        <w:t>。</w:t>
      </w:r>
    </w:p>
    <w:p>
      <w:pPr>
        <w:ind w:left="420"/>
      </w:pPr>
      <w:r>
        <w:rPr>
          <w:rFonts w:ascii="Verdana" w:hAnsi="Verdana" w:cs="Verdana"/>
          <w:kern w:val="0"/>
          <w:sz w:val="20"/>
          <w:szCs w:val="20"/>
        </w:rPr>
        <w:t>标识表里每一行主体的字段不要设为主键，建议设为其他字段如user_id，order_id等，并建立unique key索引。因为如果设为主键且主键值为随机插入，则会导致innodb内部page分裂和大量随机I/O，性能下降。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禁止使用外键，数据完整性在业务端完成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禁止在数据库中存储图片、视频等大容量文件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字段尽可能不使用blob、text类型，建议使用varchar(N)</w:t>
      </w:r>
      <w:r>
        <w:rPr>
          <w:b w:val="0"/>
          <w:bCs w:val="0"/>
          <w:sz w:val="24"/>
          <w:szCs w:val="24"/>
        </w:rPr>
        <w:t xml:space="preserve"> 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存储精确浮点数必须使用decimal代替float和double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表名、字段设计需要添加备注</w:t>
      </w:r>
    </w:p>
    <w:p>
      <w:pPr>
        <w:ind w:firstLine="420"/>
      </w:pPr>
      <w:r>
        <w:rPr>
          <w:rFonts w:hint="eastAsia"/>
        </w:rPr>
        <w:t>如表示状态的</w:t>
      </w:r>
      <w:r>
        <w:t>字段需指明主要值的含义，如”0-离线，1-在线”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若字段只有true or false，请使用tinyint（范围-128~127）</w:t>
      </w:r>
    </w:p>
    <w:p>
      <w:pPr>
        <w:ind w:left="420"/>
      </w:pPr>
      <w:r>
        <w:rPr>
          <w:rFonts w:ascii="Verdana" w:hAnsi="Verdana" w:eastAsia="宋体" w:cs="宋体"/>
          <w:color w:val="000000"/>
          <w:kern w:val="0"/>
          <w:szCs w:val="21"/>
        </w:rPr>
        <w:t>tinyint使用1个字节，一般用于status,type,flag的列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存储时间（精确到秒）建议使用timestamp类型</w:t>
      </w:r>
    </w:p>
    <w:p>
      <w:pPr>
        <w:ind w:firstLine="420"/>
        <w:rPr>
          <w:b/>
          <w:bCs/>
        </w:rPr>
      </w:pPr>
      <w:r>
        <w:rPr>
          <w:rFonts w:hint="eastAsia"/>
        </w:rPr>
        <w:t>因</w:t>
      </w:r>
      <w:r>
        <w:rPr>
          <w:rFonts w:hint="eastAsia"/>
          <w:sz w:val="24"/>
        </w:rPr>
        <w:t>timestamp</w:t>
      </w:r>
      <w:r>
        <w:rPr>
          <w:rFonts w:hint="eastAsia"/>
        </w:rPr>
        <w:t>使用4字节且自动赋值和自动更新，datetime是8</w:t>
      </w:r>
      <w:r>
        <w:rPr>
          <w:rFonts w:hint="eastAsia"/>
          <w:b/>
          <w:bCs/>
        </w:rPr>
        <w:t>字节。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关键业务数据表，禁止硬删除，加上is_deleted状态字段来标记删除操作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单表数据控制在3</w:t>
      </w:r>
      <w:r>
        <w:rPr>
          <w:b w:val="0"/>
          <w:bCs w:val="0"/>
          <w:sz w:val="24"/>
          <w:szCs w:val="24"/>
        </w:rPr>
        <w:t>000w</w:t>
      </w:r>
      <w:r>
        <w:rPr>
          <w:rFonts w:hint="eastAsia"/>
          <w:b w:val="0"/>
          <w:bCs w:val="0"/>
          <w:sz w:val="24"/>
          <w:szCs w:val="24"/>
        </w:rPr>
        <w:t>以内，超过容量需考虑业务分表</w:t>
      </w:r>
    </w:p>
    <w:p>
      <w:pPr>
        <w:ind w:left="420"/>
      </w:pPr>
      <w:r>
        <w:rPr>
          <w:rFonts w:hint="eastAsia"/>
        </w:rPr>
        <w:t>建议单表行数超</w:t>
      </w:r>
      <w:r>
        <w:rPr>
          <w:rFonts w:hint="eastAsia"/>
          <w:sz w:val="24"/>
        </w:rPr>
        <w:t>过3</w:t>
      </w:r>
      <w:r>
        <w:rPr>
          <w:sz w:val="24"/>
        </w:rPr>
        <w:t>000w</w:t>
      </w:r>
      <w:r>
        <w:rPr>
          <w:rFonts w:hint="eastAsia"/>
          <w:sz w:val="24"/>
        </w:rPr>
        <w:t>行</w:t>
      </w:r>
      <w:r>
        <w:rPr>
          <w:rFonts w:hint="eastAsia"/>
        </w:rPr>
        <w:t>或者单表容量超过 2 GB 才进行分库分表；如果预计三年后的数据量根本达不到这个级别,请不要在创建表时就分库分表。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需控制单表字段数量</w:t>
      </w:r>
      <w:r>
        <w:rPr>
          <w:rFonts w:hint="eastAsia"/>
          <w:b w:val="0"/>
          <w:bCs w:val="0"/>
          <w:sz w:val="24"/>
          <w:szCs w:val="24"/>
        </w:rPr>
        <w:t>，上限为3</w:t>
      </w:r>
      <w:r>
        <w:rPr>
          <w:b w:val="0"/>
          <w:bCs w:val="0"/>
          <w:sz w:val="24"/>
          <w:szCs w:val="24"/>
        </w:rPr>
        <w:t>0</w:t>
      </w:r>
    </w:p>
    <w:p>
      <w:pPr>
        <w:ind w:left="420"/>
      </w:pPr>
      <w:r>
        <w:rPr>
          <w:rFonts w:hint="eastAsia"/>
        </w:rPr>
        <w:t>表字段控制少而精，可以提高IO效率，内存缓存更多有效数据，从而提高响应速度和并发能力，后续 alter table 也更快。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数据库中不允许存储明文密码</w:t>
      </w:r>
    </w:p>
    <w:p>
      <w:pPr>
        <w:ind w:left="420"/>
      </w:pPr>
      <w:r>
        <w:rPr>
          <w:rFonts w:hint="eastAsia"/>
        </w:rPr>
        <w:t>一旦数据库发生泄漏，攻击者就可以用密码去其他网站尝试登陆（因为用户往往会将多个网站的密码根据习惯设成一样的），一旦登陆成功，就会造成更严重的后果。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选择符合存储需要的最小的数据类型</w:t>
      </w:r>
    </w:p>
    <w:p>
      <w:pPr>
        <w:ind w:left="420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在数据库中，数据处理以页为单位，列越小，在一个页中所能存储的数据量越多。当加载相同数据量时，列越小，加载的页越少，磁盘IO性能越好。</w:t>
      </w:r>
    </w:p>
    <w:p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将字符串转换成数字类型存储，如：将IP地址转换成整型数据</w:t>
      </w:r>
      <w:r>
        <w:rPr>
          <w:rFonts w:ascii="Verdana" w:hAnsi="Verdana" w:cs="Verdana"/>
          <w:kern w:val="0"/>
          <w:sz w:val="20"/>
          <w:szCs w:val="20"/>
        </w:rPr>
        <w:t>，不推荐用char(15)。因为int只占4字节，可以用如下函数相互转换，而char(15)占用至少15字节。一旦表数据行数到了1亿，那么要多用1.1G存储空间。</w:t>
      </w:r>
    </w:p>
    <w:p>
      <w:pPr>
        <w:ind w:left="420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对于非负型的数据，必须是 unsigned。</w:t>
      </w:r>
    </w:p>
    <w:p>
      <w:pPr>
        <w:ind w:left="420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对于值范围为0-255的字段，使用tinyint unsigned类型。</w:t>
      </w:r>
    </w:p>
    <w:p>
      <w:pPr>
        <w:ind w:left="420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如果存储的字符串长度相等,必须使用 char 定长字符串类型。</w:t>
      </w:r>
    </w:p>
    <w:p>
      <w:pPr>
        <w:ind w:left="420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varchar是可变长字符串，不预先分配存储空间，长度不要超过 5000，如果存储长度大于此值，定义字段类型为 text ，独立出来一张表，用主键来对应，避免影响其它字段索引效率。</w:t>
      </w:r>
    </w:p>
    <w:p>
      <w:pPr>
        <w:ind w:left="420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hint="eastAsia" w:ascii="Verdana" w:hAnsi="Verdana" w:eastAsia="宋体" w:cs="宋体"/>
          <w:color w:val="000000"/>
          <w:kern w:val="0"/>
          <w:szCs w:val="21"/>
        </w:rPr>
        <w:t>手机号使用</w:t>
      </w:r>
      <w:r>
        <w:rPr>
          <w:rFonts w:ascii="Verdana" w:hAnsi="Verdana" w:eastAsia="宋体" w:cs="宋体"/>
          <w:color w:val="000000"/>
          <w:kern w:val="0"/>
          <w:szCs w:val="21"/>
        </w:rPr>
        <w:t>varchar存储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。</w:t>
      </w:r>
    </w:p>
    <w:p>
      <w:pPr>
        <w:ind w:left="420"/>
        <w:rPr>
          <w:b/>
          <w:bCs/>
          <w:sz w:val="24"/>
        </w:rPr>
      </w:pPr>
      <w:r>
        <w:rPr>
          <w:sz w:val="24"/>
        </w:rPr>
        <w:t>int使用固定4个字节存储</w:t>
      </w:r>
      <w:r>
        <w:rPr>
          <w:rFonts w:hint="eastAsia"/>
          <w:sz w:val="24"/>
        </w:rPr>
        <w:t>。</w:t>
      </w:r>
    </w:p>
    <w:p>
      <w:pPr>
        <w:ind w:left="420"/>
      </w:pPr>
      <w:r>
        <w:rPr>
          <w:rFonts w:hint="eastAsia"/>
        </w:rPr>
        <w:t>int(4)与int(5)后的括号中的字符表示显示宽度，整数列的显示宽度与MySQL需要用多少个字符来显示该列数值，与该整数需要的存储空间的大小都没有关系，int类型的字段能存储的数据上限还是2147483647(有符号型)和4294967295(无符号型)。其实当我们在选择使用INT的类型的时候，不论是int(4)还是int(5)，它在数据库里面存储的都是4个字节的长度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金额字段的设计</w:t>
      </w:r>
    </w:p>
    <w:p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hint="eastAsia"/>
        </w:rPr>
        <w:t>设计为</w:t>
      </w:r>
      <w:r>
        <w:t>Decimal类型</w:t>
      </w:r>
      <w:r>
        <w:rPr>
          <w:rFonts w:hint="eastAsia"/>
        </w:rPr>
        <w:t>，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存储单位是分</w:t>
      </w:r>
      <w:r>
        <w:rPr>
          <w:rFonts w:hint="eastAsia" w:ascii="Helvetica" w:hAnsi="Helvetica" w:cs="Helvetica"/>
          <w:color w:val="111111"/>
          <w:szCs w:val="21"/>
          <w:shd w:val="clear" w:color="auto" w:fill="FFFFFF"/>
        </w:rPr>
        <w:t>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字段都定义为NOT NULL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如果是索引字段，一定要定义为not null 。因为null值会影响cordinate统计，影响优化器对索引的选择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如果不能保证insert时一定有值过来，定义时使用default ‘’ ，或 0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cs="Verdana"/>
          <w:kern w:val="0"/>
          <w:sz w:val="20"/>
          <w:szCs w:val="20"/>
        </w:rPr>
        <w:t>业务可以根据需要定义DEFAULT值。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同一意义的字段定义必须相同</w:t>
      </w:r>
    </w:p>
    <w:p>
      <w:pPr>
        <w:ind w:left="420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比如不同表中都有 f_user_id 字段，那么它的类型、字段长度要设计成一样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。如果查询时关联列类型不一致会自动进行数据类型隐式转换，会造成列上的索引失效，导致查询效率降低）。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每张表必有的字段</w:t>
      </w:r>
    </w:p>
    <w:p>
      <w:pPr>
        <w:ind w:left="420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每张表都需要有id,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createtime,updatetime</w:t>
      </w:r>
      <w:r>
        <w:rPr>
          <w:rFonts w:ascii="Verdana" w:hAnsi="Verdana" w:cs="Verdana"/>
          <w:kern w:val="0"/>
          <w:sz w:val="20"/>
          <w:szCs w:val="20"/>
        </w:rPr>
        <w:t>，便于查询问题</w:t>
      </w:r>
      <w:r>
        <w:rPr>
          <w:rFonts w:hint="eastAsia" w:ascii="Verdana" w:hAnsi="Verdana" w:cs="Verdana"/>
          <w:kern w:val="0"/>
          <w:sz w:val="20"/>
          <w:szCs w:val="20"/>
        </w:rPr>
        <w:t>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小数类型为 decimal ,禁止使用 float 和 double</w:t>
      </w:r>
    </w:p>
    <w:p>
      <w:pPr>
        <w:ind w:left="420"/>
      </w:pPr>
      <w:r>
        <w:rPr>
          <w:rFonts w:hint="eastAsia"/>
        </w:rPr>
        <w:t>float 和 double 在存储的时候,存在精度损失的问题,很可能在值的比较时,得到不正确的结果。如果存储的数据范围超过 decimal 的范围,建议将数据拆成整数和小数分开存储。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WHERE条件中必须使用合适的类型</w:t>
      </w:r>
    </w:p>
    <w:p>
      <w:pPr>
        <w:ind w:firstLine="420"/>
      </w:pPr>
      <w:r>
        <w:rPr>
          <w:rFonts w:hint="eastAsia"/>
        </w:rPr>
        <w:t>避免MySQL进行隐式类型转化（导致索引失效）。WHERE条件中的非等值条件（IN、BETWEEN、&lt;、&lt;=、&gt;、&gt;=）会导致后面的条件使用不了索引。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禁止使用order by rand 进行随机排序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禁止使用不含字段列表的INSERT语句</w:t>
      </w:r>
    </w:p>
    <w:p>
      <w:pPr>
        <w:ind w:left="420"/>
        <w:rPr>
          <w:rStyle w:val="19"/>
        </w:rPr>
      </w:pPr>
      <w:r>
        <w:rPr>
          <w:rStyle w:val="20"/>
          <w:rFonts w:hint="eastAsia"/>
        </w:rPr>
        <w:t>如：</w:t>
      </w:r>
      <w:r>
        <w:rPr>
          <w:rStyle w:val="19"/>
        </w:rPr>
        <w:t>insert into values (a,b,c);</w:t>
      </w:r>
      <w:r>
        <w:t xml:space="preserve"> </w:t>
      </w:r>
      <w:r>
        <w:rPr>
          <w:rStyle w:val="19"/>
        </w:rPr>
        <w:t>应使用insert into t(c1,c2,c3) values (a,b,c);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对同一列进行or判断时，使用in代替or</w:t>
      </w:r>
    </w:p>
    <w:p>
      <w:pPr>
        <w:ind w:firstLine="420"/>
        <w:rPr>
          <w:rStyle w:val="19"/>
        </w:rPr>
      </w:pPr>
      <w:r>
        <w:rPr>
          <w:rStyle w:val="19"/>
        </w:rPr>
        <w:t>in操作可以更有效的利用索引，or大多数情况下很少能利用到索引。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拆分复杂的大SQL为多个小SQL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禁止</w:t>
      </w:r>
      <w:r>
        <w:rPr>
          <w:b w:val="0"/>
          <w:bCs w:val="0"/>
          <w:sz w:val="24"/>
          <w:szCs w:val="24"/>
        </w:rPr>
        <w:t>批量写（UPDATE、DELETE、INSERT）操作</w:t>
      </w:r>
    </w:p>
    <w:p>
      <w:pPr>
        <w:ind w:left="420"/>
      </w:pPr>
      <w:r>
        <w:t>禁止程序中批量写（UPDATE、DELETE、INSERT）操作</w:t>
      </w:r>
      <w:r>
        <w:rPr>
          <w:rFonts w:hint="eastAsia"/>
        </w:rPr>
        <w:t>。</w:t>
      </w:r>
      <w:r>
        <w:t>如果业务需要</w:t>
      </w:r>
      <w:r>
        <w:rPr>
          <w:rFonts w:hint="eastAsia"/>
        </w:rPr>
        <w:t>，</w:t>
      </w:r>
      <w:r>
        <w:t>采用上报</w:t>
      </w:r>
      <w:r>
        <w:rPr>
          <w:rFonts w:hint="eastAsia"/>
        </w:rPr>
        <w:t>D</w:t>
      </w:r>
      <w:r>
        <w:t>BA执行脚本的方式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禁止在表中建立预留字段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禁止为程序使用的账号赋予super权限</w:t>
      </w:r>
      <w:r>
        <w:rPr>
          <w:rFonts w:hint="eastAsia"/>
          <w:b w:val="0"/>
          <w:bCs w:val="0"/>
          <w:sz w:val="24"/>
          <w:szCs w:val="24"/>
        </w:rPr>
        <w:t>；</w:t>
      </w:r>
      <w:r>
        <w:rPr>
          <w:b w:val="0"/>
          <w:bCs w:val="0"/>
          <w:sz w:val="24"/>
          <w:szCs w:val="24"/>
        </w:rPr>
        <w:t>对于程序连接数据库账号，遵循权限最小原则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字段允许适当冗余，以提高查询性能，但必须考虑数据一致</w:t>
      </w:r>
    </w:p>
    <w:p>
      <w:pPr>
        <w:ind w:left="420"/>
      </w:pPr>
      <w:r>
        <w:t>冗余字段应遵循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（1）</w:t>
      </w:r>
      <w:r>
        <w:t>不是频繁修改的字段</w:t>
      </w:r>
      <w:r>
        <w:br w:type="textWrapping"/>
      </w:r>
      <w:r>
        <w:rPr>
          <w:rFonts w:hint="eastAsia"/>
        </w:rPr>
        <w:t>（2）</w:t>
      </w:r>
      <w:r>
        <w:t>不是 varchar 超长字段</w:t>
      </w:r>
      <w:r>
        <w:rPr>
          <w:rFonts w:hint="eastAsia"/>
        </w:rPr>
        <w:t>，</w:t>
      </w:r>
      <w:r>
        <w:t>更不能是 text 字段</w:t>
      </w:r>
      <w:r>
        <w:br w:type="textWrapping"/>
      </w:r>
      <w:r>
        <w:t>正例</w:t>
      </w:r>
      <w:r>
        <w:rPr>
          <w:rFonts w:hint="eastAsia"/>
        </w:rPr>
        <w:t>：</w:t>
      </w:r>
      <w:r>
        <w:t>商品类目名称使用频率高</w:t>
      </w:r>
      <w:r>
        <w:rPr>
          <w:rFonts w:hint="eastAsia"/>
        </w:rPr>
        <w:t>，</w:t>
      </w:r>
      <w:r>
        <w:t>字段长度短</w:t>
      </w:r>
      <w:r>
        <w:rPr>
          <w:rFonts w:hint="eastAsia"/>
        </w:rPr>
        <w:t>，</w:t>
      </w:r>
      <w:r>
        <w:t>名称基本一成不变</w:t>
      </w:r>
      <w:r>
        <w:rPr>
          <w:rFonts w:hint="eastAsia"/>
        </w:rPr>
        <w:t>，</w:t>
      </w:r>
      <w:r>
        <w:t>可在相关联的表中冗余存储类目名称,避免关联查询</w:t>
      </w:r>
      <w:r>
        <w:rPr>
          <w:rFonts w:hint="eastAsia"/>
        </w:rPr>
        <w:t>。</w:t>
      </w:r>
    </w:p>
    <w:p>
      <w:pPr>
        <w:ind w:left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把经常需要join查询的字段，在其他表里冗余一份。如user_name属性在user_account，user_login_log等表里冗余一份，减少join查询</w:t>
      </w:r>
      <w:r>
        <w:rPr>
          <w:rFonts w:hint="eastAsia" w:ascii="Verdana" w:hAnsi="Verdana" w:cs="Verdana"/>
          <w:kern w:val="0"/>
          <w:sz w:val="20"/>
          <w:szCs w:val="20"/>
        </w:rPr>
        <w:t>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禁止使用外键与级联,一切外键概念必须在应用层解决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枚举类型</w:t>
      </w:r>
    </w:p>
    <w:p>
      <w:pPr>
        <w:ind w:firstLine="420"/>
      </w:pPr>
      <w:r>
        <w:t>推荐使用tinyint或smallint存储</w:t>
      </w:r>
      <w:r>
        <w:rPr>
          <w:rFonts w:hint="eastAsia"/>
        </w:rPr>
        <w:t>，</w:t>
      </w:r>
      <w:r>
        <w:t>并在字典表中明确每个值对应的意义。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insert语句特殊要求</w:t>
      </w:r>
    </w:p>
    <w:p>
      <w:pPr>
        <w:ind w:left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insert into…values(XX),(XX),(XX)…。这里XX的值不要超过5000个。值过多虽然上线很很快，但会引起主从同步延迟。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where条件里等号左右字段类型必须一致</w:t>
      </w:r>
    </w:p>
    <w:p>
      <w:pPr>
        <w:ind w:left="420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/>
        </w:rPr>
        <w:t>否则</w:t>
      </w:r>
      <w:r>
        <w:rPr>
          <w:rFonts w:ascii="Verdana" w:hAnsi="Verdana" w:cs="Verdana"/>
          <w:kern w:val="0"/>
          <w:sz w:val="20"/>
          <w:szCs w:val="20"/>
        </w:rPr>
        <w:t>无法利用索引。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SELECT|UPDATE|DELETE|REPLACE要有WHERE子句，且WHERE子句的条件必需使用索引查找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禁止在业务的更新类SQL语句中使用join</w:t>
      </w:r>
    </w:p>
    <w:p>
      <w:pPr>
        <w:ind w:left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比如update t1 join t2不可取。</w:t>
      </w:r>
    </w:p>
    <w:p>
      <w:pPr>
        <w:pStyle w:val="4"/>
        <w:numPr>
          <w:ilvl w:val="0"/>
          <w:numId w:val="2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建议少用子查询</w:t>
      </w:r>
    </w:p>
    <w:p>
      <w:pPr>
        <w:ind w:firstLine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建议将子查询SQL拆开结合程序多次查询，或使用join来代替子查询。</w:t>
      </w: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索引规范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禁止在低基数列上建索引。禁止将更新频繁的列作为索引</w:t>
      </w:r>
    </w:p>
    <w:p>
      <w:pPr>
        <w:ind w:left="420"/>
      </w:pPr>
      <w:r>
        <w:rPr>
          <w:rFonts w:hint="eastAsia"/>
          <w:sz w:val="24"/>
        </w:rPr>
        <w:t>比如性别字段不适合做索引。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单张表的索引数不超过5，复合索引中的字段数不超过5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禁止在索引列进行各式运算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禁止查询不走索引导致的全表扫描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SQL语句执行计划extra列尽量避免出现：Using File Sort, Using Temporary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合理创建联合索引（避免冗余），(a,b,c)相当于(a)、(a,b)、(a,b,c) </w:t>
      </w:r>
    </w:p>
    <w:p>
      <w:pPr>
        <w:ind w:left="420"/>
      </w:pPr>
      <w:r>
        <w:rPr>
          <w:rFonts w:hint="eastAsia"/>
        </w:rPr>
        <w:t>InnoDB表是一棵索引组织表，主键是和数据放在一起的聚集索引，普通索引最终指向的是主键地址，所以把主键做最后一列是多余的。如f_crm_id作为主键，联合索引(f_user_id,f_crm_id)上的f_crm_id就完全多余。</w:t>
      </w:r>
    </w:p>
    <w:p>
      <w:pPr>
        <w:ind w:left="420"/>
      </w:pPr>
      <w:r>
        <w:rPr>
          <w:rFonts w:hint="eastAsia"/>
        </w:rPr>
        <w:t>(a,b,c)、(a,b)，后者为冗余索引。可以利用前缀索引来达到加速目的，减轻维护负担。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合理利用覆盖索引，比如select uid, email fromm user_email where uid=xx，索引为(uid,email)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索引尽量建在选择性高的列上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不在低基数列上建立索引，例如性别、类型。但有一种情况，idx_feedbackid_type (f_feedback_id,f_type)，如果经常用 f_type=1 比较，而且能过滤掉90%行，那这个组合索引就值得创建。有时候同样的查询语句，由于条件取值不同导致使用不同的索引，也是这个道理。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索引选择性计算方法（基数 ÷ 数据行数）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Selectivity = Cardinality / Total Rows = select count(distinct col1)/count(*) from tbname，越接近1说明col1上使用索引的过滤效果越好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走索引扫描行数超过30%时，改全表扫描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。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最左前缀原则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MySQL使用联合索引时，从左向右匹配，遇到断开或者范围查询时，无法用到后续的索引列</w:t>
      </w:r>
      <w:r>
        <w:rPr>
          <w:rFonts w:ascii="Verdana" w:hAnsi="Verdana" w:eastAsia="宋体" w:cs="宋体"/>
          <w:color w:val="000000"/>
          <w:kern w:val="0"/>
          <w:szCs w:val="21"/>
        </w:rPr>
        <w:br w:type="textWrapping"/>
      </w:r>
      <w:r>
        <w:rPr>
          <w:rFonts w:ascii="Verdana" w:hAnsi="Verdana" w:eastAsia="宋体" w:cs="宋体"/>
          <w:color w:val="000000"/>
          <w:kern w:val="0"/>
          <w:szCs w:val="21"/>
        </w:rPr>
        <w:t>比如索引idx_c1_c2_c3 (c1,c2,c3)，相当于创建了(c1)、(c1,c2)、(c1,c2,c3)三个索引，where条件包含上面三种情况的字段比较则可以用到索引，但像 where c1=a and c3=c 只能用到c1列的索引，像 c2=b and c3=c等情况就完全用不到这个索引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遇到范围查询(&gt;、&lt;、between、like)也会停止索引匹配，比如 c1=a and c2 &gt; 2 and c3=c，只有c1,c2列上的比较能用到索引，(c1,c2,c3)排列的索引才可能会都用上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where条件里面字段的顺序与索引顺序无关，MySQL优化器会自动调整顺序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前缀索引</w:t>
      </w:r>
    </w:p>
    <w:p>
      <w:pPr>
        <w:ind w:firstLine="420"/>
      </w:pPr>
      <w:r>
        <w:t>对超过30个字符长度的列创建索引时，考虑使用前缀索引，如 idx_cs_guid2 (f_cs_guid(26))表示截取前26个字符做索引，既可以提高查找效率，也可以节省空间</w:t>
      </w:r>
    </w:p>
    <w:p>
      <w:pPr>
        <w:ind w:firstLine="420"/>
      </w:pPr>
      <w:r>
        <w:t>前缀索引也有它的缺点是，如果在该列上 ORDER BY 或 GROUP BY 时无法使用索引，也不能把它们用作覆盖索引(Covering Index)</w:t>
      </w:r>
    </w:p>
    <w:p>
      <w:pPr>
        <w:ind w:firstLine="420"/>
      </w:pPr>
      <w:r>
        <w:t>如果在varbinary或blob这种以二进制存储的列上建立前缀索引，要考虑字符集，括号里表示的是字节数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合理使用覆盖索引减少IO</w:t>
      </w:r>
    </w:p>
    <w:p>
      <w:pPr>
        <w:ind w:left="420"/>
      </w:pPr>
      <w:r>
        <w:rPr>
          <w:rFonts w:hint="eastAsia"/>
        </w:rPr>
        <w:t>INNODB存储引擎中，secondary index(非主键索引，又称为辅助索引、二级索引)没有直接存储行地址，而是存储主键值。</w:t>
      </w:r>
    </w:p>
    <w:p>
      <w:pPr>
        <w:ind w:left="420"/>
      </w:pPr>
      <w:r>
        <w:rPr>
          <w:rFonts w:hint="eastAsia"/>
        </w:rPr>
        <w:t>如果用户需要查询secondary index中所不包含的数据列，则需要先通过secondary index查找到主键值，然后再通过主键查询到其他数据列，因此需要查询两次。覆盖索引则可以在一个索引中获取所有需要的数据列，从而避免回表进行二次查找，节省IO因此效率较高。</w:t>
      </w:r>
    </w:p>
    <w:p>
      <w:pPr>
        <w:ind w:left="420"/>
      </w:pPr>
      <w:r>
        <w:rPr>
          <w:rFonts w:hint="eastAsia"/>
        </w:rPr>
        <w:t>例如SELECT email，uid FROM user_email WHERE uid=xx，如果uid不是主键，适当时候可以将索引添加为index(uid，email)，以获得性能提升。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业务上具有唯一特性的字段必须建成唯一索引</w:t>
      </w:r>
    </w:p>
    <w:p>
      <w:pPr>
        <w:ind w:left="420"/>
      </w:pPr>
      <w:r>
        <w:rPr>
          <w:rFonts w:hint="eastAsia"/>
        </w:rPr>
        <w:t>不要以为唯一索引影响了insert速度，这个速度损耗可以忽略，但提高查找速度是明显的 ；另外，即使在应用层做了非常完善的校验控制，只要没有唯一索引，根据墨菲定律，必然有脏数据产生。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在varchar字段上建立索引时</w:t>
      </w:r>
      <w:r>
        <w:rPr>
          <w:rFonts w:hint="eastAsia"/>
          <w:b w:val="0"/>
          <w:sz w:val="24"/>
          <w:szCs w:val="24"/>
        </w:rPr>
        <w:t>，</w:t>
      </w:r>
      <w:r>
        <w:rPr>
          <w:b w:val="0"/>
          <w:sz w:val="24"/>
          <w:szCs w:val="24"/>
        </w:rPr>
        <w:t>必须指定索引长度</w:t>
      </w:r>
    </w:p>
    <w:p>
      <w:pPr>
        <w:ind w:left="420"/>
      </w:pPr>
      <w:r>
        <w:t>varchar</w:t>
      </w:r>
      <w:r>
        <w:rPr>
          <w:rFonts w:hint="eastAsia"/>
        </w:rPr>
        <w:t>类型</w:t>
      </w:r>
      <w:r>
        <w:t>没必要对全字段建立索引</w:t>
      </w:r>
      <w:r>
        <w:rPr>
          <w:rFonts w:hint="eastAsia"/>
        </w:rPr>
        <w:t>，</w:t>
      </w:r>
      <w:r>
        <w:t>根据实际文本区分度决定索引长度。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索引字段的顺序需要考虑字段值去重之后的个数，个数多的放在前面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如果有 order by 的场景</w:t>
      </w:r>
      <w:r>
        <w:rPr>
          <w:rFonts w:hint="eastAsia"/>
          <w:b w:val="0"/>
          <w:sz w:val="24"/>
          <w:szCs w:val="24"/>
        </w:rPr>
        <w:t>，</w:t>
      </w:r>
      <w:r>
        <w:rPr>
          <w:b w:val="0"/>
          <w:sz w:val="24"/>
          <w:szCs w:val="24"/>
        </w:rPr>
        <w:t>请注意利用索引的有序性</w:t>
      </w:r>
    </w:p>
    <w:p>
      <w:pPr>
        <w:ind w:left="420"/>
      </w:pPr>
      <w:r>
        <w:rPr>
          <w:rFonts w:hint="eastAsia"/>
        </w:rPr>
        <w:t>order by 最后的字段是组合索引的一部分,并且放在索引组合顺序的最后。</w:t>
      </w:r>
    </w:p>
    <w:p>
      <w:pPr>
        <w:ind w:left="420"/>
      </w:pPr>
      <w:r>
        <w:rPr>
          <w:rFonts w:hint="eastAsia"/>
        </w:rPr>
        <w:t>正例：where a =? and b =? order by c; 索引: a _ b _ c</w:t>
      </w:r>
    </w:p>
    <w:p>
      <w:pPr>
        <w:ind w:left="420"/>
      </w:pPr>
      <w:r>
        <w:rPr>
          <w:rFonts w:hint="eastAsia"/>
        </w:rPr>
        <w:t>反例：索引中有范围查找，那么索引有序性无法利用，如： WHERE a &gt;10 ORDER BY b; 索引a _ b 无法排序。</w:t>
      </w:r>
    </w:p>
    <w:p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其他</w:t>
      </w:r>
    </w:p>
    <w:p>
      <w:pPr>
        <w:ind w:firstLine="420"/>
        <w:rPr>
          <w:rStyle w:val="19"/>
        </w:rPr>
      </w:pPr>
      <w:r>
        <w:rPr>
          <w:rFonts w:hint="eastAsia" w:ascii="微软雅黑" w:hAnsi="微软雅黑"/>
        </w:rPr>
        <w:t>区分度最高的列放在联合索引的最左侧；</w:t>
      </w:r>
      <w:r>
        <w:rPr>
          <w:rStyle w:val="19"/>
        </w:rPr>
        <w:t>尽量把字段长度小的列放在联合索引的最左侧</w:t>
      </w:r>
      <w:r>
        <w:rPr>
          <w:rStyle w:val="19"/>
          <w:rFonts w:hint="eastAsia"/>
        </w:rPr>
        <w:t>；</w:t>
      </w:r>
      <w:r>
        <w:rPr>
          <w:rStyle w:val="19"/>
        </w:rPr>
        <w:t>尽量把使用最频繁的列放到联合索引的左侧</w:t>
      </w:r>
      <w:r>
        <w:rPr>
          <w:rStyle w:val="19"/>
          <w:rFonts w:hint="eastAsia"/>
        </w:rPr>
        <w:t>。</w:t>
      </w:r>
    </w:p>
    <w:p>
      <w:pPr>
        <w:ind w:firstLine="420"/>
        <w:rPr>
          <w:rStyle w:val="19"/>
        </w:rPr>
      </w:pPr>
      <w:r>
        <w:rPr>
          <w:rStyle w:val="19"/>
          <w:rFonts w:hint="eastAsia"/>
        </w:rPr>
        <w:t>存在非等号和等号混合时,在建索引时,请把等号条件的列前置。示例: where c &gt;? andd =? 那么即使 c 的区分度更高,也必须把 d 放在索引的最前列,即索引 idx_d_c。（导致索引失效）。</w:t>
      </w:r>
    </w:p>
    <w:p>
      <w:pPr>
        <w:ind w:firstLine="420"/>
      </w:pPr>
      <w:r>
        <w:rPr>
          <w:rFonts w:hint="eastAsia"/>
        </w:rPr>
        <w:t>explain sql 进行优化自查。</w:t>
      </w:r>
    </w:p>
    <w:p>
      <w:pPr>
        <w:ind w:firstLine="420"/>
      </w:pPr>
      <w:r>
        <w:rPr>
          <w:rFonts w:hint="eastAsia"/>
        </w:rPr>
        <w:t>SQL 性能优化的目标：至少要达到 range 级别， 要求是 ref 级别， 如果可以是 consts</w:t>
      </w:r>
    </w:p>
    <w:p>
      <w:r>
        <w:rPr>
          <w:rFonts w:hint="eastAsia"/>
        </w:rPr>
        <w:t>最好。</w:t>
      </w:r>
    </w:p>
    <w:p>
      <w:pPr>
        <w:ind w:firstLine="420"/>
      </w:pPr>
      <w:r>
        <w:rPr>
          <w:rFonts w:hint="eastAsia"/>
        </w:rPr>
        <w:t>说明：</w:t>
      </w:r>
    </w:p>
    <w:p>
      <w:r>
        <w:rPr>
          <w:rFonts w:hint="eastAsia"/>
        </w:rPr>
        <w:t>1） consts 单表中最多只有一个匹配行（主键或者唯一索引），在优化阶段即可读取到数据。</w:t>
      </w:r>
    </w:p>
    <w:p>
      <w:r>
        <w:rPr>
          <w:rFonts w:hint="eastAsia"/>
        </w:rPr>
        <w:t>2） ref 指的是使用普通的索引。（ normal index）</w:t>
      </w:r>
    </w:p>
    <w:p>
      <w:pPr>
        <w:rPr>
          <w:rStyle w:val="19"/>
        </w:rPr>
      </w:pPr>
      <w:r>
        <w:rPr>
          <w:rFonts w:hint="eastAsia"/>
        </w:rPr>
        <w:t>3） range 对索引进范围检索。</w:t>
      </w:r>
    </w:p>
    <w:p>
      <w:pPr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必须主键为id int/bigint auto_increment,且主键值禁止被更新。</w:t>
      </w:r>
    </w:p>
    <w:p>
      <w:pPr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索引类型必须为BTREE。</w:t>
      </w:r>
    </w:p>
    <w:p>
      <w:pPr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单个索引中每个索引记录的长度不能超过64KB。</w:t>
      </w:r>
    </w:p>
    <w:p>
      <w:pPr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单个表上的索引个数不能超过7个。</w:t>
      </w:r>
    </w:p>
    <w:p>
      <w:pPr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在多表join的SQL里，保证被驱动表的连接列上有索引，这样join执行效率最高。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使用规范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禁止使用存储过程、自定义函数、触发器</w:t>
      </w:r>
    </w:p>
    <w:p>
      <w:pPr>
        <w:ind w:left="420"/>
      </w:pPr>
      <w:r>
        <w:rPr>
          <w:rFonts w:hint="eastAsia"/>
        </w:rPr>
        <w:t>存储过程（procedure）虽然可以简化业务端代码，在传统企业写复杂逻辑时可能会用到，而在互联网企业变更是很频繁的，在分库分表的情况下要升级一个存储过程相当麻烦。又因为它是不记录log的，所以也不方便debug性能问题。如果使用过程，一定考虑如果执行失败的情况。</w:t>
      </w:r>
    </w:p>
    <w:p>
      <w:pPr>
        <w:ind w:left="420"/>
      </w:pPr>
      <w:r>
        <w:rPr>
          <w:rFonts w:hint="eastAsia"/>
        </w:rPr>
        <w:t>触发器（trigger）也是同样，但也不应该通过它去约束数据的强一致性，MySQL只支持“基于行的触发”，也就是说，触发器始终是针对一条记录的，而不是针对整个sql语句的，如果变更的数据集非常大的话，效率会很低。掩盖一条sql背后的工作，一旦出现问题将是灾难性的，但又很难快速分析和定位。再者需要ddl时无法使用pt-osc工具。放在transaction执行。</w:t>
      </w:r>
    </w:p>
    <w:p>
      <w:pPr>
        <w:ind w:left="420"/>
      </w:pPr>
      <w:r>
        <w:rPr>
          <w:rFonts w:hint="eastAsia" w:ascii="微软雅黑" w:hAnsi="微软雅黑"/>
        </w:rPr>
        <w:t>使用自定义函数容易将业务逻辑和DB耦合在一起。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禁止使用UUID()、USER()类似的函数，会严重影响MySQL性能与主备同步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每个表的主键不能更新频繁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禁止左模糊或者全模糊，如l</w:t>
      </w:r>
      <w:r>
        <w:rPr>
          <w:b w:val="0"/>
          <w:sz w:val="24"/>
          <w:szCs w:val="24"/>
        </w:rPr>
        <w:t>ike ‘%abc’</w:t>
      </w:r>
    </w:p>
    <w:p>
      <w:pPr>
        <w:ind w:firstLine="420"/>
      </w:pPr>
      <w:r>
        <w:t>会导致索引失效，有这种搜索需求是，考虑其它方案，如ES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禁止在生产环境做数据库压力测试，及其他影响性能的操作。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尽量用单表查询，避免多表join，多表查询建议不超过</w:t>
      </w:r>
      <w:r>
        <w:rPr>
          <w:b w:val="0"/>
          <w:sz w:val="24"/>
          <w:szCs w:val="24"/>
        </w:rPr>
        <w:t>3</w:t>
      </w:r>
      <w:r>
        <w:rPr>
          <w:rFonts w:hint="eastAsia"/>
          <w:b w:val="0"/>
          <w:sz w:val="24"/>
          <w:szCs w:val="24"/>
        </w:rPr>
        <w:t>张。</w:t>
      </w:r>
      <w:r>
        <w:rPr>
          <w:b w:val="0"/>
          <w:sz w:val="24"/>
          <w:szCs w:val="24"/>
        </w:rPr>
        <w:t>禁止跨db的join语句</w:t>
      </w:r>
    </w:p>
    <w:p>
      <w:pPr>
        <w:ind w:left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这样可以减少模块间耦合，为数据库拆分奠定坚实基础。</w:t>
      </w:r>
    </w:p>
    <w:p>
      <w:pPr>
        <w:ind w:left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多表连接查询推荐使用别名，且SELECT列表中要用别名引用字段，数据库.表格式，如select a from db1.table1 alias1 where …。</w:t>
      </w:r>
    </w:p>
    <w:p>
      <w:pPr>
        <w:ind w:left="420"/>
      </w:pPr>
      <w:r>
        <w:rPr>
          <w:rFonts w:ascii="Verdana" w:hAnsi="Verdana" w:cs="Verdana"/>
          <w:kern w:val="0"/>
          <w:sz w:val="20"/>
          <w:szCs w:val="20"/>
        </w:rPr>
        <w:t>在多表join中，尽量选取结果集较小的表作为驱动表，来join其他表。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where条件必须使用合适的类型，避免MySQL隐式转换，如id字段为int类型，必须id=1，不能id='1'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合理使用sql语句来减少与数据库的交互，批量插入建议使用batch处理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sz w:val="24"/>
        </w:rPr>
        <w:t>严禁从开发、测试环境直连生产数据</w:t>
      </w:r>
      <w:r>
        <w:rPr>
          <w:rFonts w:hint="eastAsia"/>
          <w:b w:val="0"/>
          <w:bCs w:val="0"/>
          <w:sz w:val="24"/>
          <w:szCs w:val="24"/>
        </w:rPr>
        <w:t>使用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能确定返回结果只有一条时，使用 limit 1</w:t>
      </w:r>
    </w:p>
    <w:p>
      <w:pPr>
        <w:ind w:left="420"/>
      </w:pPr>
      <w:r>
        <w:rPr>
          <w:rFonts w:hint="eastAsia"/>
        </w:rPr>
        <w:t>在保证数据不会有误的前提下，能确定结果集数量时，多使用limit，尽快的返回结果。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sz w:val="24"/>
        </w:rPr>
      </w:pPr>
      <w:r>
        <w:rPr>
          <w:rFonts w:hint="eastAsia"/>
          <w:b w:val="0"/>
          <w:sz w:val="24"/>
        </w:rPr>
        <w:t>使用join时，where条件尽量使用充分利用同一表上的索引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 select t1.a,t2.b * from t1,t2 and t1.a=t2.a and t1.b=123 and t2.c= 4 ，如果t1.c与t2.c字段相同，那么t1上的索引(b,c)就只用到b了。此时如果把where条件中的t2.c=4改成t1.c=4，那么可以用到完整的索引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这种情况可能会在字段冗余设计（反范式）时出现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正确选取inner join和left join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sz w:val="24"/>
        </w:rPr>
      </w:pPr>
      <w:r>
        <w:rPr>
          <w:rFonts w:hint="eastAsia"/>
          <w:b w:val="0"/>
          <w:sz w:val="24"/>
        </w:rPr>
        <w:t>使用union all，少使用union，注意考虑去重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union all不去重，而少了排序操作，速度相对比union要快，如果没有去重的需求，优先使用union all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如果UNION结果中有使用limit，在2个子SQL可能有许多返回值的情况下，各自加上limit。如果还有order by，请找DBA。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Style w:val="20"/>
        </w:rPr>
        <w:t>在明显不会有重复值时使用UNION ALL而不是UNION</w:t>
      </w:r>
      <w:r>
        <w:rPr>
          <w:rStyle w:val="20"/>
          <w:rFonts w:hint="eastAsia"/>
        </w:rPr>
        <w:t>。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sz w:val="24"/>
        </w:rPr>
      </w:pPr>
      <w:r>
        <w:rPr>
          <w:rFonts w:hint="eastAsia"/>
          <w:b w:val="0"/>
          <w:sz w:val="24"/>
        </w:rPr>
        <w:t>IN的内容尽量不超过</w:t>
      </w:r>
      <w:r>
        <w:rPr>
          <w:b w:val="0"/>
          <w:sz w:val="24"/>
        </w:rPr>
        <w:t>500</w:t>
      </w:r>
    </w:p>
    <w:p>
      <w:pPr>
        <w:ind w:firstLine="420"/>
      </w:pPr>
      <w:r>
        <w:t>超过500个值使用批量的方式，否则一次执行会影响数据库的并发能力，因为单SQL只能且一直占用单CPU，而且可能导致主从复制延迟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禁止使用is null, is not null这样的比较</w:t>
      </w:r>
    </w:p>
    <w:p>
      <w:pPr>
        <w:ind w:firstLine="420"/>
      </w:pPr>
      <w:r>
        <w:t>使用 ISNULL() 来判断是否为 NULL 值。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单个事务，处理的行数不要超过1000 row/s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禁止order by .. limit</w:t>
      </w:r>
    </w:p>
    <w:p>
      <w:pPr>
        <w:ind w:left="420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这种查询更多的是通过索引去优化，但order by的字段有讲究，比如主键id与f_time都是顺序递增，那就可以考虑order by id而非 f_time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。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count计数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首先count(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*</w:t>
      </w:r>
      <w:r>
        <w:rPr>
          <w:rFonts w:ascii="Verdana" w:hAnsi="Verdana" w:eastAsia="宋体" w:cs="宋体"/>
          <w:i/>
          <w:iCs/>
          <w:color w:val="000000"/>
          <w:kern w:val="0"/>
          <w:szCs w:val="21"/>
        </w:rPr>
        <w:t>)、count(1)、count(col1)是有区别的，count(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*</w:t>
      </w:r>
      <w:r>
        <w:rPr>
          <w:rFonts w:ascii="Verdana" w:hAnsi="Verdana" w:eastAsia="宋体" w:cs="宋体"/>
          <w:color w:val="000000"/>
          <w:kern w:val="0"/>
          <w:szCs w:val="21"/>
        </w:rPr>
        <w:t>)表示整个结果集有多少条记录，count(1)表示结果集里以primary key统计数量，绝大多数情况下count(</w:t>
      </w:r>
      <w:r>
        <w:rPr>
          <w:rFonts w:ascii="Verdana" w:hAnsi="Verdana" w:eastAsia="宋体" w:cs="宋体"/>
          <w:i/>
          <w:iCs/>
          <w:color w:val="000000"/>
          <w:kern w:val="0"/>
          <w:szCs w:val="21"/>
        </w:rPr>
        <w:t>)与count(1)效果一样的，但count(col1)表示的是结果集里 col1 列 NOT null 的记录数。优先采用count(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*</w:t>
      </w:r>
      <w:r>
        <w:rPr>
          <w:rFonts w:ascii="Verdana" w:hAnsi="Verdana" w:eastAsia="宋体" w:cs="宋体"/>
          <w:color w:val="000000"/>
          <w:kern w:val="0"/>
          <w:szCs w:val="21"/>
        </w:rPr>
        <w:t>)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大数据量count是消耗资源的操作，甚至会拖慢整个库，查询性能问题无法解决的，应从产品设计上进行重构。例如当频繁需要count的查询，考虑使用汇总表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遇到distinct的情况，group by方式可能效率更高。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尽量避免</w:t>
      </w:r>
      <w:r>
        <w:rPr>
          <w:rFonts w:hint="eastAsia" w:ascii="Verdana" w:hAnsi="Verdana" w:eastAsia="宋体" w:cs="宋体"/>
          <w:color w:val="000000"/>
          <w:kern w:val="0"/>
          <w:szCs w:val="21"/>
        </w:rPr>
        <w:t>使用count(*)操作，如果可以，计数类统计在redis或离线解决。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禁止对enum类型数据进行order by操作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禁止全局扫描</w:t>
      </w:r>
    </w:p>
    <w:p>
      <w:pPr>
        <w:ind w:firstLine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生产数据库中强烈不推荐大表上发生全表扫描，但对于100行以下的静态表可以全表扫描。查询数据量不要超过表行数的25%，否则不会利用索引。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分页查询，当limit起点较高时，可先用过滤条件进行过滤</w:t>
      </w:r>
    </w:p>
    <w:p>
      <w:pPr>
        <w:ind w:left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如select a,b,c from t1 limit 10000,20;优化为: select a,b,c from t1 where id&gt;10000 limit 20;</w:t>
      </w:r>
    </w:p>
    <w:p>
      <w:pPr>
        <w:pStyle w:val="4"/>
        <w:numPr>
          <w:ilvl w:val="0"/>
          <w:numId w:val="4"/>
        </w:numPr>
        <w:spacing w:line="24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线上禁止使用的SQL语句</w:t>
      </w:r>
    </w:p>
    <w:p>
      <w:pPr>
        <w:ind w:left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禁用update|delete t1 … where a=XX limit XX; 这种带limit的更新语句。因为会导致主从不一致，导致数据错乱。建议加上order by PK。</w:t>
      </w:r>
    </w:p>
    <w:p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禁用procedure、function、trigger、views、event、外键约束。因为他们消耗数据库资源，降低数据库实例可扩展性。推荐都在程序端实现。</w:t>
      </w:r>
    </w:p>
    <w:p>
      <w:pPr>
        <w:ind w:left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禁用insert into …on duplicate key update…在高并发环境下，会造成主从不一致。</w:t>
      </w:r>
    </w:p>
    <w:p>
      <w:pPr>
        <w:ind w:firstLine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禁止联表更新语句，如update t1,t2 where t1.id=t2.id…。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开发规范</w:t>
      </w:r>
    </w:p>
    <w:p>
      <w:pPr>
        <w:pStyle w:val="4"/>
        <w:numPr>
          <w:ilvl w:val="0"/>
          <w:numId w:val="5"/>
        </w:numPr>
        <w:rPr>
          <w:b w:val="0"/>
          <w:sz w:val="24"/>
        </w:rPr>
      </w:pPr>
      <w:r>
        <w:rPr>
          <w:rFonts w:hint="eastAsia"/>
          <w:b w:val="0"/>
          <w:sz w:val="24"/>
        </w:rPr>
        <w:t>应用长连接必须具有重连机制，但避免每执行一个sql检查一次db可用性；</w:t>
      </w:r>
    </w:p>
    <w:p>
      <w:pPr>
        <w:pStyle w:val="4"/>
        <w:numPr>
          <w:ilvl w:val="0"/>
          <w:numId w:val="5"/>
        </w:numPr>
        <w:rPr>
          <w:b w:val="0"/>
          <w:sz w:val="24"/>
        </w:rPr>
      </w:pPr>
      <w:r>
        <w:rPr>
          <w:rFonts w:hint="eastAsia"/>
          <w:b w:val="0"/>
          <w:sz w:val="24"/>
        </w:rPr>
        <w:t>应用使用长连接具有连接的timeout检查机制，及时回收长时间没有使用的连接，timeout建议为20min；</w:t>
      </w:r>
    </w:p>
    <w:p>
      <w:pPr>
        <w:pStyle w:val="4"/>
        <w:numPr>
          <w:ilvl w:val="0"/>
          <w:numId w:val="5"/>
        </w:numPr>
        <w:rPr>
          <w:shd w:val="clear" w:color="auto" w:fill="FFFFFF"/>
        </w:rPr>
      </w:pPr>
      <w:r>
        <w:rPr>
          <w:rFonts w:hint="eastAsia"/>
          <w:b w:val="0"/>
          <w:sz w:val="24"/>
        </w:rPr>
        <w:t>SQL采用preparedStatement技术，提高预编译性能且降低SQL注入风险；</w:t>
      </w:r>
    </w:p>
    <w:p>
      <w:pPr>
        <w:pStyle w:val="4"/>
        <w:numPr>
          <w:ilvl w:val="0"/>
          <w:numId w:val="5"/>
        </w:numPr>
        <w:rPr>
          <w:b w:val="0"/>
          <w:sz w:val="24"/>
        </w:rPr>
      </w:pPr>
      <w:r>
        <w:rPr>
          <w:rFonts w:hint="eastAsia"/>
          <w:b w:val="0"/>
          <w:sz w:val="24"/>
        </w:rPr>
        <w:t>禁止一些框架或定制化的底层类使用set autocommit=0; set autocommit=1;等控制事务，应由程序把控使用begin;和commit;来实现事务；</w:t>
      </w:r>
    </w:p>
    <w:p>
      <w:pPr>
        <w:pStyle w:val="4"/>
        <w:numPr>
          <w:ilvl w:val="0"/>
          <w:numId w:val="5"/>
        </w:numPr>
        <w:rPr>
          <w:b w:val="0"/>
          <w:sz w:val="24"/>
        </w:rPr>
      </w:pPr>
      <w:r>
        <w:rPr>
          <w:rFonts w:hint="eastAsia"/>
          <w:b w:val="0"/>
          <w:sz w:val="24"/>
        </w:rPr>
        <w:t>xml 配置文件约定</w:t>
      </w:r>
    </w:p>
    <w:p>
      <w:pPr>
        <w:ind w:left="420"/>
      </w:pPr>
      <w:r>
        <w:rPr>
          <w:rFonts w:hint="eastAsia"/>
        </w:rPr>
        <w:t>#{}，#param# 不要使用，${} 此种方式容易出现 SQL 注入。</w:t>
      </w:r>
    </w:p>
    <w:p>
      <w:pPr>
        <w:pStyle w:val="4"/>
        <w:numPr>
          <w:ilvl w:val="0"/>
          <w:numId w:val="5"/>
        </w:numPr>
        <w:rPr>
          <w:b w:val="0"/>
          <w:sz w:val="24"/>
        </w:rPr>
      </w:pPr>
      <w:r>
        <w:rPr>
          <w:rFonts w:hint="eastAsia"/>
          <w:b w:val="0"/>
          <w:sz w:val="24"/>
        </w:rPr>
        <w:t>不允许直接拿HashMap与HashTable作为查询结果集的输出</w:t>
      </w:r>
    </w:p>
    <w:p>
      <w:pPr>
        <w:pStyle w:val="4"/>
        <w:numPr>
          <w:ilvl w:val="0"/>
          <w:numId w:val="5"/>
        </w:numPr>
        <w:rPr>
          <w:b w:val="0"/>
          <w:sz w:val="24"/>
        </w:rPr>
      </w:pPr>
      <w:r>
        <w:rPr>
          <w:b w:val="0"/>
          <w:sz w:val="24"/>
        </w:rPr>
        <w:t>程序层DAO设计建议</w:t>
      </w:r>
    </w:p>
    <w:p>
      <w:pPr>
        <w:ind w:firstLine="420"/>
      </w:pPr>
      <w:r>
        <w:rPr>
          <w:rFonts w:hint="eastAsia"/>
        </w:rPr>
        <w:t>建议</w:t>
      </w:r>
      <w:r>
        <w:t>手写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</w:t>
      </w:r>
      <w:r>
        <w:t>如果用工具生成</w:t>
      </w:r>
      <w:r>
        <w:rPr>
          <w:rFonts w:hint="eastAsia"/>
        </w:rPr>
        <w:t>，</w:t>
      </w:r>
      <w:r>
        <w:t>需要仔细检查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</w:t>
      </w:r>
      <w:r>
        <w:t>避免工具自动生成的语句出问题。</w:t>
      </w:r>
    </w:p>
    <w:p>
      <w:pPr>
        <w:ind w:firstLine="42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多个并发业务逻辑访问同一块数据（innodb表）时，会在数据库端产生行锁甚至表锁导致并发下降，因此建议更新类SQL尽量基于主键去更新。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权限规范</w:t>
      </w:r>
    </w:p>
    <w:p>
      <w:pPr>
        <w:pStyle w:val="4"/>
        <w:numPr>
          <w:ilvl w:val="0"/>
          <w:numId w:val="6"/>
        </w:numPr>
        <w:spacing w:line="240" w:lineRule="auto"/>
        <w:rPr>
          <w:b w:val="0"/>
          <w:sz w:val="24"/>
        </w:rPr>
      </w:pPr>
      <w:r>
        <w:rPr>
          <w:rFonts w:hint="eastAsia"/>
          <w:b w:val="0"/>
          <w:sz w:val="24"/>
        </w:rPr>
        <w:t>应用账号的权限按最小化原则分配增删改查权限，额外权限需要找DBA申请</w:t>
      </w:r>
    </w:p>
    <w:p>
      <w:pPr>
        <w:pStyle w:val="4"/>
        <w:numPr>
          <w:ilvl w:val="0"/>
          <w:numId w:val="6"/>
        </w:numPr>
        <w:spacing w:line="240" w:lineRule="auto"/>
        <w:rPr>
          <w:b w:val="0"/>
          <w:sz w:val="24"/>
        </w:rPr>
      </w:pPr>
      <w:r>
        <w:rPr>
          <w:rFonts w:hint="eastAsia"/>
          <w:b w:val="0"/>
          <w:sz w:val="24"/>
        </w:rPr>
        <w:t>应用代码禁止DDL操作，如需要需与DBA协商同意后方可使用；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7714800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5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13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中国移动杭州研发中心Mysql开发规范（2020版）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1FE8"/>
    <w:multiLevelType w:val="multilevel"/>
    <w:tmpl w:val="0D3A1FE8"/>
    <w:lvl w:ilvl="0" w:tentative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D1CF3"/>
    <w:multiLevelType w:val="multilevel"/>
    <w:tmpl w:val="112D1CF3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9D4D4A"/>
    <w:multiLevelType w:val="multilevel"/>
    <w:tmpl w:val="129D4D4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877C04"/>
    <w:multiLevelType w:val="multilevel"/>
    <w:tmpl w:val="16877C04"/>
    <w:lvl w:ilvl="0" w:tentative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E09BF"/>
    <w:multiLevelType w:val="multilevel"/>
    <w:tmpl w:val="248E09B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BF10E7"/>
    <w:multiLevelType w:val="multilevel"/>
    <w:tmpl w:val="57BF10E7"/>
    <w:lvl w:ilvl="0" w:tentative="0">
      <w:start w:val="1"/>
      <w:numFmt w:val="decimal"/>
      <w:lvlText w:val="%1."/>
      <w:lvlJc w:val="left"/>
      <w:pPr>
        <w:ind w:left="420" w:hanging="420"/>
      </w:pPr>
      <w:rPr>
        <w:b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61"/>
    <w:rsid w:val="00000602"/>
    <w:rsid w:val="0000198A"/>
    <w:rsid w:val="00001B4F"/>
    <w:rsid w:val="000037B4"/>
    <w:rsid w:val="00003D11"/>
    <w:rsid w:val="00005A5A"/>
    <w:rsid w:val="00010C06"/>
    <w:rsid w:val="00013910"/>
    <w:rsid w:val="000141A2"/>
    <w:rsid w:val="00014E9C"/>
    <w:rsid w:val="00015652"/>
    <w:rsid w:val="00017339"/>
    <w:rsid w:val="000178C6"/>
    <w:rsid w:val="000234B9"/>
    <w:rsid w:val="00024590"/>
    <w:rsid w:val="00026A24"/>
    <w:rsid w:val="00026D0E"/>
    <w:rsid w:val="00027265"/>
    <w:rsid w:val="0002766E"/>
    <w:rsid w:val="000315A3"/>
    <w:rsid w:val="00034AF0"/>
    <w:rsid w:val="0003578E"/>
    <w:rsid w:val="00035B88"/>
    <w:rsid w:val="00036304"/>
    <w:rsid w:val="00036AB8"/>
    <w:rsid w:val="00036B84"/>
    <w:rsid w:val="00043F97"/>
    <w:rsid w:val="00044E1E"/>
    <w:rsid w:val="00051CCA"/>
    <w:rsid w:val="0005218C"/>
    <w:rsid w:val="000524BF"/>
    <w:rsid w:val="0005618E"/>
    <w:rsid w:val="00060A99"/>
    <w:rsid w:val="00064E05"/>
    <w:rsid w:val="0006658F"/>
    <w:rsid w:val="00066C03"/>
    <w:rsid w:val="000715C2"/>
    <w:rsid w:val="000728DC"/>
    <w:rsid w:val="0007334D"/>
    <w:rsid w:val="00075729"/>
    <w:rsid w:val="00077AEB"/>
    <w:rsid w:val="0008031E"/>
    <w:rsid w:val="00080E02"/>
    <w:rsid w:val="0008394C"/>
    <w:rsid w:val="0008436F"/>
    <w:rsid w:val="00084EAD"/>
    <w:rsid w:val="00085743"/>
    <w:rsid w:val="00090928"/>
    <w:rsid w:val="000A071A"/>
    <w:rsid w:val="000A0A84"/>
    <w:rsid w:val="000A217B"/>
    <w:rsid w:val="000A2545"/>
    <w:rsid w:val="000A26E9"/>
    <w:rsid w:val="000A48C4"/>
    <w:rsid w:val="000A4B31"/>
    <w:rsid w:val="000A5BD3"/>
    <w:rsid w:val="000A5CBA"/>
    <w:rsid w:val="000A7A8C"/>
    <w:rsid w:val="000A7D47"/>
    <w:rsid w:val="000A7DCF"/>
    <w:rsid w:val="000B03C4"/>
    <w:rsid w:val="000B0584"/>
    <w:rsid w:val="000B3B69"/>
    <w:rsid w:val="000B3D84"/>
    <w:rsid w:val="000B3E99"/>
    <w:rsid w:val="000B4C16"/>
    <w:rsid w:val="000B6068"/>
    <w:rsid w:val="000B7354"/>
    <w:rsid w:val="000C085C"/>
    <w:rsid w:val="000C1AE5"/>
    <w:rsid w:val="000C22BF"/>
    <w:rsid w:val="000C27EC"/>
    <w:rsid w:val="000C2ADC"/>
    <w:rsid w:val="000C5FA3"/>
    <w:rsid w:val="000C79D0"/>
    <w:rsid w:val="000D0A87"/>
    <w:rsid w:val="000D0E9E"/>
    <w:rsid w:val="000D2166"/>
    <w:rsid w:val="000D2F57"/>
    <w:rsid w:val="000D6CEF"/>
    <w:rsid w:val="000D7F03"/>
    <w:rsid w:val="000E0B4D"/>
    <w:rsid w:val="000E18C5"/>
    <w:rsid w:val="000E5186"/>
    <w:rsid w:val="000E548F"/>
    <w:rsid w:val="000E604C"/>
    <w:rsid w:val="000E60F4"/>
    <w:rsid w:val="000E65DE"/>
    <w:rsid w:val="000E7EF5"/>
    <w:rsid w:val="000F0CFB"/>
    <w:rsid w:val="000F199E"/>
    <w:rsid w:val="000F7447"/>
    <w:rsid w:val="00100694"/>
    <w:rsid w:val="00101122"/>
    <w:rsid w:val="00114E49"/>
    <w:rsid w:val="00120A87"/>
    <w:rsid w:val="00122F2E"/>
    <w:rsid w:val="001231CB"/>
    <w:rsid w:val="00123EBF"/>
    <w:rsid w:val="0012489F"/>
    <w:rsid w:val="00126361"/>
    <w:rsid w:val="00126FB1"/>
    <w:rsid w:val="00131137"/>
    <w:rsid w:val="00132BD3"/>
    <w:rsid w:val="00133B9D"/>
    <w:rsid w:val="00135061"/>
    <w:rsid w:val="0013796F"/>
    <w:rsid w:val="001402CF"/>
    <w:rsid w:val="001404AC"/>
    <w:rsid w:val="0014284F"/>
    <w:rsid w:val="00142D36"/>
    <w:rsid w:val="00143B09"/>
    <w:rsid w:val="00144B15"/>
    <w:rsid w:val="00150F7A"/>
    <w:rsid w:val="001516CE"/>
    <w:rsid w:val="00152E19"/>
    <w:rsid w:val="00153B99"/>
    <w:rsid w:val="001545B8"/>
    <w:rsid w:val="0015552D"/>
    <w:rsid w:val="00155A58"/>
    <w:rsid w:val="00155AC8"/>
    <w:rsid w:val="001628F4"/>
    <w:rsid w:val="00164716"/>
    <w:rsid w:val="001661AB"/>
    <w:rsid w:val="0016758D"/>
    <w:rsid w:val="0017299D"/>
    <w:rsid w:val="00172BE1"/>
    <w:rsid w:val="00174717"/>
    <w:rsid w:val="00174EB8"/>
    <w:rsid w:val="00177C09"/>
    <w:rsid w:val="001856EC"/>
    <w:rsid w:val="00185A80"/>
    <w:rsid w:val="00185E9F"/>
    <w:rsid w:val="00186B7F"/>
    <w:rsid w:val="0019043C"/>
    <w:rsid w:val="00190A61"/>
    <w:rsid w:val="001919A1"/>
    <w:rsid w:val="00192384"/>
    <w:rsid w:val="00193B94"/>
    <w:rsid w:val="001967A5"/>
    <w:rsid w:val="001A0275"/>
    <w:rsid w:val="001A02AD"/>
    <w:rsid w:val="001A0C48"/>
    <w:rsid w:val="001A4B7C"/>
    <w:rsid w:val="001A6591"/>
    <w:rsid w:val="001A7468"/>
    <w:rsid w:val="001B00D9"/>
    <w:rsid w:val="001B180D"/>
    <w:rsid w:val="001B365A"/>
    <w:rsid w:val="001B4372"/>
    <w:rsid w:val="001B58DB"/>
    <w:rsid w:val="001B5E03"/>
    <w:rsid w:val="001C27F8"/>
    <w:rsid w:val="001C5F0C"/>
    <w:rsid w:val="001D14C4"/>
    <w:rsid w:val="001D30E9"/>
    <w:rsid w:val="001E4623"/>
    <w:rsid w:val="001E59A8"/>
    <w:rsid w:val="001E60AA"/>
    <w:rsid w:val="001E6BB5"/>
    <w:rsid w:val="001E76D2"/>
    <w:rsid w:val="001F015B"/>
    <w:rsid w:val="001F0971"/>
    <w:rsid w:val="001F2453"/>
    <w:rsid w:val="001F3C2E"/>
    <w:rsid w:val="001F5E12"/>
    <w:rsid w:val="001F674F"/>
    <w:rsid w:val="001F6C35"/>
    <w:rsid w:val="00202616"/>
    <w:rsid w:val="00203422"/>
    <w:rsid w:val="00203926"/>
    <w:rsid w:val="002056F2"/>
    <w:rsid w:val="00210A2C"/>
    <w:rsid w:val="00211416"/>
    <w:rsid w:val="00215005"/>
    <w:rsid w:val="00215F6B"/>
    <w:rsid w:val="00223240"/>
    <w:rsid w:val="00223ABD"/>
    <w:rsid w:val="00226F9A"/>
    <w:rsid w:val="002278B7"/>
    <w:rsid w:val="00230DA2"/>
    <w:rsid w:val="00231DD6"/>
    <w:rsid w:val="00233089"/>
    <w:rsid w:val="00234427"/>
    <w:rsid w:val="00234A04"/>
    <w:rsid w:val="00236F4A"/>
    <w:rsid w:val="00240B8B"/>
    <w:rsid w:val="00242662"/>
    <w:rsid w:val="002438B7"/>
    <w:rsid w:val="002445FE"/>
    <w:rsid w:val="00244A2F"/>
    <w:rsid w:val="00245007"/>
    <w:rsid w:val="00262711"/>
    <w:rsid w:val="002653BA"/>
    <w:rsid w:val="00265F03"/>
    <w:rsid w:val="002665CC"/>
    <w:rsid w:val="00270BB2"/>
    <w:rsid w:val="002714C2"/>
    <w:rsid w:val="00271643"/>
    <w:rsid w:val="0027348B"/>
    <w:rsid w:val="00280C1B"/>
    <w:rsid w:val="00281159"/>
    <w:rsid w:val="002828B4"/>
    <w:rsid w:val="00282F1D"/>
    <w:rsid w:val="00283569"/>
    <w:rsid w:val="00285064"/>
    <w:rsid w:val="002868D3"/>
    <w:rsid w:val="00286BEC"/>
    <w:rsid w:val="0029012D"/>
    <w:rsid w:val="00291684"/>
    <w:rsid w:val="0029539B"/>
    <w:rsid w:val="0029638C"/>
    <w:rsid w:val="002A259E"/>
    <w:rsid w:val="002A274F"/>
    <w:rsid w:val="002A28C5"/>
    <w:rsid w:val="002A2CF8"/>
    <w:rsid w:val="002A2E26"/>
    <w:rsid w:val="002A308A"/>
    <w:rsid w:val="002A62C4"/>
    <w:rsid w:val="002B070E"/>
    <w:rsid w:val="002B5050"/>
    <w:rsid w:val="002B56EB"/>
    <w:rsid w:val="002B5FF4"/>
    <w:rsid w:val="002B669C"/>
    <w:rsid w:val="002B7D8A"/>
    <w:rsid w:val="002C1037"/>
    <w:rsid w:val="002C45F8"/>
    <w:rsid w:val="002C4FF6"/>
    <w:rsid w:val="002C6A82"/>
    <w:rsid w:val="002C7324"/>
    <w:rsid w:val="002C7392"/>
    <w:rsid w:val="002D0742"/>
    <w:rsid w:val="002D0ED5"/>
    <w:rsid w:val="002D6DFF"/>
    <w:rsid w:val="002E2528"/>
    <w:rsid w:val="002E3EDD"/>
    <w:rsid w:val="002E4F69"/>
    <w:rsid w:val="002F0106"/>
    <w:rsid w:val="002F0155"/>
    <w:rsid w:val="002F1D91"/>
    <w:rsid w:val="002F2FD9"/>
    <w:rsid w:val="002F46D7"/>
    <w:rsid w:val="002F5A9C"/>
    <w:rsid w:val="00303457"/>
    <w:rsid w:val="0030707D"/>
    <w:rsid w:val="00307DE5"/>
    <w:rsid w:val="00311138"/>
    <w:rsid w:val="0031201A"/>
    <w:rsid w:val="0031214A"/>
    <w:rsid w:val="00312FAC"/>
    <w:rsid w:val="0031464B"/>
    <w:rsid w:val="00314E37"/>
    <w:rsid w:val="00316B01"/>
    <w:rsid w:val="00323B88"/>
    <w:rsid w:val="00323BD3"/>
    <w:rsid w:val="003245F9"/>
    <w:rsid w:val="00325529"/>
    <w:rsid w:val="00325F94"/>
    <w:rsid w:val="003265D3"/>
    <w:rsid w:val="00331A28"/>
    <w:rsid w:val="00331E2E"/>
    <w:rsid w:val="00335070"/>
    <w:rsid w:val="00335E7B"/>
    <w:rsid w:val="00340D34"/>
    <w:rsid w:val="00341898"/>
    <w:rsid w:val="00343E6A"/>
    <w:rsid w:val="0034487E"/>
    <w:rsid w:val="00344F6D"/>
    <w:rsid w:val="0035333B"/>
    <w:rsid w:val="003548DF"/>
    <w:rsid w:val="003604A6"/>
    <w:rsid w:val="00361269"/>
    <w:rsid w:val="00363A0A"/>
    <w:rsid w:val="0036464D"/>
    <w:rsid w:val="0036676F"/>
    <w:rsid w:val="003706EA"/>
    <w:rsid w:val="0037227C"/>
    <w:rsid w:val="00374324"/>
    <w:rsid w:val="00375049"/>
    <w:rsid w:val="00375FB9"/>
    <w:rsid w:val="00376443"/>
    <w:rsid w:val="00376778"/>
    <w:rsid w:val="00377B7B"/>
    <w:rsid w:val="00377F3C"/>
    <w:rsid w:val="00384DF2"/>
    <w:rsid w:val="00394553"/>
    <w:rsid w:val="00396A3E"/>
    <w:rsid w:val="003A1AAB"/>
    <w:rsid w:val="003A54E5"/>
    <w:rsid w:val="003A5C7A"/>
    <w:rsid w:val="003B13C2"/>
    <w:rsid w:val="003B21E3"/>
    <w:rsid w:val="003B374C"/>
    <w:rsid w:val="003B3A7E"/>
    <w:rsid w:val="003B462C"/>
    <w:rsid w:val="003B662A"/>
    <w:rsid w:val="003B6917"/>
    <w:rsid w:val="003B6C4F"/>
    <w:rsid w:val="003B7F98"/>
    <w:rsid w:val="003C1923"/>
    <w:rsid w:val="003D1248"/>
    <w:rsid w:val="003D13E5"/>
    <w:rsid w:val="003D2321"/>
    <w:rsid w:val="003D3DBF"/>
    <w:rsid w:val="003D57FE"/>
    <w:rsid w:val="003D610B"/>
    <w:rsid w:val="003D64EB"/>
    <w:rsid w:val="003E293C"/>
    <w:rsid w:val="003E3781"/>
    <w:rsid w:val="003E7401"/>
    <w:rsid w:val="003F1F08"/>
    <w:rsid w:val="003F3730"/>
    <w:rsid w:val="003F3DCD"/>
    <w:rsid w:val="003F56B0"/>
    <w:rsid w:val="003F6D5C"/>
    <w:rsid w:val="004009DC"/>
    <w:rsid w:val="00402B29"/>
    <w:rsid w:val="00405D27"/>
    <w:rsid w:val="0041146F"/>
    <w:rsid w:val="004251E5"/>
    <w:rsid w:val="00425555"/>
    <w:rsid w:val="00430641"/>
    <w:rsid w:val="00431473"/>
    <w:rsid w:val="00433F0F"/>
    <w:rsid w:val="0043408C"/>
    <w:rsid w:val="004346F0"/>
    <w:rsid w:val="00436A50"/>
    <w:rsid w:val="00437B09"/>
    <w:rsid w:val="004423ED"/>
    <w:rsid w:val="00442C15"/>
    <w:rsid w:val="00444910"/>
    <w:rsid w:val="00451414"/>
    <w:rsid w:val="004514EB"/>
    <w:rsid w:val="0045178C"/>
    <w:rsid w:val="004540F8"/>
    <w:rsid w:val="0045681B"/>
    <w:rsid w:val="00457F74"/>
    <w:rsid w:val="0046172C"/>
    <w:rsid w:val="0046238B"/>
    <w:rsid w:val="00464044"/>
    <w:rsid w:val="00466602"/>
    <w:rsid w:val="00475162"/>
    <w:rsid w:val="004752DF"/>
    <w:rsid w:val="004778DB"/>
    <w:rsid w:val="004809C5"/>
    <w:rsid w:val="004826F4"/>
    <w:rsid w:val="00482D5C"/>
    <w:rsid w:val="00482E96"/>
    <w:rsid w:val="004878B0"/>
    <w:rsid w:val="0048797F"/>
    <w:rsid w:val="004903C0"/>
    <w:rsid w:val="00490483"/>
    <w:rsid w:val="004905A6"/>
    <w:rsid w:val="004920DC"/>
    <w:rsid w:val="004A1A35"/>
    <w:rsid w:val="004A2009"/>
    <w:rsid w:val="004A28B5"/>
    <w:rsid w:val="004A2C6C"/>
    <w:rsid w:val="004A2E61"/>
    <w:rsid w:val="004A4406"/>
    <w:rsid w:val="004A58D1"/>
    <w:rsid w:val="004A7F72"/>
    <w:rsid w:val="004B3898"/>
    <w:rsid w:val="004B3A6A"/>
    <w:rsid w:val="004B5E88"/>
    <w:rsid w:val="004B636C"/>
    <w:rsid w:val="004B72CC"/>
    <w:rsid w:val="004B786A"/>
    <w:rsid w:val="004C0C50"/>
    <w:rsid w:val="004C1719"/>
    <w:rsid w:val="004C1C48"/>
    <w:rsid w:val="004D1107"/>
    <w:rsid w:val="004D26FD"/>
    <w:rsid w:val="004E0BBB"/>
    <w:rsid w:val="004E1154"/>
    <w:rsid w:val="004E49B5"/>
    <w:rsid w:val="004E6E83"/>
    <w:rsid w:val="004E74E0"/>
    <w:rsid w:val="004E7E4C"/>
    <w:rsid w:val="004F4C7A"/>
    <w:rsid w:val="004F4FDC"/>
    <w:rsid w:val="0050223A"/>
    <w:rsid w:val="00503BCE"/>
    <w:rsid w:val="00506467"/>
    <w:rsid w:val="00510188"/>
    <w:rsid w:val="00511315"/>
    <w:rsid w:val="00512DC0"/>
    <w:rsid w:val="00513E5D"/>
    <w:rsid w:val="00523682"/>
    <w:rsid w:val="00530169"/>
    <w:rsid w:val="005304D7"/>
    <w:rsid w:val="005308D8"/>
    <w:rsid w:val="005332FB"/>
    <w:rsid w:val="005338E6"/>
    <w:rsid w:val="00536D66"/>
    <w:rsid w:val="0054038E"/>
    <w:rsid w:val="00540CB9"/>
    <w:rsid w:val="00540D02"/>
    <w:rsid w:val="00542193"/>
    <w:rsid w:val="00542D3F"/>
    <w:rsid w:val="00544961"/>
    <w:rsid w:val="0054739B"/>
    <w:rsid w:val="005517CB"/>
    <w:rsid w:val="0055283D"/>
    <w:rsid w:val="00557E9D"/>
    <w:rsid w:val="005610E8"/>
    <w:rsid w:val="00563A1D"/>
    <w:rsid w:val="00563C43"/>
    <w:rsid w:val="00564ED6"/>
    <w:rsid w:val="00565408"/>
    <w:rsid w:val="00567406"/>
    <w:rsid w:val="0057141C"/>
    <w:rsid w:val="005718EA"/>
    <w:rsid w:val="005743D1"/>
    <w:rsid w:val="00574C43"/>
    <w:rsid w:val="00575D8A"/>
    <w:rsid w:val="00576C8A"/>
    <w:rsid w:val="00580500"/>
    <w:rsid w:val="00581F08"/>
    <w:rsid w:val="005846B9"/>
    <w:rsid w:val="005859DF"/>
    <w:rsid w:val="00586CAA"/>
    <w:rsid w:val="00587C42"/>
    <w:rsid w:val="0059553B"/>
    <w:rsid w:val="005958A2"/>
    <w:rsid w:val="005972AF"/>
    <w:rsid w:val="005A05C4"/>
    <w:rsid w:val="005A134E"/>
    <w:rsid w:val="005A2A6A"/>
    <w:rsid w:val="005A3607"/>
    <w:rsid w:val="005A4AF1"/>
    <w:rsid w:val="005B06C0"/>
    <w:rsid w:val="005B17D4"/>
    <w:rsid w:val="005B2593"/>
    <w:rsid w:val="005B2F91"/>
    <w:rsid w:val="005B4194"/>
    <w:rsid w:val="005B4233"/>
    <w:rsid w:val="005B53D3"/>
    <w:rsid w:val="005B5955"/>
    <w:rsid w:val="005B702B"/>
    <w:rsid w:val="005B7181"/>
    <w:rsid w:val="005B7A2A"/>
    <w:rsid w:val="005C065E"/>
    <w:rsid w:val="005C1B0F"/>
    <w:rsid w:val="005C747E"/>
    <w:rsid w:val="005C781A"/>
    <w:rsid w:val="005D0866"/>
    <w:rsid w:val="005D3624"/>
    <w:rsid w:val="005D4FF2"/>
    <w:rsid w:val="005D5906"/>
    <w:rsid w:val="005E0003"/>
    <w:rsid w:val="005E0865"/>
    <w:rsid w:val="005E16CC"/>
    <w:rsid w:val="005E2B42"/>
    <w:rsid w:val="005E425D"/>
    <w:rsid w:val="005E68BF"/>
    <w:rsid w:val="005F25C7"/>
    <w:rsid w:val="005F4AE5"/>
    <w:rsid w:val="005F6F1B"/>
    <w:rsid w:val="006006F8"/>
    <w:rsid w:val="00605896"/>
    <w:rsid w:val="00610238"/>
    <w:rsid w:val="00611EB4"/>
    <w:rsid w:val="00613C7A"/>
    <w:rsid w:val="006162CA"/>
    <w:rsid w:val="00621840"/>
    <w:rsid w:val="00626514"/>
    <w:rsid w:val="00630BC1"/>
    <w:rsid w:val="00631227"/>
    <w:rsid w:val="006322FF"/>
    <w:rsid w:val="0063272C"/>
    <w:rsid w:val="00632B26"/>
    <w:rsid w:val="0063432A"/>
    <w:rsid w:val="00635226"/>
    <w:rsid w:val="006373A1"/>
    <w:rsid w:val="00640308"/>
    <w:rsid w:val="00641501"/>
    <w:rsid w:val="00644A0E"/>
    <w:rsid w:val="00647E4D"/>
    <w:rsid w:val="00652B43"/>
    <w:rsid w:val="006557D5"/>
    <w:rsid w:val="00656E16"/>
    <w:rsid w:val="00657004"/>
    <w:rsid w:val="0065751F"/>
    <w:rsid w:val="0066059F"/>
    <w:rsid w:val="00663827"/>
    <w:rsid w:val="00663B98"/>
    <w:rsid w:val="00665333"/>
    <w:rsid w:val="006666A5"/>
    <w:rsid w:val="00666F8C"/>
    <w:rsid w:val="00670103"/>
    <w:rsid w:val="006801C8"/>
    <w:rsid w:val="00681A3D"/>
    <w:rsid w:val="006832CF"/>
    <w:rsid w:val="00683AD2"/>
    <w:rsid w:val="00690C82"/>
    <w:rsid w:val="006A0193"/>
    <w:rsid w:val="006A0F5E"/>
    <w:rsid w:val="006A108E"/>
    <w:rsid w:val="006A2934"/>
    <w:rsid w:val="006A35D8"/>
    <w:rsid w:val="006A4268"/>
    <w:rsid w:val="006A4D48"/>
    <w:rsid w:val="006A5018"/>
    <w:rsid w:val="006B25A8"/>
    <w:rsid w:val="006B65D5"/>
    <w:rsid w:val="006C2014"/>
    <w:rsid w:val="006C5C5D"/>
    <w:rsid w:val="006C5DBC"/>
    <w:rsid w:val="006D03BA"/>
    <w:rsid w:val="006D099F"/>
    <w:rsid w:val="006D2330"/>
    <w:rsid w:val="006D3004"/>
    <w:rsid w:val="006D5240"/>
    <w:rsid w:val="006E0F1F"/>
    <w:rsid w:val="006E1BE6"/>
    <w:rsid w:val="006E32C8"/>
    <w:rsid w:val="006E32F1"/>
    <w:rsid w:val="006E37CB"/>
    <w:rsid w:val="006E4F84"/>
    <w:rsid w:val="006E6CE0"/>
    <w:rsid w:val="006E7AA8"/>
    <w:rsid w:val="006F6757"/>
    <w:rsid w:val="00702205"/>
    <w:rsid w:val="00703837"/>
    <w:rsid w:val="00703B8D"/>
    <w:rsid w:val="00706690"/>
    <w:rsid w:val="007076F3"/>
    <w:rsid w:val="0071045F"/>
    <w:rsid w:val="00712159"/>
    <w:rsid w:val="00712E84"/>
    <w:rsid w:val="007157C2"/>
    <w:rsid w:val="0072113C"/>
    <w:rsid w:val="007224DB"/>
    <w:rsid w:val="0072325D"/>
    <w:rsid w:val="00723BB6"/>
    <w:rsid w:val="00725166"/>
    <w:rsid w:val="007321E2"/>
    <w:rsid w:val="00732762"/>
    <w:rsid w:val="00732B65"/>
    <w:rsid w:val="00733AB1"/>
    <w:rsid w:val="00733E13"/>
    <w:rsid w:val="0073435B"/>
    <w:rsid w:val="0073447E"/>
    <w:rsid w:val="007374DA"/>
    <w:rsid w:val="00741BF7"/>
    <w:rsid w:val="00742CD6"/>
    <w:rsid w:val="00742FDC"/>
    <w:rsid w:val="00744A70"/>
    <w:rsid w:val="00745ACB"/>
    <w:rsid w:val="00745D60"/>
    <w:rsid w:val="00753FC2"/>
    <w:rsid w:val="00755338"/>
    <w:rsid w:val="007553BB"/>
    <w:rsid w:val="00762F0F"/>
    <w:rsid w:val="007641EB"/>
    <w:rsid w:val="007653C1"/>
    <w:rsid w:val="00766FD7"/>
    <w:rsid w:val="00767404"/>
    <w:rsid w:val="00774989"/>
    <w:rsid w:val="0077584A"/>
    <w:rsid w:val="00775D22"/>
    <w:rsid w:val="00776EB7"/>
    <w:rsid w:val="007827AB"/>
    <w:rsid w:val="00783A39"/>
    <w:rsid w:val="007926D1"/>
    <w:rsid w:val="0079365F"/>
    <w:rsid w:val="0079631A"/>
    <w:rsid w:val="007A0605"/>
    <w:rsid w:val="007A1ACB"/>
    <w:rsid w:val="007B094B"/>
    <w:rsid w:val="007B3271"/>
    <w:rsid w:val="007B3CA8"/>
    <w:rsid w:val="007B5EDA"/>
    <w:rsid w:val="007B6041"/>
    <w:rsid w:val="007B7C35"/>
    <w:rsid w:val="007C08DB"/>
    <w:rsid w:val="007C1FA4"/>
    <w:rsid w:val="007C3354"/>
    <w:rsid w:val="007C48AD"/>
    <w:rsid w:val="007C5C9C"/>
    <w:rsid w:val="007C6743"/>
    <w:rsid w:val="007C7C63"/>
    <w:rsid w:val="007D1E97"/>
    <w:rsid w:val="007D2351"/>
    <w:rsid w:val="007D28D1"/>
    <w:rsid w:val="007D3938"/>
    <w:rsid w:val="007D451D"/>
    <w:rsid w:val="007E38E9"/>
    <w:rsid w:val="007E481A"/>
    <w:rsid w:val="007E635E"/>
    <w:rsid w:val="007E6B38"/>
    <w:rsid w:val="007F0296"/>
    <w:rsid w:val="007F1017"/>
    <w:rsid w:val="007F2478"/>
    <w:rsid w:val="007F31DD"/>
    <w:rsid w:val="007F629A"/>
    <w:rsid w:val="007F6CEC"/>
    <w:rsid w:val="008016C1"/>
    <w:rsid w:val="00803BBE"/>
    <w:rsid w:val="00806B44"/>
    <w:rsid w:val="00806C1D"/>
    <w:rsid w:val="00811139"/>
    <w:rsid w:val="00813F41"/>
    <w:rsid w:val="008165B5"/>
    <w:rsid w:val="0081753F"/>
    <w:rsid w:val="0081758A"/>
    <w:rsid w:val="00820EF4"/>
    <w:rsid w:val="008221EE"/>
    <w:rsid w:val="00822B94"/>
    <w:rsid w:val="0082553F"/>
    <w:rsid w:val="008255D3"/>
    <w:rsid w:val="00826589"/>
    <w:rsid w:val="00835446"/>
    <w:rsid w:val="00835AD9"/>
    <w:rsid w:val="00835FCC"/>
    <w:rsid w:val="00836BAF"/>
    <w:rsid w:val="00836E4A"/>
    <w:rsid w:val="0084342F"/>
    <w:rsid w:val="008440E9"/>
    <w:rsid w:val="0084454A"/>
    <w:rsid w:val="0084491D"/>
    <w:rsid w:val="008474B3"/>
    <w:rsid w:val="0084770A"/>
    <w:rsid w:val="008527B5"/>
    <w:rsid w:val="0085654E"/>
    <w:rsid w:val="0086040F"/>
    <w:rsid w:val="0086091F"/>
    <w:rsid w:val="00867742"/>
    <w:rsid w:val="00867BFD"/>
    <w:rsid w:val="00871C61"/>
    <w:rsid w:val="008746CA"/>
    <w:rsid w:val="00874B8B"/>
    <w:rsid w:val="00874E47"/>
    <w:rsid w:val="008750D0"/>
    <w:rsid w:val="008763C8"/>
    <w:rsid w:val="00877A93"/>
    <w:rsid w:val="00881BEF"/>
    <w:rsid w:val="00885ACA"/>
    <w:rsid w:val="00885E2F"/>
    <w:rsid w:val="00886E9C"/>
    <w:rsid w:val="008906FA"/>
    <w:rsid w:val="0089217F"/>
    <w:rsid w:val="00893D96"/>
    <w:rsid w:val="00895936"/>
    <w:rsid w:val="008A08BD"/>
    <w:rsid w:val="008A3AF3"/>
    <w:rsid w:val="008A7EA0"/>
    <w:rsid w:val="008B3A29"/>
    <w:rsid w:val="008B4824"/>
    <w:rsid w:val="008B4B9C"/>
    <w:rsid w:val="008B6B5D"/>
    <w:rsid w:val="008B73B7"/>
    <w:rsid w:val="008B7768"/>
    <w:rsid w:val="008D001E"/>
    <w:rsid w:val="008D2634"/>
    <w:rsid w:val="008D5DF9"/>
    <w:rsid w:val="008E106F"/>
    <w:rsid w:val="008E132B"/>
    <w:rsid w:val="008E44AF"/>
    <w:rsid w:val="008E507F"/>
    <w:rsid w:val="008E72A8"/>
    <w:rsid w:val="008F1147"/>
    <w:rsid w:val="00900492"/>
    <w:rsid w:val="00905D59"/>
    <w:rsid w:val="00907B5B"/>
    <w:rsid w:val="00907DF9"/>
    <w:rsid w:val="00916100"/>
    <w:rsid w:val="00917FFB"/>
    <w:rsid w:val="009231A8"/>
    <w:rsid w:val="0092576F"/>
    <w:rsid w:val="0092595A"/>
    <w:rsid w:val="00925D7F"/>
    <w:rsid w:val="00930E3A"/>
    <w:rsid w:val="009330D4"/>
    <w:rsid w:val="0093369D"/>
    <w:rsid w:val="00933CFE"/>
    <w:rsid w:val="0093415F"/>
    <w:rsid w:val="00936064"/>
    <w:rsid w:val="00936793"/>
    <w:rsid w:val="009459C9"/>
    <w:rsid w:val="00946493"/>
    <w:rsid w:val="00947B66"/>
    <w:rsid w:val="00947EA2"/>
    <w:rsid w:val="00950721"/>
    <w:rsid w:val="009630C8"/>
    <w:rsid w:val="009635F8"/>
    <w:rsid w:val="00964C48"/>
    <w:rsid w:val="00970648"/>
    <w:rsid w:val="009712FF"/>
    <w:rsid w:val="00971E79"/>
    <w:rsid w:val="009751F0"/>
    <w:rsid w:val="00975CBD"/>
    <w:rsid w:val="00977E36"/>
    <w:rsid w:val="0098267C"/>
    <w:rsid w:val="00990383"/>
    <w:rsid w:val="009950A7"/>
    <w:rsid w:val="009964D6"/>
    <w:rsid w:val="00996530"/>
    <w:rsid w:val="00997144"/>
    <w:rsid w:val="009A0CAA"/>
    <w:rsid w:val="009A1CD2"/>
    <w:rsid w:val="009A23E2"/>
    <w:rsid w:val="009A54E7"/>
    <w:rsid w:val="009B1303"/>
    <w:rsid w:val="009C0849"/>
    <w:rsid w:val="009C190B"/>
    <w:rsid w:val="009C1C0B"/>
    <w:rsid w:val="009C2247"/>
    <w:rsid w:val="009C3DF1"/>
    <w:rsid w:val="009D058B"/>
    <w:rsid w:val="009D0C63"/>
    <w:rsid w:val="009D12CC"/>
    <w:rsid w:val="009E2622"/>
    <w:rsid w:val="009E2B58"/>
    <w:rsid w:val="009E3B70"/>
    <w:rsid w:val="009E5917"/>
    <w:rsid w:val="009E5D58"/>
    <w:rsid w:val="009F1BA4"/>
    <w:rsid w:val="009F1C61"/>
    <w:rsid w:val="009F2AEE"/>
    <w:rsid w:val="009F5B28"/>
    <w:rsid w:val="009F66AF"/>
    <w:rsid w:val="00A05180"/>
    <w:rsid w:val="00A06D21"/>
    <w:rsid w:val="00A1039C"/>
    <w:rsid w:val="00A125F0"/>
    <w:rsid w:val="00A1421D"/>
    <w:rsid w:val="00A14AF6"/>
    <w:rsid w:val="00A24320"/>
    <w:rsid w:val="00A2518F"/>
    <w:rsid w:val="00A26087"/>
    <w:rsid w:val="00A277B0"/>
    <w:rsid w:val="00A34314"/>
    <w:rsid w:val="00A37892"/>
    <w:rsid w:val="00A37AA7"/>
    <w:rsid w:val="00A4100D"/>
    <w:rsid w:val="00A421B5"/>
    <w:rsid w:val="00A437A1"/>
    <w:rsid w:val="00A43C41"/>
    <w:rsid w:val="00A45EC6"/>
    <w:rsid w:val="00A46A02"/>
    <w:rsid w:val="00A50343"/>
    <w:rsid w:val="00A542FB"/>
    <w:rsid w:val="00A557A8"/>
    <w:rsid w:val="00A5782C"/>
    <w:rsid w:val="00A61729"/>
    <w:rsid w:val="00A62EAF"/>
    <w:rsid w:val="00A6436B"/>
    <w:rsid w:val="00A644A7"/>
    <w:rsid w:val="00A67BFD"/>
    <w:rsid w:val="00A7056F"/>
    <w:rsid w:val="00A70C06"/>
    <w:rsid w:val="00A70D80"/>
    <w:rsid w:val="00A72466"/>
    <w:rsid w:val="00A72782"/>
    <w:rsid w:val="00A75233"/>
    <w:rsid w:val="00A75774"/>
    <w:rsid w:val="00A76059"/>
    <w:rsid w:val="00A83CCD"/>
    <w:rsid w:val="00A8792D"/>
    <w:rsid w:val="00A915D8"/>
    <w:rsid w:val="00A93F4D"/>
    <w:rsid w:val="00A97820"/>
    <w:rsid w:val="00AA2F18"/>
    <w:rsid w:val="00AA3CC6"/>
    <w:rsid w:val="00AA5ADF"/>
    <w:rsid w:val="00AA69ED"/>
    <w:rsid w:val="00AA783E"/>
    <w:rsid w:val="00AB11BC"/>
    <w:rsid w:val="00AB349F"/>
    <w:rsid w:val="00AB461B"/>
    <w:rsid w:val="00AB5794"/>
    <w:rsid w:val="00AC2F56"/>
    <w:rsid w:val="00AC3738"/>
    <w:rsid w:val="00AC45F7"/>
    <w:rsid w:val="00AC5E66"/>
    <w:rsid w:val="00AD14B4"/>
    <w:rsid w:val="00AD3205"/>
    <w:rsid w:val="00AD3643"/>
    <w:rsid w:val="00AD36B9"/>
    <w:rsid w:val="00AD3AE2"/>
    <w:rsid w:val="00AE6804"/>
    <w:rsid w:val="00AE6DCF"/>
    <w:rsid w:val="00AF4431"/>
    <w:rsid w:val="00AF4436"/>
    <w:rsid w:val="00AF48A2"/>
    <w:rsid w:val="00AF48BC"/>
    <w:rsid w:val="00AF5A8F"/>
    <w:rsid w:val="00B04250"/>
    <w:rsid w:val="00B0503A"/>
    <w:rsid w:val="00B06031"/>
    <w:rsid w:val="00B06B4A"/>
    <w:rsid w:val="00B10F0C"/>
    <w:rsid w:val="00B164B1"/>
    <w:rsid w:val="00B17AC3"/>
    <w:rsid w:val="00B17FAC"/>
    <w:rsid w:val="00B20304"/>
    <w:rsid w:val="00B215DA"/>
    <w:rsid w:val="00B21B8F"/>
    <w:rsid w:val="00B22C11"/>
    <w:rsid w:val="00B23114"/>
    <w:rsid w:val="00B25476"/>
    <w:rsid w:val="00B31DE9"/>
    <w:rsid w:val="00B3248A"/>
    <w:rsid w:val="00B336CB"/>
    <w:rsid w:val="00B33CFF"/>
    <w:rsid w:val="00B33DEF"/>
    <w:rsid w:val="00B33ECC"/>
    <w:rsid w:val="00B34959"/>
    <w:rsid w:val="00B367C7"/>
    <w:rsid w:val="00B37040"/>
    <w:rsid w:val="00B4219B"/>
    <w:rsid w:val="00B42F10"/>
    <w:rsid w:val="00B42F75"/>
    <w:rsid w:val="00B444D6"/>
    <w:rsid w:val="00B464F8"/>
    <w:rsid w:val="00B5062D"/>
    <w:rsid w:val="00B51CD8"/>
    <w:rsid w:val="00B51F8D"/>
    <w:rsid w:val="00B52BD2"/>
    <w:rsid w:val="00B53EF2"/>
    <w:rsid w:val="00B54CA4"/>
    <w:rsid w:val="00B621DD"/>
    <w:rsid w:val="00B628D4"/>
    <w:rsid w:val="00B64382"/>
    <w:rsid w:val="00B64FB2"/>
    <w:rsid w:val="00B65BEE"/>
    <w:rsid w:val="00B66051"/>
    <w:rsid w:val="00B730EA"/>
    <w:rsid w:val="00B7323C"/>
    <w:rsid w:val="00B73BAE"/>
    <w:rsid w:val="00B80CFE"/>
    <w:rsid w:val="00B8598D"/>
    <w:rsid w:val="00B8783E"/>
    <w:rsid w:val="00B879D5"/>
    <w:rsid w:val="00B918DB"/>
    <w:rsid w:val="00B93C47"/>
    <w:rsid w:val="00B94BDC"/>
    <w:rsid w:val="00B94E4A"/>
    <w:rsid w:val="00B9798D"/>
    <w:rsid w:val="00BA1859"/>
    <w:rsid w:val="00BA1B25"/>
    <w:rsid w:val="00BA1F92"/>
    <w:rsid w:val="00BA38A9"/>
    <w:rsid w:val="00BA3DCB"/>
    <w:rsid w:val="00BA3FBA"/>
    <w:rsid w:val="00BA43E6"/>
    <w:rsid w:val="00BA4AA9"/>
    <w:rsid w:val="00BA7881"/>
    <w:rsid w:val="00BB30DC"/>
    <w:rsid w:val="00BB50E8"/>
    <w:rsid w:val="00BB5D66"/>
    <w:rsid w:val="00BC2CE9"/>
    <w:rsid w:val="00BC7685"/>
    <w:rsid w:val="00BC7744"/>
    <w:rsid w:val="00BC7C8F"/>
    <w:rsid w:val="00BD091E"/>
    <w:rsid w:val="00BD319D"/>
    <w:rsid w:val="00BD3682"/>
    <w:rsid w:val="00BD5A6E"/>
    <w:rsid w:val="00BD60B1"/>
    <w:rsid w:val="00BD60EC"/>
    <w:rsid w:val="00BE3041"/>
    <w:rsid w:val="00BE3742"/>
    <w:rsid w:val="00BE44D8"/>
    <w:rsid w:val="00BE46E0"/>
    <w:rsid w:val="00BF1814"/>
    <w:rsid w:val="00BF4CB1"/>
    <w:rsid w:val="00C02F76"/>
    <w:rsid w:val="00C047DB"/>
    <w:rsid w:val="00C04BE1"/>
    <w:rsid w:val="00C055C5"/>
    <w:rsid w:val="00C05CDD"/>
    <w:rsid w:val="00C06B11"/>
    <w:rsid w:val="00C1018A"/>
    <w:rsid w:val="00C115C4"/>
    <w:rsid w:val="00C17AC8"/>
    <w:rsid w:val="00C20744"/>
    <w:rsid w:val="00C2092A"/>
    <w:rsid w:val="00C32414"/>
    <w:rsid w:val="00C3409A"/>
    <w:rsid w:val="00C44436"/>
    <w:rsid w:val="00C445C5"/>
    <w:rsid w:val="00C473BB"/>
    <w:rsid w:val="00C51AA9"/>
    <w:rsid w:val="00C529D0"/>
    <w:rsid w:val="00C61387"/>
    <w:rsid w:val="00C61FCB"/>
    <w:rsid w:val="00C66491"/>
    <w:rsid w:val="00C70649"/>
    <w:rsid w:val="00C709EF"/>
    <w:rsid w:val="00C718D3"/>
    <w:rsid w:val="00C75DED"/>
    <w:rsid w:val="00C80E08"/>
    <w:rsid w:val="00C81158"/>
    <w:rsid w:val="00C818CA"/>
    <w:rsid w:val="00C823C6"/>
    <w:rsid w:val="00C832CF"/>
    <w:rsid w:val="00C8416A"/>
    <w:rsid w:val="00C85743"/>
    <w:rsid w:val="00C85BF1"/>
    <w:rsid w:val="00C8665E"/>
    <w:rsid w:val="00C92F4E"/>
    <w:rsid w:val="00C9674E"/>
    <w:rsid w:val="00C97966"/>
    <w:rsid w:val="00CA0354"/>
    <w:rsid w:val="00CA0A09"/>
    <w:rsid w:val="00CA2A1C"/>
    <w:rsid w:val="00CA4377"/>
    <w:rsid w:val="00CA528D"/>
    <w:rsid w:val="00CA7AB3"/>
    <w:rsid w:val="00CB4610"/>
    <w:rsid w:val="00CB5E68"/>
    <w:rsid w:val="00CB5ECF"/>
    <w:rsid w:val="00CC1177"/>
    <w:rsid w:val="00CC2152"/>
    <w:rsid w:val="00CC4EC5"/>
    <w:rsid w:val="00CC6E11"/>
    <w:rsid w:val="00CD2713"/>
    <w:rsid w:val="00CD3815"/>
    <w:rsid w:val="00CD52F0"/>
    <w:rsid w:val="00CE0211"/>
    <w:rsid w:val="00CE1A1C"/>
    <w:rsid w:val="00CE39C6"/>
    <w:rsid w:val="00CE5B5E"/>
    <w:rsid w:val="00CF0582"/>
    <w:rsid w:val="00CF561B"/>
    <w:rsid w:val="00CF66AB"/>
    <w:rsid w:val="00CF7274"/>
    <w:rsid w:val="00D0270C"/>
    <w:rsid w:val="00D0486B"/>
    <w:rsid w:val="00D06563"/>
    <w:rsid w:val="00D174AF"/>
    <w:rsid w:val="00D23CFF"/>
    <w:rsid w:val="00D243B5"/>
    <w:rsid w:val="00D25AD1"/>
    <w:rsid w:val="00D26D46"/>
    <w:rsid w:val="00D27662"/>
    <w:rsid w:val="00D30EA5"/>
    <w:rsid w:val="00D325AF"/>
    <w:rsid w:val="00D3687D"/>
    <w:rsid w:val="00D41410"/>
    <w:rsid w:val="00D415A2"/>
    <w:rsid w:val="00D41A81"/>
    <w:rsid w:val="00D445C5"/>
    <w:rsid w:val="00D4763B"/>
    <w:rsid w:val="00D534BF"/>
    <w:rsid w:val="00D54BEB"/>
    <w:rsid w:val="00D626B8"/>
    <w:rsid w:val="00D62E5E"/>
    <w:rsid w:val="00D63AEB"/>
    <w:rsid w:val="00D64230"/>
    <w:rsid w:val="00D644A0"/>
    <w:rsid w:val="00D70FDB"/>
    <w:rsid w:val="00D73FFE"/>
    <w:rsid w:val="00D75206"/>
    <w:rsid w:val="00D814B9"/>
    <w:rsid w:val="00D81C11"/>
    <w:rsid w:val="00D82162"/>
    <w:rsid w:val="00D83E48"/>
    <w:rsid w:val="00D85039"/>
    <w:rsid w:val="00D85284"/>
    <w:rsid w:val="00D861E7"/>
    <w:rsid w:val="00D861FF"/>
    <w:rsid w:val="00D86AC8"/>
    <w:rsid w:val="00D9718F"/>
    <w:rsid w:val="00D975BB"/>
    <w:rsid w:val="00D976D2"/>
    <w:rsid w:val="00D97F4C"/>
    <w:rsid w:val="00DA1EB2"/>
    <w:rsid w:val="00DA3E67"/>
    <w:rsid w:val="00DB3328"/>
    <w:rsid w:val="00DB42E9"/>
    <w:rsid w:val="00DB4927"/>
    <w:rsid w:val="00DB5009"/>
    <w:rsid w:val="00DB5259"/>
    <w:rsid w:val="00DB73EF"/>
    <w:rsid w:val="00DB7AED"/>
    <w:rsid w:val="00DC3FCF"/>
    <w:rsid w:val="00DC4D5C"/>
    <w:rsid w:val="00DC7FC6"/>
    <w:rsid w:val="00DD03C7"/>
    <w:rsid w:val="00DD0F91"/>
    <w:rsid w:val="00DD2591"/>
    <w:rsid w:val="00DD2E7A"/>
    <w:rsid w:val="00DD4F2D"/>
    <w:rsid w:val="00DD5A40"/>
    <w:rsid w:val="00DD63B6"/>
    <w:rsid w:val="00DD7811"/>
    <w:rsid w:val="00DE2701"/>
    <w:rsid w:val="00DE40A4"/>
    <w:rsid w:val="00DE46E3"/>
    <w:rsid w:val="00DE5F0B"/>
    <w:rsid w:val="00DE6572"/>
    <w:rsid w:val="00DF1ADE"/>
    <w:rsid w:val="00DF2894"/>
    <w:rsid w:val="00DF5516"/>
    <w:rsid w:val="00E012A2"/>
    <w:rsid w:val="00E01662"/>
    <w:rsid w:val="00E02E69"/>
    <w:rsid w:val="00E03991"/>
    <w:rsid w:val="00E05703"/>
    <w:rsid w:val="00E05EFD"/>
    <w:rsid w:val="00E07267"/>
    <w:rsid w:val="00E1445B"/>
    <w:rsid w:val="00E15613"/>
    <w:rsid w:val="00E21212"/>
    <w:rsid w:val="00E23F7F"/>
    <w:rsid w:val="00E25B96"/>
    <w:rsid w:val="00E2793C"/>
    <w:rsid w:val="00E30B61"/>
    <w:rsid w:val="00E3226E"/>
    <w:rsid w:val="00E33DF2"/>
    <w:rsid w:val="00E33EC8"/>
    <w:rsid w:val="00E364B7"/>
    <w:rsid w:val="00E416D8"/>
    <w:rsid w:val="00E4677F"/>
    <w:rsid w:val="00E538D7"/>
    <w:rsid w:val="00E55509"/>
    <w:rsid w:val="00E610EB"/>
    <w:rsid w:val="00E61EB8"/>
    <w:rsid w:val="00E63B9C"/>
    <w:rsid w:val="00E652FC"/>
    <w:rsid w:val="00E667A4"/>
    <w:rsid w:val="00E731DD"/>
    <w:rsid w:val="00E742D2"/>
    <w:rsid w:val="00E74DF8"/>
    <w:rsid w:val="00E83E5A"/>
    <w:rsid w:val="00E84E09"/>
    <w:rsid w:val="00E8684B"/>
    <w:rsid w:val="00E90C54"/>
    <w:rsid w:val="00E91108"/>
    <w:rsid w:val="00E9160F"/>
    <w:rsid w:val="00E92653"/>
    <w:rsid w:val="00E965A5"/>
    <w:rsid w:val="00EA060C"/>
    <w:rsid w:val="00EA09B2"/>
    <w:rsid w:val="00EB3C0E"/>
    <w:rsid w:val="00EB434B"/>
    <w:rsid w:val="00EB7E40"/>
    <w:rsid w:val="00EC33D7"/>
    <w:rsid w:val="00EC5609"/>
    <w:rsid w:val="00EC5C11"/>
    <w:rsid w:val="00EC5EEA"/>
    <w:rsid w:val="00EC60E6"/>
    <w:rsid w:val="00ED0706"/>
    <w:rsid w:val="00ED2FB1"/>
    <w:rsid w:val="00ED4883"/>
    <w:rsid w:val="00ED4E17"/>
    <w:rsid w:val="00ED79F3"/>
    <w:rsid w:val="00EE0172"/>
    <w:rsid w:val="00EF4B7D"/>
    <w:rsid w:val="00EF5BBA"/>
    <w:rsid w:val="00F003D1"/>
    <w:rsid w:val="00F02E6D"/>
    <w:rsid w:val="00F04CBB"/>
    <w:rsid w:val="00F0525E"/>
    <w:rsid w:val="00F10120"/>
    <w:rsid w:val="00F105A6"/>
    <w:rsid w:val="00F10936"/>
    <w:rsid w:val="00F10AFB"/>
    <w:rsid w:val="00F126D0"/>
    <w:rsid w:val="00F12C14"/>
    <w:rsid w:val="00F13612"/>
    <w:rsid w:val="00F14C34"/>
    <w:rsid w:val="00F16895"/>
    <w:rsid w:val="00F206C8"/>
    <w:rsid w:val="00F22BC0"/>
    <w:rsid w:val="00F2309B"/>
    <w:rsid w:val="00F2457A"/>
    <w:rsid w:val="00F24A7D"/>
    <w:rsid w:val="00F262F0"/>
    <w:rsid w:val="00F26B91"/>
    <w:rsid w:val="00F27AFB"/>
    <w:rsid w:val="00F30C28"/>
    <w:rsid w:val="00F32682"/>
    <w:rsid w:val="00F36883"/>
    <w:rsid w:val="00F4022D"/>
    <w:rsid w:val="00F41EE2"/>
    <w:rsid w:val="00F4236D"/>
    <w:rsid w:val="00F429F6"/>
    <w:rsid w:val="00F431C6"/>
    <w:rsid w:val="00F46BC0"/>
    <w:rsid w:val="00F46D92"/>
    <w:rsid w:val="00F50335"/>
    <w:rsid w:val="00F51F32"/>
    <w:rsid w:val="00F550B1"/>
    <w:rsid w:val="00F6021D"/>
    <w:rsid w:val="00F6394A"/>
    <w:rsid w:val="00F66041"/>
    <w:rsid w:val="00F70A40"/>
    <w:rsid w:val="00F7194D"/>
    <w:rsid w:val="00F72C85"/>
    <w:rsid w:val="00F7417E"/>
    <w:rsid w:val="00F74FD0"/>
    <w:rsid w:val="00F7512E"/>
    <w:rsid w:val="00F758AE"/>
    <w:rsid w:val="00F76BD4"/>
    <w:rsid w:val="00F76C79"/>
    <w:rsid w:val="00F80A0C"/>
    <w:rsid w:val="00F811B4"/>
    <w:rsid w:val="00F82997"/>
    <w:rsid w:val="00F831E5"/>
    <w:rsid w:val="00F860A7"/>
    <w:rsid w:val="00F91223"/>
    <w:rsid w:val="00F94E60"/>
    <w:rsid w:val="00F952FA"/>
    <w:rsid w:val="00F953D2"/>
    <w:rsid w:val="00F958A9"/>
    <w:rsid w:val="00F97A31"/>
    <w:rsid w:val="00FA00FC"/>
    <w:rsid w:val="00FA17CC"/>
    <w:rsid w:val="00FA3282"/>
    <w:rsid w:val="00FA4980"/>
    <w:rsid w:val="00FA58AA"/>
    <w:rsid w:val="00FA5B2F"/>
    <w:rsid w:val="00FA68EB"/>
    <w:rsid w:val="00FB467E"/>
    <w:rsid w:val="00FB5309"/>
    <w:rsid w:val="00FB7855"/>
    <w:rsid w:val="00FB7878"/>
    <w:rsid w:val="00FC1A0A"/>
    <w:rsid w:val="00FC2596"/>
    <w:rsid w:val="00FC308C"/>
    <w:rsid w:val="00FC44D6"/>
    <w:rsid w:val="00FD070F"/>
    <w:rsid w:val="00FD2749"/>
    <w:rsid w:val="00FD3200"/>
    <w:rsid w:val="00FD33C9"/>
    <w:rsid w:val="00FD45AB"/>
    <w:rsid w:val="00FD5399"/>
    <w:rsid w:val="00FD71B6"/>
    <w:rsid w:val="00FE6FD4"/>
    <w:rsid w:val="00FE7D16"/>
    <w:rsid w:val="00FF29E7"/>
    <w:rsid w:val="00FF3115"/>
    <w:rsid w:val="00FF3B06"/>
    <w:rsid w:val="00FF5B88"/>
    <w:rsid w:val="00FF6AA0"/>
    <w:rsid w:val="00FF7939"/>
    <w:rsid w:val="0A14568E"/>
    <w:rsid w:val="0EC12000"/>
    <w:rsid w:val="11D73308"/>
    <w:rsid w:val="148221FB"/>
    <w:rsid w:val="17FE1444"/>
    <w:rsid w:val="241D1C07"/>
    <w:rsid w:val="332F3189"/>
    <w:rsid w:val="36D649BD"/>
    <w:rsid w:val="3C8E71C2"/>
    <w:rsid w:val="3DAB74BD"/>
    <w:rsid w:val="3F15489C"/>
    <w:rsid w:val="48F95133"/>
    <w:rsid w:val="4C626187"/>
    <w:rsid w:val="4FD507F5"/>
    <w:rsid w:val="557F7E78"/>
    <w:rsid w:val="599D1D42"/>
    <w:rsid w:val="5F18760A"/>
    <w:rsid w:val="60F113EF"/>
    <w:rsid w:val="66203093"/>
    <w:rsid w:val="68903781"/>
    <w:rsid w:val="6B21556F"/>
    <w:rsid w:val="74C715B2"/>
    <w:rsid w:val="7F82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iPriority w:val="0"/>
    <w:rPr>
      <w:sz w:val="18"/>
      <w:szCs w:val="18"/>
    </w:rPr>
  </w:style>
  <w:style w:type="paragraph" w:styleId="6">
    <w:name w:val="footer"/>
    <w:basedOn w:val="1"/>
    <w:link w:val="1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2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Char"/>
    <w:basedOn w:val="10"/>
    <w:link w:val="4"/>
    <w:qFormat/>
    <w:uiPriority w:val="0"/>
    <w:rPr>
      <w:b/>
      <w:bCs/>
      <w:kern w:val="2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10"/>
    <w:link w:val="7"/>
    <w:uiPriority w:val="0"/>
    <w:rPr>
      <w:kern w:val="2"/>
      <w:sz w:val="18"/>
      <w:szCs w:val="18"/>
    </w:rPr>
  </w:style>
  <w:style w:type="character" w:customStyle="1" w:styleId="16">
    <w:name w:val="页脚 Char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7">
    <w:name w:val="apple-converted-space"/>
    <w:basedOn w:val="10"/>
    <w:qFormat/>
    <w:uiPriority w:val="0"/>
  </w:style>
  <w:style w:type="character" w:customStyle="1" w:styleId="18">
    <w:name w:val="批注框文本 Char"/>
    <w:basedOn w:val="10"/>
    <w:link w:val="5"/>
    <w:qFormat/>
    <w:uiPriority w:val="0"/>
    <w:rPr>
      <w:kern w:val="2"/>
      <w:sz w:val="18"/>
      <w:szCs w:val="18"/>
    </w:rPr>
  </w:style>
  <w:style w:type="character" w:customStyle="1" w:styleId="19">
    <w:name w:val="bjh-p"/>
    <w:basedOn w:val="10"/>
    <w:qFormat/>
    <w:uiPriority w:val="0"/>
  </w:style>
  <w:style w:type="character" w:customStyle="1" w:styleId="20">
    <w:name w:val="bjh-strong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54AF8C-A6FB-4028-8337-E3508EA29E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1381</Words>
  <Characters>7876</Characters>
  <Lines>65</Lines>
  <Paragraphs>18</Paragraphs>
  <TotalTime>2011</TotalTime>
  <ScaleCrop>false</ScaleCrop>
  <LinksUpToDate>false</LinksUpToDate>
  <CharactersWithSpaces>9239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haodaxiang</dc:creator>
  <cp:lastModifiedBy>Administrator</cp:lastModifiedBy>
  <dcterms:modified xsi:type="dcterms:W3CDTF">2020-06-20T02:26:49Z</dcterms:modified>
  <cp:revision>2261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