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9"/>
        <w:gridCol w:w="1065"/>
        <w:gridCol w:w="5968"/>
        <w:tblGridChange w:id="0">
          <w:tblGrid>
            <w:gridCol w:w="2029"/>
            <w:gridCol w:w="1065"/>
            <w:gridCol w:w="59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row_id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Unique ID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lat_deg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lon_deg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report_date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Date water source was reported on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Identify if any water is available on the day of the visit, recognizing that it may be a limited flow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water_source_clean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Describe the water source (e.g. shallow well, spring, borehole, river, pond, etc.)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water_tech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Describe the system being used to transport the water from the source to the point of collection (e.g. Handpump (include manufacturer, i.e. Afridev, IndiaMark II, Malda,etc.),Kiosk, Tapstand,etc.)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facility_type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Categorized facility type based on JMP definitions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country_name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Country name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install_year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Install year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installer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Installer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pay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Provide the payment amount and basis (e.g. monthly, per jerry can, when broken,etc.). If no amount is provided, the basis can be provided alone. An amount without a payment basis cannot be included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Provide a status of the physical/mechanical condition of the water point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42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XxdOTPjY1woFB4tT6sIdBpFpw==">AMUW2mWuFd9ooNY70h/zHiutOPgKjlOI1qBDINg5ixW3Tj4X9wbBEa1nIPWlQ3KeTL9vZdyccJ2MasBeWEebYGpuTKvQK2I6WoZe1GVGetRL3GVhviy9SELmvzDhkKxDpYZniZ4G/iCY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2021-05-08T14:51:00Z</dcterms:created>
  <dc:creator>Benjamin Bukombe</dc:creator>
</cp:coreProperties>
</file>