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A43"/>
          <w:sz w:val="44"/>
        </w:rPr>
        <w:t>Documentação de Escopo e Visão do Produto</w:t>
      </w:r>
    </w:p>
    <w:p>
      <w:pPr>
        <w:jc w:val="center"/>
      </w:pPr>
      <w:r>
        <w:rPr>
          <w:color w:val="627D98"/>
        </w:rPr>
        <w:t>Projeto: Torre de Controle Logística | Versão documental: 1.0.0 | Data: 18/09/2026</w:t>
      </w:r>
    </w:p>
    <w:p/>
    <w:p>
      <w:pPr>
        <w:pStyle w:val="Heading1"/>
      </w:pPr>
      <w:r>
        <w:t>1. Identificação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102A43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Torre de Controle Logística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Ferramenta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Tableau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Fonte principal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analytics.fct_logistics_orders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Dashboard analítico executivo e operacional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Público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Gestão logística, operações, gestão regional, gestores de vendedores e analistas</w:t>
            </w:r>
          </w:p>
        </w:tc>
      </w:tr>
    </w:tbl>
    <w:p>
      <w:pPr>
        <w:pStyle w:val="Heading1"/>
      </w:pPr>
      <w:r>
        <w:t>2. Objetivo</w:t>
      </w:r>
    </w:p>
    <w:p>
      <w:r>
        <w:t>Desenvolver uma solução analítica para monitorar o desempenho logístico dos pedidos, identificar atrasos, comparar estados e avaliar a performance dos vendedores.</w:t>
      </w:r>
    </w:p>
    <w:p>
      <w:pPr>
        <w:pStyle w:val="Heading1"/>
      </w:pPr>
      <w:r>
        <w:t>3. Escopo final</w:t>
      </w:r>
    </w:p>
    <w:p>
      <w:pPr>
        <w:pStyle w:val="Heading2"/>
      </w:pPr>
      <w:r>
        <w:t>Visão Geral</w:t>
      </w:r>
    </w:p>
    <w:p>
      <w:pPr>
        <w:pStyle w:val="ListBullet"/>
      </w:pPr>
      <w:r>
        <w:t>Total de pedidos, entregues, em aberto e no prazo</w:t>
      </w:r>
    </w:p>
    <w:p>
      <w:pPr>
        <w:pStyle w:val="ListBullet"/>
      </w:pPr>
      <w:r>
        <w:t>Taxa de atraso, tempo médio, frete médio e frete em risco</w:t>
      </w:r>
    </w:p>
    <w:p>
      <w:pPr>
        <w:pStyle w:val="ListBullet"/>
      </w:pPr>
      <w:r>
        <w:t>Evolução temporal, status dos pedidos e estado com pior taxa de atraso</w:t>
      </w:r>
    </w:p>
    <w:p>
      <w:pPr>
        <w:pStyle w:val="Heading2"/>
      </w:pPr>
      <w:r>
        <w:t>Performance Regional</w:t>
      </w:r>
    </w:p>
    <w:p>
      <w:pPr>
        <w:pStyle w:val="ListBullet"/>
      </w:pPr>
      <w:r>
        <w:t>Ranking e mapa por estado</w:t>
      </w:r>
    </w:p>
    <w:p>
      <w:pPr>
        <w:pStyle w:val="ListBullet"/>
      </w:pPr>
      <w:r>
        <w:t>Volume, taxa de atraso, tempo médio, frete médio e nota média</w:t>
      </w:r>
    </w:p>
    <w:p>
      <w:pPr>
        <w:pStyle w:val="ListBullet"/>
      </w:pPr>
      <w:r>
        <w:t>Identificação das regiões prioritárias</w:t>
      </w:r>
    </w:p>
    <w:p>
      <w:pPr>
        <w:pStyle w:val="Heading2"/>
      </w:pPr>
      <w:r>
        <w:t>Performance de Vendedores</w:t>
      </w:r>
    </w:p>
    <w:p>
      <w:pPr>
        <w:pStyle w:val="ListBullet"/>
      </w:pPr>
      <w:r>
        <w:t>Ranking por taxa de atraso</w:t>
      </w:r>
    </w:p>
    <w:p>
      <w:pPr>
        <w:pStyle w:val="ListBullet"/>
      </w:pPr>
      <w:r>
        <w:t>Dispersão volume de pedidos versus taxa de atraso</w:t>
      </w:r>
    </w:p>
    <w:p>
      <w:pPr>
        <w:pStyle w:val="ListBullet"/>
      </w:pPr>
      <w:r>
        <w:t>Classificação de vendedores, pior vendedor e filtro de volume mínimo</w:t>
      </w:r>
    </w:p>
    <w:p>
      <w:pPr>
        <w:pStyle w:val="Heading1"/>
      </w:pPr>
      <w:r>
        <w:t>4. Fora do escopo da versão 1.0.0</w:t>
      </w:r>
    </w:p>
    <w:p>
      <w:pPr>
        <w:pStyle w:val="ListBullet"/>
      </w:pPr>
      <w:r>
        <w:t>Detalhamento Operacional</w:t>
      </w:r>
    </w:p>
    <w:p>
      <w:pPr>
        <w:pStyle w:val="ListBullet"/>
      </w:pPr>
      <w:r>
        <w:t>Satisfação e Categorias</w:t>
      </w:r>
    </w:p>
    <w:p>
      <w:pPr>
        <w:pStyle w:val="Heading1"/>
      </w:pPr>
      <w:r>
        <w:t>5. Navegação</w:t>
      </w:r>
    </w:p>
    <w:p>
      <w:r>
        <w:t>A barra de navegação conterá três abas, nesta ordem:</w:t>
      </w:r>
    </w:p>
    <w:p>
      <w:pPr>
        <w:ind w:left="360"/>
      </w:pPr>
      <w:r>
        <w:rPr>
          <w:rFonts w:ascii="Consolas" w:hAnsi="Consolas"/>
          <w:color w:val="323232"/>
          <w:sz w:val="18"/>
        </w:rPr>
        <w:t>Visão Geral → Performance Regional → Performance de Vendedores</w:t>
      </w:r>
    </w:p>
    <w:p>
      <w:r>
        <w:t>A Visão Geral será a página inicial. A aba ativa deverá permanecer visualmente destacada.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27D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2A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