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95E9D" w14:textId="3A64C45F" w:rsidR="00A94213" w:rsidRDefault="000F6235">
      <w:pPr>
        <w:pStyle w:val="Title"/>
      </w:pPr>
      <w:r>
        <w:t xml:space="preserve">Telephony </w:t>
      </w:r>
      <w:r w:rsidR="00F81888">
        <w:t>Capture Service</w:t>
      </w:r>
    </w:p>
    <w:p w14:paraId="711F9E53" w14:textId="709EE3BC" w:rsidR="00751D79" w:rsidRDefault="00DB5C06">
      <w:pPr>
        <w:pStyle w:val="Subtitle"/>
      </w:pPr>
      <w:r>
        <w:t>User Manual</w:t>
      </w:r>
    </w:p>
    <w:p w14:paraId="26C83935" w14:textId="25B8DC05" w:rsidR="007022AA" w:rsidRPr="007022AA" w:rsidRDefault="001A3D99" w:rsidP="007022AA">
      <w:pPr>
        <w:pStyle w:val="Author"/>
      </w:pPr>
      <w:r>
        <w:t xml:space="preserve">Version </w:t>
      </w:r>
      <w:fldSimple w:instr=" DOCPROPERTY &quot;Version&quot;  \* MERGEFORMAT ">
        <w:r w:rsidR="002E74E4">
          <w:t>1.0.0</w:t>
        </w:r>
      </w:fldSimple>
    </w:p>
    <w:p w14:paraId="6509C891" w14:textId="77777777" w:rsidR="00751D79" w:rsidRDefault="00985ED2">
      <w:r>
        <w:rPr>
          <w:noProof/>
          <w:lang w:eastAsia="en-US"/>
        </w:rPr>
        <w:drawing>
          <wp:inline distT="0" distB="0" distL="0" distR="0" wp14:anchorId="4FBA10A9" wp14:editId="301DFDD6">
            <wp:extent cx="5486400" cy="3657600"/>
            <wp:effectExtent l="0" t="0" r="0" b="0"/>
            <wp:docPr id="2" name="Picture 2" title="Photo of a leaf on tree b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43604A9A" w14:textId="0500A2D8" w:rsidR="00751D79" w:rsidRDefault="00751D79">
      <w:pPr>
        <w:pStyle w:val="Author"/>
      </w:pPr>
    </w:p>
    <w:p w14:paraId="601ACD4F" w14:textId="77777777" w:rsidR="00751D79" w:rsidRDefault="00985ED2">
      <w:r>
        <w:br w:type="page"/>
      </w:r>
    </w:p>
    <w:p w14:paraId="77843386" w14:textId="5AC3B443" w:rsidR="006B4CD9" w:rsidRPr="006B4CD9" w:rsidRDefault="006B4CD9">
      <w:pPr>
        <w:rPr>
          <w:b/>
          <w:sz w:val="32"/>
          <w:szCs w:val="32"/>
        </w:rPr>
      </w:pPr>
      <w:r w:rsidRPr="006B4CD9">
        <w:rPr>
          <w:b/>
          <w:sz w:val="32"/>
          <w:szCs w:val="32"/>
        </w:rPr>
        <w:lastRenderedPageBreak/>
        <w:t>Document Change History</w:t>
      </w:r>
    </w:p>
    <w:p w14:paraId="25B98F85" w14:textId="77777777" w:rsidR="006B4CD9" w:rsidRDefault="006B4CD9"/>
    <w:p w14:paraId="39291129" w14:textId="77777777" w:rsidR="006B4CD9" w:rsidRDefault="006B4CD9">
      <w:pPr>
        <w:rPr>
          <w:rFonts w:asciiTheme="majorHAnsi" w:eastAsiaTheme="majorEastAsia" w:hAnsiTheme="majorHAnsi" w:cstheme="majorBidi"/>
          <w:b/>
          <w:smallCaps/>
          <w:color w:val="2A2A2A" w:themeColor="text2"/>
          <w:kern w:val="28"/>
          <w:sz w:val="72"/>
          <w:szCs w:val="56"/>
        </w:rPr>
      </w:pPr>
      <w:r>
        <w:br w:type="page"/>
      </w:r>
    </w:p>
    <w:p w14:paraId="190A9D85" w14:textId="23BA3251" w:rsidR="00751D79" w:rsidRDefault="00BD776F" w:rsidP="00BD776F">
      <w:pPr>
        <w:pStyle w:val="Title"/>
      </w:pPr>
      <w:r>
        <w:lastRenderedPageBreak/>
        <w:t>Table of Contents</w:t>
      </w:r>
    </w:p>
    <w:p w14:paraId="15D977FA" w14:textId="77777777" w:rsidR="002E74E4" w:rsidRDefault="00BD776F">
      <w:pPr>
        <w:pStyle w:val="TOC1"/>
        <w:tabs>
          <w:tab w:val="left" w:pos="352"/>
          <w:tab w:val="right" w:pos="8630"/>
        </w:tabs>
        <w:rPr>
          <w:rFonts w:eastAsiaTheme="minorEastAsia"/>
          <w:b w:val="0"/>
          <w:bCs w:val="0"/>
          <w:caps w:val="0"/>
          <w:noProof/>
          <w:color w:val="auto"/>
          <w:sz w:val="24"/>
          <w:szCs w:val="24"/>
          <w:u w:val="none"/>
          <w:lang w:eastAsia="en-US"/>
        </w:rPr>
      </w:pPr>
      <w:r>
        <w:fldChar w:fldCharType="begin"/>
      </w:r>
      <w:r>
        <w:instrText xml:space="preserve"> TOC \o "1-4" </w:instrText>
      </w:r>
      <w:r>
        <w:fldChar w:fldCharType="separate"/>
      </w:r>
      <w:r w:rsidR="002E74E4">
        <w:rPr>
          <w:noProof/>
        </w:rPr>
        <w:t>1</w:t>
      </w:r>
      <w:r w:rsidR="002E74E4">
        <w:rPr>
          <w:rFonts w:eastAsiaTheme="minorEastAsia"/>
          <w:b w:val="0"/>
          <w:bCs w:val="0"/>
          <w:caps w:val="0"/>
          <w:noProof/>
          <w:color w:val="auto"/>
          <w:sz w:val="24"/>
          <w:szCs w:val="24"/>
          <w:u w:val="none"/>
          <w:lang w:eastAsia="en-US"/>
        </w:rPr>
        <w:tab/>
      </w:r>
      <w:r w:rsidR="002E74E4">
        <w:rPr>
          <w:noProof/>
        </w:rPr>
        <w:t>Introduction</w:t>
      </w:r>
      <w:r w:rsidR="002E74E4">
        <w:rPr>
          <w:noProof/>
        </w:rPr>
        <w:tab/>
      </w:r>
      <w:r w:rsidR="002E74E4">
        <w:rPr>
          <w:noProof/>
        </w:rPr>
        <w:fldChar w:fldCharType="begin"/>
      </w:r>
      <w:r w:rsidR="002E74E4">
        <w:rPr>
          <w:noProof/>
        </w:rPr>
        <w:instrText xml:space="preserve"> PAGEREF _Toc468978394 \h </w:instrText>
      </w:r>
      <w:r w:rsidR="002E74E4">
        <w:rPr>
          <w:noProof/>
        </w:rPr>
      </w:r>
      <w:r w:rsidR="002E74E4">
        <w:rPr>
          <w:noProof/>
        </w:rPr>
        <w:fldChar w:fldCharType="separate"/>
      </w:r>
      <w:r w:rsidR="002E74E4">
        <w:rPr>
          <w:noProof/>
        </w:rPr>
        <w:t>4</w:t>
      </w:r>
      <w:r w:rsidR="002E74E4">
        <w:rPr>
          <w:noProof/>
        </w:rPr>
        <w:fldChar w:fldCharType="end"/>
      </w:r>
    </w:p>
    <w:p w14:paraId="52DC733B" w14:textId="77777777" w:rsidR="002E74E4" w:rsidRDefault="002E74E4">
      <w:pPr>
        <w:pStyle w:val="TOC2"/>
        <w:tabs>
          <w:tab w:val="left" w:pos="522"/>
          <w:tab w:val="right" w:pos="8630"/>
        </w:tabs>
        <w:rPr>
          <w:rFonts w:eastAsiaTheme="minorEastAsia"/>
          <w:b w:val="0"/>
          <w:bCs w:val="0"/>
          <w:smallCaps w:val="0"/>
          <w:noProof/>
          <w:color w:val="auto"/>
          <w:sz w:val="24"/>
          <w:szCs w:val="24"/>
          <w:lang w:eastAsia="en-US"/>
        </w:rPr>
      </w:pPr>
      <w:r>
        <w:rPr>
          <w:noProof/>
        </w:rPr>
        <w:t>1.1</w:t>
      </w:r>
      <w:r>
        <w:rPr>
          <w:rFonts w:eastAsiaTheme="minorEastAsia"/>
          <w:b w:val="0"/>
          <w:bCs w:val="0"/>
          <w:smallCaps w:val="0"/>
          <w:noProof/>
          <w:color w:val="auto"/>
          <w:sz w:val="24"/>
          <w:szCs w:val="24"/>
          <w:lang w:eastAsia="en-US"/>
        </w:rPr>
        <w:tab/>
      </w:r>
      <w:r>
        <w:rPr>
          <w:noProof/>
        </w:rPr>
        <w:t>Purpose</w:t>
      </w:r>
      <w:r>
        <w:rPr>
          <w:noProof/>
        </w:rPr>
        <w:tab/>
      </w:r>
      <w:r>
        <w:rPr>
          <w:noProof/>
        </w:rPr>
        <w:fldChar w:fldCharType="begin"/>
      </w:r>
      <w:r>
        <w:rPr>
          <w:noProof/>
        </w:rPr>
        <w:instrText xml:space="preserve"> PAGEREF _Toc468978395 \h </w:instrText>
      </w:r>
      <w:r>
        <w:rPr>
          <w:noProof/>
        </w:rPr>
      </w:r>
      <w:r>
        <w:rPr>
          <w:noProof/>
        </w:rPr>
        <w:fldChar w:fldCharType="separate"/>
      </w:r>
      <w:r>
        <w:rPr>
          <w:noProof/>
        </w:rPr>
        <w:t>4</w:t>
      </w:r>
      <w:r>
        <w:rPr>
          <w:noProof/>
        </w:rPr>
        <w:fldChar w:fldCharType="end"/>
      </w:r>
    </w:p>
    <w:p w14:paraId="6E3D8E39" w14:textId="77777777" w:rsidR="002E74E4" w:rsidRDefault="002E74E4">
      <w:pPr>
        <w:pStyle w:val="TOC2"/>
        <w:tabs>
          <w:tab w:val="left" w:pos="522"/>
          <w:tab w:val="right" w:pos="8630"/>
        </w:tabs>
        <w:rPr>
          <w:rFonts w:eastAsiaTheme="minorEastAsia"/>
          <w:b w:val="0"/>
          <w:bCs w:val="0"/>
          <w:smallCaps w:val="0"/>
          <w:noProof/>
          <w:color w:val="auto"/>
          <w:sz w:val="24"/>
          <w:szCs w:val="24"/>
          <w:lang w:eastAsia="en-US"/>
        </w:rPr>
      </w:pPr>
      <w:r>
        <w:rPr>
          <w:noProof/>
        </w:rPr>
        <w:t>1.2</w:t>
      </w:r>
      <w:r>
        <w:rPr>
          <w:rFonts w:eastAsiaTheme="minorEastAsia"/>
          <w:b w:val="0"/>
          <w:bCs w:val="0"/>
          <w:smallCaps w:val="0"/>
          <w:noProof/>
          <w:color w:val="auto"/>
          <w:sz w:val="24"/>
          <w:szCs w:val="24"/>
          <w:lang w:eastAsia="en-US"/>
        </w:rPr>
        <w:tab/>
      </w:r>
      <w:r>
        <w:rPr>
          <w:noProof/>
        </w:rPr>
        <w:t>Scope</w:t>
      </w:r>
      <w:r>
        <w:rPr>
          <w:noProof/>
        </w:rPr>
        <w:tab/>
      </w:r>
      <w:r>
        <w:rPr>
          <w:noProof/>
        </w:rPr>
        <w:fldChar w:fldCharType="begin"/>
      </w:r>
      <w:r>
        <w:rPr>
          <w:noProof/>
        </w:rPr>
        <w:instrText xml:space="preserve"> PAGEREF _Toc468978396 \h </w:instrText>
      </w:r>
      <w:r>
        <w:rPr>
          <w:noProof/>
        </w:rPr>
      </w:r>
      <w:r>
        <w:rPr>
          <w:noProof/>
        </w:rPr>
        <w:fldChar w:fldCharType="separate"/>
      </w:r>
      <w:r>
        <w:rPr>
          <w:noProof/>
        </w:rPr>
        <w:t>4</w:t>
      </w:r>
      <w:r>
        <w:rPr>
          <w:noProof/>
        </w:rPr>
        <w:fldChar w:fldCharType="end"/>
      </w:r>
    </w:p>
    <w:p w14:paraId="4A862135" w14:textId="77777777" w:rsidR="002E74E4" w:rsidRDefault="002E74E4">
      <w:pPr>
        <w:pStyle w:val="TOC2"/>
        <w:tabs>
          <w:tab w:val="left" w:pos="522"/>
          <w:tab w:val="right" w:pos="8630"/>
        </w:tabs>
        <w:rPr>
          <w:rFonts w:eastAsiaTheme="minorEastAsia"/>
          <w:b w:val="0"/>
          <w:bCs w:val="0"/>
          <w:smallCaps w:val="0"/>
          <w:noProof/>
          <w:color w:val="auto"/>
          <w:sz w:val="24"/>
          <w:szCs w:val="24"/>
          <w:lang w:eastAsia="en-US"/>
        </w:rPr>
      </w:pPr>
      <w:r>
        <w:rPr>
          <w:noProof/>
        </w:rPr>
        <w:t>1.3</w:t>
      </w:r>
      <w:r>
        <w:rPr>
          <w:rFonts w:eastAsiaTheme="minorEastAsia"/>
          <w:b w:val="0"/>
          <w:bCs w:val="0"/>
          <w:smallCaps w:val="0"/>
          <w:noProof/>
          <w:color w:val="auto"/>
          <w:sz w:val="24"/>
          <w:szCs w:val="24"/>
          <w:lang w:eastAsia="en-US"/>
        </w:rPr>
        <w:tab/>
      </w:r>
      <w:r>
        <w:rPr>
          <w:noProof/>
        </w:rPr>
        <w:t>Document Location</w:t>
      </w:r>
      <w:r>
        <w:rPr>
          <w:noProof/>
        </w:rPr>
        <w:tab/>
      </w:r>
      <w:r>
        <w:rPr>
          <w:noProof/>
        </w:rPr>
        <w:fldChar w:fldCharType="begin"/>
      </w:r>
      <w:r>
        <w:rPr>
          <w:noProof/>
        </w:rPr>
        <w:instrText xml:space="preserve"> PAGEREF _Toc468978397 \h </w:instrText>
      </w:r>
      <w:r>
        <w:rPr>
          <w:noProof/>
        </w:rPr>
      </w:r>
      <w:r>
        <w:rPr>
          <w:noProof/>
        </w:rPr>
        <w:fldChar w:fldCharType="separate"/>
      </w:r>
      <w:r>
        <w:rPr>
          <w:noProof/>
        </w:rPr>
        <w:t>4</w:t>
      </w:r>
      <w:r>
        <w:rPr>
          <w:noProof/>
        </w:rPr>
        <w:fldChar w:fldCharType="end"/>
      </w:r>
    </w:p>
    <w:p w14:paraId="16B4DBE0" w14:textId="77777777" w:rsidR="002E74E4" w:rsidRDefault="002E74E4">
      <w:pPr>
        <w:pStyle w:val="TOC2"/>
        <w:tabs>
          <w:tab w:val="left" w:pos="522"/>
          <w:tab w:val="right" w:pos="8630"/>
        </w:tabs>
        <w:rPr>
          <w:rFonts w:eastAsiaTheme="minorEastAsia"/>
          <w:b w:val="0"/>
          <w:bCs w:val="0"/>
          <w:smallCaps w:val="0"/>
          <w:noProof/>
          <w:color w:val="auto"/>
          <w:sz w:val="24"/>
          <w:szCs w:val="24"/>
          <w:lang w:eastAsia="en-US"/>
        </w:rPr>
      </w:pPr>
      <w:r>
        <w:rPr>
          <w:noProof/>
        </w:rPr>
        <w:t>1.4</w:t>
      </w:r>
      <w:r>
        <w:rPr>
          <w:rFonts w:eastAsiaTheme="minorEastAsia"/>
          <w:b w:val="0"/>
          <w:bCs w:val="0"/>
          <w:smallCaps w:val="0"/>
          <w:noProof/>
          <w:color w:val="auto"/>
          <w:sz w:val="24"/>
          <w:szCs w:val="24"/>
          <w:lang w:eastAsia="en-US"/>
        </w:rPr>
        <w:tab/>
      </w:r>
      <w:r>
        <w:rPr>
          <w:noProof/>
        </w:rPr>
        <w:t>Document Status</w:t>
      </w:r>
      <w:r>
        <w:rPr>
          <w:noProof/>
        </w:rPr>
        <w:tab/>
      </w:r>
      <w:r>
        <w:rPr>
          <w:noProof/>
        </w:rPr>
        <w:fldChar w:fldCharType="begin"/>
      </w:r>
      <w:r>
        <w:rPr>
          <w:noProof/>
        </w:rPr>
        <w:instrText xml:space="preserve"> PAGEREF _Toc468978398 \h </w:instrText>
      </w:r>
      <w:r>
        <w:rPr>
          <w:noProof/>
        </w:rPr>
      </w:r>
      <w:r>
        <w:rPr>
          <w:noProof/>
        </w:rPr>
        <w:fldChar w:fldCharType="separate"/>
      </w:r>
      <w:r>
        <w:rPr>
          <w:noProof/>
        </w:rPr>
        <w:t>4</w:t>
      </w:r>
      <w:r>
        <w:rPr>
          <w:noProof/>
        </w:rPr>
        <w:fldChar w:fldCharType="end"/>
      </w:r>
    </w:p>
    <w:p w14:paraId="3363F040" w14:textId="77777777" w:rsidR="002E74E4" w:rsidRDefault="002E74E4">
      <w:pPr>
        <w:pStyle w:val="TOC2"/>
        <w:tabs>
          <w:tab w:val="left" w:pos="522"/>
          <w:tab w:val="right" w:pos="8630"/>
        </w:tabs>
        <w:rPr>
          <w:rFonts w:eastAsiaTheme="minorEastAsia"/>
          <w:b w:val="0"/>
          <w:bCs w:val="0"/>
          <w:smallCaps w:val="0"/>
          <w:noProof/>
          <w:color w:val="auto"/>
          <w:sz w:val="24"/>
          <w:szCs w:val="24"/>
          <w:lang w:eastAsia="en-US"/>
        </w:rPr>
      </w:pPr>
      <w:r>
        <w:rPr>
          <w:noProof/>
        </w:rPr>
        <w:t>1.5</w:t>
      </w:r>
      <w:r>
        <w:rPr>
          <w:rFonts w:eastAsiaTheme="minorEastAsia"/>
          <w:b w:val="0"/>
          <w:bCs w:val="0"/>
          <w:smallCaps w:val="0"/>
          <w:noProof/>
          <w:color w:val="auto"/>
          <w:sz w:val="24"/>
          <w:szCs w:val="24"/>
          <w:lang w:eastAsia="en-US"/>
        </w:rPr>
        <w:tab/>
      </w:r>
      <w:r>
        <w:rPr>
          <w:noProof/>
        </w:rPr>
        <w:t>Acronyms Definitions</w:t>
      </w:r>
      <w:r>
        <w:rPr>
          <w:noProof/>
        </w:rPr>
        <w:tab/>
      </w:r>
      <w:r>
        <w:rPr>
          <w:noProof/>
        </w:rPr>
        <w:fldChar w:fldCharType="begin"/>
      </w:r>
      <w:r>
        <w:rPr>
          <w:noProof/>
        </w:rPr>
        <w:instrText xml:space="preserve"> PAGEREF _Toc468978399 \h </w:instrText>
      </w:r>
      <w:r>
        <w:rPr>
          <w:noProof/>
        </w:rPr>
      </w:r>
      <w:r>
        <w:rPr>
          <w:noProof/>
        </w:rPr>
        <w:fldChar w:fldCharType="separate"/>
      </w:r>
      <w:r>
        <w:rPr>
          <w:noProof/>
        </w:rPr>
        <w:t>4</w:t>
      </w:r>
      <w:r>
        <w:rPr>
          <w:noProof/>
        </w:rPr>
        <w:fldChar w:fldCharType="end"/>
      </w:r>
    </w:p>
    <w:p w14:paraId="1C0492DB" w14:textId="77777777" w:rsidR="002E74E4" w:rsidRDefault="002E74E4">
      <w:pPr>
        <w:pStyle w:val="TOC2"/>
        <w:tabs>
          <w:tab w:val="left" w:pos="522"/>
          <w:tab w:val="right" w:pos="8630"/>
        </w:tabs>
        <w:rPr>
          <w:rFonts w:eastAsiaTheme="minorEastAsia"/>
          <w:b w:val="0"/>
          <w:bCs w:val="0"/>
          <w:smallCaps w:val="0"/>
          <w:noProof/>
          <w:color w:val="auto"/>
          <w:sz w:val="24"/>
          <w:szCs w:val="24"/>
          <w:lang w:eastAsia="en-US"/>
        </w:rPr>
      </w:pPr>
      <w:r>
        <w:rPr>
          <w:noProof/>
        </w:rPr>
        <w:t>1.6</w:t>
      </w:r>
      <w:r>
        <w:rPr>
          <w:rFonts w:eastAsiaTheme="minorEastAsia"/>
          <w:b w:val="0"/>
          <w:bCs w:val="0"/>
          <w:smallCaps w:val="0"/>
          <w:noProof/>
          <w:color w:val="auto"/>
          <w:sz w:val="24"/>
          <w:szCs w:val="24"/>
          <w:lang w:eastAsia="en-US"/>
        </w:rPr>
        <w:tab/>
      </w:r>
      <w:r>
        <w:rPr>
          <w:noProof/>
        </w:rPr>
        <w:t>References and Related Documents</w:t>
      </w:r>
      <w:r>
        <w:rPr>
          <w:noProof/>
        </w:rPr>
        <w:tab/>
      </w:r>
      <w:r>
        <w:rPr>
          <w:noProof/>
        </w:rPr>
        <w:fldChar w:fldCharType="begin"/>
      </w:r>
      <w:r>
        <w:rPr>
          <w:noProof/>
        </w:rPr>
        <w:instrText xml:space="preserve"> PAGEREF _Toc468978400 \h </w:instrText>
      </w:r>
      <w:r>
        <w:rPr>
          <w:noProof/>
        </w:rPr>
      </w:r>
      <w:r>
        <w:rPr>
          <w:noProof/>
        </w:rPr>
        <w:fldChar w:fldCharType="separate"/>
      </w:r>
      <w:r>
        <w:rPr>
          <w:noProof/>
        </w:rPr>
        <w:t>4</w:t>
      </w:r>
      <w:r>
        <w:rPr>
          <w:noProof/>
        </w:rPr>
        <w:fldChar w:fldCharType="end"/>
      </w:r>
    </w:p>
    <w:p w14:paraId="76829999" w14:textId="77777777" w:rsidR="002E74E4" w:rsidRDefault="002E74E4">
      <w:pPr>
        <w:pStyle w:val="TOC2"/>
        <w:tabs>
          <w:tab w:val="left" w:pos="522"/>
          <w:tab w:val="right" w:pos="8630"/>
        </w:tabs>
        <w:rPr>
          <w:rFonts w:eastAsiaTheme="minorEastAsia"/>
          <w:b w:val="0"/>
          <w:bCs w:val="0"/>
          <w:smallCaps w:val="0"/>
          <w:noProof/>
          <w:color w:val="auto"/>
          <w:sz w:val="24"/>
          <w:szCs w:val="24"/>
          <w:lang w:eastAsia="en-US"/>
        </w:rPr>
      </w:pPr>
      <w:r>
        <w:rPr>
          <w:noProof/>
        </w:rPr>
        <w:t>1.7</w:t>
      </w:r>
      <w:r>
        <w:rPr>
          <w:rFonts w:eastAsiaTheme="minorEastAsia"/>
          <w:b w:val="0"/>
          <w:bCs w:val="0"/>
          <w:smallCaps w:val="0"/>
          <w:noProof/>
          <w:color w:val="auto"/>
          <w:sz w:val="24"/>
          <w:szCs w:val="24"/>
          <w:lang w:eastAsia="en-US"/>
        </w:rPr>
        <w:tab/>
      </w:r>
      <w:r>
        <w:rPr>
          <w:noProof/>
        </w:rPr>
        <w:t>Open Issues</w:t>
      </w:r>
      <w:r>
        <w:rPr>
          <w:noProof/>
        </w:rPr>
        <w:tab/>
      </w:r>
      <w:r>
        <w:rPr>
          <w:noProof/>
        </w:rPr>
        <w:fldChar w:fldCharType="begin"/>
      </w:r>
      <w:r>
        <w:rPr>
          <w:noProof/>
        </w:rPr>
        <w:instrText xml:space="preserve"> PAGEREF _Toc468978401 \h </w:instrText>
      </w:r>
      <w:r>
        <w:rPr>
          <w:noProof/>
        </w:rPr>
      </w:r>
      <w:r>
        <w:rPr>
          <w:noProof/>
        </w:rPr>
        <w:fldChar w:fldCharType="separate"/>
      </w:r>
      <w:r>
        <w:rPr>
          <w:noProof/>
        </w:rPr>
        <w:t>4</w:t>
      </w:r>
      <w:r>
        <w:rPr>
          <w:noProof/>
        </w:rPr>
        <w:fldChar w:fldCharType="end"/>
      </w:r>
    </w:p>
    <w:p w14:paraId="0B4B6BB6" w14:textId="77777777" w:rsidR="002E74E4" w:rsidRDefault="002E74E4">
      <w:pPr>
        <w:pStyle w:val="TOC1"/>
        <w:tabs>
          <w:tab w:val="left" w:pos="352"/>
          <w:tab w:val="right" w:pos="8630"/>
        </w:tabs>
        <w:rPr>
          <w:rFonts w:eastAsiaTheme="minorEastAsia"/>
          <w:b w:val="0"/>
          <w:bCs w:val="0"/>
          <w:caps w:val="0"/>
          <w:noProof/>
          <w:color w:val="auto"/>
          <w:sz w:val="24"/>
          <w:szCs w:val="24"/>
          <w:u w:val="none"/>
          <w:lang w:eastAsia="en-US"/>
        </w:rPr>
      </w:pPr>
      <w:r>
        <w:rPr>
          <w:noProof/>
        </w:rPr>
        <w:t>2</w:t>
      </w:r>
      <w:r>
        <w:rPr>
          <w:rFonts w:eastAsiaTheme="minorEastAsia"/>
          <w:b w:val="0"/>
          <w:bCs w:val="0"/>
          <w:caps w:val="0"/>
          <w:noProof/>
          <w:color w:val="auto"/>
          <w:sz w:val="24"/>
          <w:szCs w:val="24"/>
          <w:u w:val="none"/>
          <w:lang w:eastAsia="en-US"/>
        </w:rPr>
        <w:tab/>
      </w:r>
      <w:r>
        <w:rPr>
          <w:noProof/>
        </w:rPr>
        <w:t>Preliminaries</w:t>
      </w:r>
      <w:r>
        <w:rPr>
          <w:noProof/>
        </w:rPr>
        <w:tab/>
      </w:r>
      <w:r>
        <w:rPr>
          <w:noProof/>
        </w:rPr>
        <w:fldChar w:fldCharType="begin"/>
      </w:r>
      <w:r>
        <w:rPr>
          <w:noProof/>
        </w:rPr>
        <w:instrText xml:space="preserve"> PAGEREF _Toc468978402 \h </w:instrText>
      </w:r>
      <w:r>
        <w:rPr>
          <w:noProof/>
        </w:rPr>
      </w:r>
      <w:r>
        <w:rPr>
          <w:noProof/>
        </w:rPr>
        <w:fldChar w:fldCharType="separate"/>
      </w:r>
      <w:r>
        <w:rPr>
          <w:noProof/>
        </w:rPr>
        <w:t>5</w:t>
      </w:r>
      <w:r>
        <w:rPr>
          <w:noProof/>
        </w:rPr>
        <w:fldChar w:fldCharType="end"/>
      </w:r>
    </w:p>
    <w:p w14:paraId="676FD299" w14:textId="77777777" w:rsidR="002E74E4" w:rsidRDefault="002E74E4">
      <w:pPr>
        <w:pStyle w:val="TOC2"/>
        <w:tabs>
          <w:tab w:val="left" w:pos="522"/>
          <w:tab w:val="right" w:pos="8630"/>
        </w:tabs>
        <w:rPr>
          <w:rFonts w:eastAsiaTheme="minorEastAsia"/>
          <w:b w:val="0"/>
          <w:bCs w:val="0"/>
          <w:smallCaps w:val="0"/>
          <w:noProof/>
          <w:color w:val="auto"/>
          <w:sz w:val="24"/>
          <w:szCs w:val="24"/>
          <w:lang w:eastAsia="en-US"/>
        </w:rPr>
      </w:pPr>
      <w:r>
        <w:rPr>
          <w:noProof/>
          <w:lang w:eastAsia="en-US"/>
        </w:rPr>
        <w:t>2.1</w:t>
      </w:r>
      <w:r>
        <w:rPr>
          <w:rFonts w:eastAsiaTheme="minorEastAsia"/>
          <w:b w:val="0"/>
          <w:bCs w:val="0"/>
          <w:smallCaps w:val="0"/>
          <w:noProof/>
          <w:color w:val="auto"/>
          <w:sz w:val="24"/>
          <w:szCs w:val="24"/>
          <w:lang w:eastAsia="en-US"/>
        </w:rPr>
        <w:tab/>
      </w:r>
      <w:r>
        <w:rPr>
          <w:noProof/>
          <w:lang w:eastAsia="en-US"/>
        </w:rPr>
        <w:t>Assumed User Characteristics</w:t>
      </w:r>
      <w:r>
        <w:rPr>
          <w:noProof/>
        </w:rPr>
        <w:tab/>
      </w:r>
      <w:r>
        <w:rPr>
          <w:noProof/>
        </w:rPr>
        <w:fldChar w:fldCharType="begin"/>
      </w:r>
      <w:r>
        <w:rPr>
          <w:noProof/>
        </w:rPr>
        <w:instrText xml:space="preserve"> PAGEREF _Toc468978403 \h </w:instrText>
      </w:r>
      <w:r>
        <w:rPr>
          <w:noProof/>
        </w:rPr>
      </w:r>
      <w:r>
        <w:rPr>
          <w:noProof/>
        </w:rPr>
        <w:fldChar w:fldCharType="separate"/>
      </w:r>
      <w:r>
        <w:rPr>
          <w:noProof/>
        </w:rPr>
        <w:t>5</w:t>
      </w:r>
      <w:r>
        <w:rPr>
          <w:noProof/>
        </w:rPr>
        <w:fldChar w:fldCharType="end"/>
      </w:r>
    </w:p>
    <w:p w14:paraId="47EF1B3D" w14:textId="77777777" w:rsidR="002E74E4" w:rsidRDefault="002E74E4">
      <w:pPr>
        <w:pStyle w:val="TOC2"/>
        <w:tabs>
          <w:tab w:val="left" w:pos="522"/>
          <w:tab w:val="right" w:pos="8630"/>
        </w:tabs>
        <w:rPr>
          <w:rFonts w:eastAsiaTheme="minorEastAsia"/>
          <w:b w:val="0"/>
          <w:bCs w:val="0"/>
          <w:smallCaps w:val="0"/>
          <w:noProof/>
          <w:color w:val="auto"/>
          <w:sz w:val="24"/>
          <w:szCs w:val="24"/>
          <w:lang w:eastAsia="en-US"/>
        </w:rPr>
      </w:pPr>
      <w:r>
        <w:rPr>
          <w:noProof/>
          <w:lang w:eastAsia="en-US"/>
        </w:rPr>
        <w:t>2.2</w:t>
      </w:r>
      <w:r>
        <w:rPr>
          <w:rFonts w:eastAsiaTheme="minorEastAsia"/>
          <w:b w:val="0"/>
          <w:bCs w:val="0"/>
          <w:smallCaps w:val="0"/>
          <w:noProof/>
          <w:color w:val="auto"/>
          <w:sz w:val="24"/>
          <w:szCs w:val="24"/>
          <w:lang w:eastAsia="en-US"/>
        </w:rPr>
        <w:tab/>
      </w:r>
      <w:r>
        <w:rPr>
          <w:noProof/>
          <w:lang w:eastAsia="en-US"/>
        </w:rPr>
        <w:t>Maintaining Environment Variables</w:t>
      </w:r>
      <w:r>
        <w:rPr>
          <w:noProof/>
        </w:rPr>
        <w:tab/>
      </w:r>
      <w:r>
        <w:rPr>
          <w:noProof/>
        </w:rPr>
        <w:fldChar w:fldCharType="begin"/>
      </w:r>
      <w:r>
        <w:rPr>
          <w:noProof/>
        </w:rPr>
        <w:instrText xml:space="preserve"> PAGEREF _Toc468978404 \h </w:instrText>
      </w:r>
      <w:r>
        <w:rPr>
          <w:noProof/>
        </w:rPr>
      </w:r>
      <w:r>
        <w:rPr>
          <w:noProof/>
        </w:rPr>
        <w:fldChar w:fldCharType="separate"/>
      </w:r>
      <w:r>
        <w:rPr>
          <w:noProof/>
        </w:rPr>
        <w:t>5</w:t>
      </w:r>
      <w:r>
        <w:rPr>
          <w:noProof/>
        </w:rPr>
        <w:fldChar w:fldCharType="end"/>
      </w:r>
    </w:p>
    <w:p w14:paraId="3AF4BCF7" w14:textId="77777777" w:rsidR="002E74E4" w:rsidRDefault="002E74E4">
      <w:pPr>
        <w:pStyle w:val="TOC1"/>
        <w:tabs>
          <w:tab w:val="left" w:pos="352"/>
          <w:tab w:val="right" w:pos="8630"/>
        </w:tabs>
        <w:rPr>
          <w:rFonts w:eastAsiaTheme="minorEastAsia"/>
          <w:b w:val="0"/>
          <w:bCs w:val="0"/>
          <w:caps w:val="0"/>
          <w:noProof/>
          <w:color w:val="auto"/>
          <w:sz w:val="24"/>
          <w:szCs w:val="24"/>
          <w:u w:val="none"/>
          <w:lang w:eastAsia="en-US"/>
        </w:rPr>
      </w:pPr>
      <w:r w:rsidRPr="004F1EE0">
        <w:rPr>
          <w:rFonts w:eastAsia="Times New Roman"/>
          <w:noProof/>
          <w:lang w:eastAsia="en-US"/>
        </w:rPr>
        <w:t>3</w:t>
      </w:r>
      <w:r>
        <w:rPr>
          <w:rFonts w:eastAsiaTheme="minorEastAsia"/>
          <w:b w:val="0"/>
          <w:bCs w:val="0"/>
          <w:caps w:val="0"/>
          <w:noProof/>
          <w:color w:val="auto"/>
          <w:sz w:val="24"/>
          <w:szCs w:val="24"/>
          <w:u w:val="none"/>
          <w:lang w:eastAsia="en-US"/>
        </w:rPr>
        <w:tab/>
      </w:r>
      <w:r w:rsidRPr="004F1EE0">
        <w:rPr>
          <w:rFonts w:eastAsia="Times New Roman"/>
          <w:noProof/>
          <w:lang w:eastAsia="en-US"/>
        </w:rPr>
        <w:t>Use Cases</w:t>
      </w:r>
      <w:r>
        <w:rPr>
          <w:noProof/>
        </w:rPr>
        <w:tab/>
      </w:r>
      <w:r>
        <w:rPr>
          <w:noProof/>
        </w:rPr>
        <w:fldChar w:fldCharType="begin"/>
      </w:r>
      <w:r>
        <w:rPr>
          <w:noProof/>
        </w:rPr>
        <w:instrText xml:space="preserve"> PAGEREF _Toc468978405 \h </w:instrText>
      </w:r>
      <w:r>
        <w:rPr>
          <w:noProof/>
        </w:rPr>
      </w:r>
      <w:r>
        <w:rPr>
          <w:noProof/>
        </w:rPr>
        <w:fldChar w:fldCharType="separate"/>
      </w:r>
      <w:r>
        <w:rPr>
          <w:noProof/>
        </w:rPr>
        <w:t>6</w:t>
      </w:r>
      <w:r>
        <w:rPr>
          <w:noProof/>
        </w:rPr>
        <w:fldChar w:fldCharType="end"/>
      </w:r>
    </w:p>
    <w:p w14:paraId="5A022659" w14:textId="77777777" w:rsidR="002E74E4" w:rsidRDefault="002E74E4">
      <w:pPr>
        <w:pStyle w:val="TOC2"/>
        <w:tabs>
          <w:tab w:val="left" w:pos="522"/>
          <w:tab w:val="right" w:pos="8630"/>
        </w:tabs>
        <w:rPr>
          <w:rFonts w:eastAsiaTheme="minorEastAsia"/>
          <w:b w:val="0"/>
          <w:bCs w:val="0"/>
          <w:smallCaps w:val="0"/>
          <w:noProof/>
          <w:color w:val="auto"/>
          <w:sz w:val="24"/>
          <w:szCs w:val="24"/>
          <w:lang w:eastAsia="en-US"/>
        </w:rPr>
      </w:pPr>
      <w:r w:rsidRPr="004F1EE0">
        <w:rPr>
          <w:noProof/>
          <w:color w:val="auto"/>
          <w:lang w:eastAsia="en-US"/>
        </w:rPr>
        <w:t>3.1</w:t>
      </w:r>
      <w:r>
        <w:rPr>
          <w:rFonts w:eastAsiaTheme="minorEastAsia"/>
          <w:b w:val="0"/>
          <w:bCs w:val="0"/>
          <w:smallCaps w:val="0"/>
          <w:noProof/>
          <w:color w:val="auto"/>
          <w:sz w:val="24"/>
          <w:szCs w:val="24"/>
          <w:lang w:eastAsia="en-US"/>
        </w:rPr>
        <w:tab/>
      </w:r>
      <w:r>
        <w:rPr>
          <w:noProof/>
        </w:rPr>
        <w:t>Launching the TCS</w:t>
      </w:r>
      <w:r>
        <w:rPr>
          <w:noProof/>
        </w:rPr>
        <w:tab/>
      </w:r>
      <w:r>
        <w:rPr>
          <w:noProof/>
        </w:rPr>
        <w:fldChar w:fldCharType="begin"/>
      </w:r>
      <w:r>
        <w:rPr>
          <w:noProof/>
        </w:rPr>
        <w:instrText xml:space="preserve"> PAGEREF _Toc468978406 \h </w:instrText>
      </w:r>
      <w:r>
        <w:rPr>
          <w:noProof/>
        </w:rPr>
      </w:r>
      <w:r>
        <w:rPr>
          <w:noProof/>
        </w:rPr>
        <w:fldChar w:fldCharType="separate"/>
      </w:r>
      <w:r>
        <w:rPr>
          <w:noProof/>
        </w:rPr>
        <w:t>6</w:t>
      </w:r>
      <w:r>
        <w:rPr>
          <w:noProof/>
        </w:rPr>
        <w:fldChar w:fldCharType="end"/>
      </w:r>
    </w:p>
    <w:p w14:paraId="1F85FD46" w14:textId="77777777" w:rsidR="002E74E4" w:rsidRDefault="002E74E4">
      <w:pPr>
        <w:pStyle w:val="TOC2"/>
        <w:tabs>
          <w:tab w:val="left" w:pos="522"/>
          <w:tab w:val="right" w:pos="8630"/>
        </w:tabs>
        <w:rPr>
          <w:rFonts w:eastAsiaTheme="minorEastAsia"/>
          <w:b w:val="0"/>
          <w:bCs w:val="0"/>
          <w:smallCaps w:val="0"/>
          <w:noProof/>
          <w:color w:val="auto"/>
          <w:sz w:val="24"/>
          <w:szCs w:val="24"/>
          <w:lang w:eastAsia="en-US"/>
        </w:rPr>
      </w:pPr>
      <w:r>
        <w:rPr>
          <w:noProof/>
        </w:rPr>
        <w:t>3.2</w:t>
      </w:r>
      <w:r>
        <w:rPr>
          <w:rFonts w:eastAsiaTheme="minorEastAsia"/>
          <w:b w:val="0"/>
          <w:bCs w:val="0"/>
          <w:smallCaps w:val="0"/>
          <w:noProof/>
          <w:color w:val="auto"/>
          <w:sz w:val="24"/>
          <w:szCs w:val="24"/>
          <w:lang w:eastAsia="en-US"/>
        </w:rPr>
        <w:tab/>
      </w:r>
      <w:r>
        <w:rPr>
          <w:noProof/>
        </w:rPr>
        <w:t>TCS Health Monitoring</w:t>
      </w:r>
      <w:r>
        <w:rPr>
          <w:noProof/>
        </w:rPr>
        <w:tab/>
      </w:r>
      <w:r>
        <w:rPr>
          <w:noProof/>
        </w:rPr>
        <w:fldChar w:fldCharType="begin"/>
      </w:r>
      <w:r>
        <w:rPr>
          <w:noProof/>
        </w:rPr>
        <w:instrText xml:space="preserve"> PAGEREF _Toc468978407 \h </w:instrText>
      </w:r>
      <w:r>
        <w:rPr>
          <w:noProof/>
        </w:rPr>
      </w:r>
      <w:r>
        <w:rPr>
          <w:noProof/>
        </w:rPr>
        <w:fldChar w:fldCharType="separate"/>
      </w:r>
      <w:r>
        <w:rPr>
          <w:noProof/>
        </w:rPr>
        <w:t>7</w:t>
      </w:r>
      <w:r>
        <w:rPr>
          <w:noProof/>
        </w:rPr>
        <w:fldChar w:fldCharType="end"/>
      </w:r>
    </w:p>
    <w:p w14:paraId="72523135" w14:textId="77777777" w:rsidR="002E74E4" w:rsidRDefault="002E74E4">
      <w:pPr>
        <w:pStyle w:val="TOC2"/>
        <w:tabs>
          <w:tab w:val="left" w:pos="522"/>
          <w:tab w:val="right" w:pos="8630"/>
        </w:tabs>
        <w:rPr>
          <w:rFonts w:eastAsiaTheme="minorEastAsia"/>
          <w:b w:val="0"/>
          <w:bCs w:val="0"/>
          <w:smallCaps w:val="0"/>
          <w:noProof/>
          <w:color w:val="auto"/>
          <w:sz w:val="24"/>
          <w:szCs w:val="24"/>
          <w:lang w:eastAsia="en-US"/>
        </w:rPr>
      </w:pPr>
      <w:r>
        <w:rPr>
          <w:noProof/>
        </w:rPr>
        <w:t>3.3</w:t>
      </w:r>
      <w:r>
        <w:rPr>
          <w:rFonts w:eastAsiaTheme="minorEastAsia"/>
          <w:b w:val="0"/>
          <w:bCs w:val="0"/>
          <w:smallCaps w:val="0"/>
          <w:noProof/>
          <w:color w:val="auto"/>
          <w:sz w:val="24"/>
          <w:szCs w:val="24"/>
          <w:lang w:eastAsia="en-US"/>
        </w:rPr>
        <w:tab/>
      </w:r>
      <w:r>
        <w:rPr>
          <w:noProof/>
        </w:rPr>
        <w:t>Rolling Back to a Previous TCS Version</w:t>
      </w:r>
      <w:r>
        <w:rPr>
          <w:noProof/>
        </w:rPr>
        <w:tab/>
      </w:r>
      <w:r>
        <w:rPr>
          <w:noProof/>
        </w:rPr>
        <w:fldChar w:fldCharType="begin"/>
      </w:r>
      <w:r>
        <w:rPr>
          <w:noProof/>
        </w:rPr>
        <w:instrText xml:space="preserve"> PAGEREF _Toc468978408 \h </w:instrText>
      </w:r>
      <w:r>
        <w:rPr>
          <w:noProof/>
        </w:rPr>
      </w:r>
      <w:r>
        <w:rPr>
          <w:noProof/>
        </w:rPr>
        <w:fldChar w:fldCharType="separate"/>
      </w:r>
      <w:r>
        <w:rPr>
          <w:noProof/>
        </w:rPr>
        <w:t>7</w:t>
      </w:r>
      <w:r>
        <w:rPr>
          <w:noProof/>
        </w:rPr>
        <w:fldChar w:fldCharType="end"/>
      </w:r>
    </w:p>
    <w:p w14:paraId="5636A2BB" w14:textId="77777777" w:rsidR="002E74E4" w:rsidRDefault="002E74E4">
      <w:pPr>
        <w:pStyle w:val="TOC2"/>
        <w:tabs>
          <w:tab w:val="left" w:pos="522"/>
          <w:tab w:val="right" w:pos="8630"/>
        </w:tabs>
        <w:rPr>
          <w:rFonts w:eastAsiaTheme="minorEastAsia"/>
          <w:b w:val="0"/>
          <w:bCs w:val="0"/>
          <w:smallCaps w:val="0"/>
          <w:noProof/>
          <w:color w:val="auto"/>
          <w:sz w:val="24"/>
          <w:szCs w:val="24"/>
          <w:lang w:eastAsia="en-US"/>
        </w:rPr>
      </w:pPr>
      <w:r>
        <w:rPr>
          <w:noProof/>
        </w:rPr>
        <w:t>3.4</w:t>
      </w:r>
      <w:r>
        <w:rPr>
          <w:rFonts w:eastAsiaTheme="minorEastAsia"/>
          <w:b w:val="0"/>
          <w:bCs w:val="0"/>
          <w:smallCaps w:val="0"/>
          <w:noProof/>
          <w:color w:val="auto"/>
          <w:sz w:val="24"/>
          <w:szCs w:val="24"/>
          <w:lang w:eastAsia="en-US"/>
        </w:rPr>
        <w:tab/>
      </w:r>
      <w:r>
        <w:rPr>
          <w:noProof/>
        </w:rPr>
        <w:t>TCS Software Upgrades</w:t>
      </w:r>
      <w:r>
        <w:rPr>
          <w:noProof/>
        </w:rPr>
        <w:tab/>
      </w:r>
      <w:r>
        <w:rPr>
          <w:noProof/>
        </w:rPr>
        <w:fldChar w:fldCharType="begin"/>
      </w:r>
      <w:r>
        <w:rPr>
          <w:noProof/>
        </w:rPr>
        <w:instrText xml:space="preserve"> PAGEREF _Toc468978409 \h </w:instrText>
      </w:r>
      <w:r>
        <w:rPr>
          <w:noProof/>
        </w:rPr>
      </w:r>
      <w:r>
        <w:rPr>
          <w:noProof/>
        </w:rPr>
        <w:fldChar w:fldCharType="separate"/>
      </w:r>
      <w:r>
        <w:rPr>
          <w:noProof/>
        </w:rPr>
        <w:t>7</w:t>
      </w:r>
      <w:r>
        <w:rPr>
          <w:noProof/>
        </w:rPr>
        <w:fldChar w:fldCharType="end"/>
      </w:r>
    </w:p>
    <w:p w14:paraId="090DD01B" w14:textId="77777777" w:rsidR="002E74E4" w:rsidRDefault="002E74E4">
      <w:pPr>
        <w:pStyle w:val="TOC2"/>
        <w:tabs>
          <w:tab w:val="left" w:pos="522"/>
          <w:tab w:val="right" w:pos="8630"/>
        </w:tabs>
        <w:rPr>
          <w:rFonts w:eastAsiaTheme="minorEastAsia"/>
          <w:b w:val="0"/>
          <w:bCs w:val="0"/>
          <w:smallCaps w:val="0"/>
          <w:noProof/>
          <w:color w:val="auto"/>
          <w:sz w:val="24"/>
          <w:szCs w:val="24"/>
          <w:lang w:eastAsia="en-US"/>
        </w:rPr>
      </w:pPr>
      <w:r>
        <w:rPr>
          <w:noProof/>
        </w:rPr>
        <w:t>3.5</w:t>
      </w:r>
      <w:r>
        <w:rPr>
          <w:rFonts w:eastAsiaTheme="minorEastAsia"/>
          <w:b w:val="0"/>
          <w:bCs w:val="0"/>
          <w:smallCaps w:val="0"/>
          <w:noProof/>
          <w:color w:val="auto"/>
          <w:sz w:val="24"/>
          <w:szCs w:val="24"/>
          <w:lang w:eastAsia="en-US"/>
        </w:rPr>
        <w:tab/>
      </w:r>
      <w:r>
        <w:rPr>
          <w:noProof/>
        </w:rPr>
        <w:t>Restoring a Database Backup</w:t>
      </w:r>
      <w:r>
        <w:rPr>
          <w:noProof/>
        </w:rPr>
        <w:tab/>
      </w:r>
      <w:r>
        <w:rPr>
          <w:noProof/>
        </w:rPr>
        <w:fldChar w:fldCharType="begin"/>
      </w:r>
      <w:r>
        <w:rPr>
          <w:noProof/>
        </w:rPr>
        <w:instrText xml:space="preserve"> PAGEREF _Toc468978410 \h </w:instrText>
      </w:r>
      <w:r>
        <w:rPr>
          <w:noProof/>
        </w:rPr>
      </w:r>
      <w:r>
        <w:rPr>
          <w:noProof/>
        </w:rPr>
        <w:fldChar w:fldCharType="separate"/>
      </w:r>
      <w:r>
        <w:rPr>
          <w:noProof/>
        </w:rPr>
        <w:t>8</w:t>
      </w:r>
      <w:r>
        <w:rPr>
          <w:noProof/>
        </w:rPr>
        <w:fldChar w:fldCharType="end"/>
      </w:r>
    </w:p>
    <w:p w14:paraId="71F54C0F" w14:textId="77777777" w:rsidR="002E74E4" w:rsidRDefault="002E74E4">
      <w:pPr>
        <w:pStyle w:val="TOC2"/>
        <w:tabs>
          <w:tab w:val="left" w:pos="522"/>
          <w:tab w:val="right" w:pos="8630"/>
        </w:tabs>
        <w:rPr>
          <w:rFonts w:eastAsiaTheme="minorEastAsia"/>
          <w:b w:val="0"/>
          <w:bCs w:val="0"/>
          <w:smallCaps w:val="0"/>
          <w:noProof/>
          <w:color w:val="auto"/>
          <w:sz w:val="24"/>
          <w:szCs w:val="24"/>
          <w:lang w:eastAsia="en-US"/>
        </w:rPr>
      </w:pPr>
      <w:r>
        <w:rPr>
          <w:noProof/>
        </w:rPr>
        <w:t>3.6</w:t>
      </w:r>
      <w:r>
        <w:rPr>
          <w:rFonts w:eastAsiaTheme="minorEastAsia"/>
          <w:b w:val="0"/>
          <w:bCs w:val="0"/>
          <w:smallCaps w:val="0"/>
          <w:noProof/>
          <w:color w:val="auto"/>
          <w:sz w:val="24"/>
          <w:szCs w:val="24"/>
          <w:lang w:eastAsia="en-US"/>
        </w:rPr>
        <w:tab/>
      </w:r>
      <w:r>
        <w:rPr>
          <w:noProof/>
        </w:rPr>
        <w:t>Management of Database Backups and xLogs</w:t>
      </w:r>
      <w:r>
        <w:rPr>
          <w:noProof/>
        </w:rPr>
        <w:tab/>
      </w:r>
      <w:r>
        <w:rPr>
          <w:noProof/>
        </w:rPr>
        <w:fldChar w:fldCharType="begin"/>
      </w:r>
      <w:r>
        <w:rPr>
          <w:noProof/>
        </w:rPr>
        <w:instrText xml:space="preserve"> PAGEREF _Toc468978411 \h </w:instrText>
      </w:r>
      <w:r>
        <w:rPr>
          <w:noProof/>
        </w:rPr>
      </w:r>
      <w:r>
        <w:rPr>
          <w:noProof/>
        </w:rPr>
        <w:fldChar w:fldCharType="separate"/>
      </w:r>
      <w:r>
        <w:rPr>
          <w:noProof/>
        </w:rPr>
        <w:t>8</w:t>
      </w:r>
      <w:r>
        <w:rPr>
          <w:noProof/>
        </w:rPr>
        <w:fldChar w:fldCharType="end"/>
      </w:r>
    </w:p>
    <w:p w14:paraId="24C35D0D" w14:textId="77777777" w:rsidR="00BD776F" w:rsidRDefault="00BD776F">
      <w:r>
        <w:fldChar w:fldCharType="end"/>
      </w:r>
    </w:p>
    <w:p w14:paraId="74BECAA6" w14:textId="2FCD547A" w:rsidR="00751D79" w:rsidRDefault="00D23B3F" w:rsidP="0058690F">
      <w:pPr>
        <w:pStyle w:val="Heading1"/>
      </w:pPr>
      <w:bookmarkStart w:id="0" w:name="_Toc466012384"/>
      <w:bookmarkStart w:id="1" w:name="_Toc468978394"/>
      <w:r>
        <w:lastRenderedPageBreak/>
        <w:t>Introduction</w:t>
      </w:r>
      <w:bookmarkEnd w:id="0"/>
      <w:bookmarkEnd w:id="1"/>
    </w:p>
    <w:p w14:paraId="08608BD1" w14:textId="30923F83" w:rsidR="00AA1ECB" w:rsidRDefault="00AA1ECB" w:rsidP="003238D2">
      <w:pPr>
        <w:pStyle w:val="Heading2"/>
      </w:pPr>
      <w:bookmarkStart w:id="2" w:name="_Toc466012385"/>
      <w:bookmarkStart w:id="3" w:name="_Toc468978395"/>
      <w:r>
        <w:t>Purpose</w:t>
      </w:r>
      <w:bookmarkEnd w:id="2"/>
      <w:bookmarkEnd w:id="3"/>
    </w:p>
    <w:p w14:paraId="78701B87" w14:textId="0C6EF835" w:rsidR="00DB5C06" w:rsidRPr="00DB5C06" w:rsidRDefault="00174347" w:rsidP="00DB5C06">
      <w:r>
        <w:t xml:space="preserve">The purpose of this document is to provide specific instructions for how to carry out the </w:t>
      </w:r>
      <w:r>
        <w:t xml:space="preserve">various </w:t>
      </w:r>
      <w:r>
        <w:t>TCS use cases.</w:t>
      </w:r>
    </w:p>
    <w:p w14:paraId="431A4022" w14:textId="77777777" w:rsidR="00705E03" w:rsidRDefault="00705E03" w:rsidP="00705E03">
      <w:pPr>
        <w:pStyle w:val="Heading2"/>
      </w:pPr>
      <w:bookmarkStart w:id="4" w:name="_Toc468978396"/>
      <w:r>
        <w:t>Scope</w:t>
      </w:r>
      <w:bookmarkEnd w:id="4"/>
    </w:p>
    <w:p w14:paraId="3FEA6286" w14:textId="2FCC5380" w:rsidR="00FD5FCB" w:rsidRDefault="00FD5FCB" w:rsidP="00FD5FCB">
      <w:r>
        <w:t>This manual details how to start, stop, upgrade, and monitor the performance of the TCS.  And because the TCS has the further responsibility to install and otherwise exploit a new database, it also includes instructions for how to restore the database from a backup set.</w:t>
      </w:r>
    </w:p>
    <w:p w14:paraId="4CAC1E08" w14:textId="4B7D575F" w:rsidR="00FD5FCB" w:rsidRDefault="00FD5FCB" w:rsidP="00FD5FCB">
      <w:r>
        <w:t>This document does not</w:t>
      </w:r>
      <w:r w:rsidR="00122C25">
        <w:t>, however,</w:t>
      </w:r>
      <w:r>
        <w:t xml:space="preserve"> include instructions for how to carry out any of the following:</w:t>
      </w:r>
    </w:p>
    <w:p w14:paraId="08D17773" w14:textId="12C5FBE9" w:rsidR="00FD5FCB" w:rsidRDefault="00FD5FCB" w:rsidP="00FD5FCB">
      <w:pPr>
        <w:pStyle w:val="ListParagraph"/>
        <w:numPr>
          <w:ilvl w:val="0"/>
          <w:numId w:val="49"/>
        </w:numPr>
      </w:pPr>
      <w:r>
        <w:t>The various admin management functions associated with running a Linux installation.</w:t>
      </w:r>
    </w:p>
    <w:p w14:paraId="3DF59E48" w14:textId="1FF3C59A" w:rsidR="00FD5FCB" w:rsidRDefault="00FD5FCB" w:rsidP="00FD5FCB">
      <w:pPr>
        <w:pStyle w:val="ListParagraph"/>
        <w:numPr>
          <w:ilvl w:val="0"/>
          <w:numId w:val="49"/>
        </w:numPr>
      </w:pPr>
      <w:r>
        <w:t>In</w:t>
      </w:r>
      <w:r w:rsidR="006B4CD9">
        <w:t>structions for installing docker, docker-compose, nor Kitematic.</w:t>
      </w:r>
    </w:p>
    <w:p w14:paraId="65F073B1" w14:textId="228DB3FA" w:rsidR="006B4CD9" w:rsidRDefault="006B4CD9" w:rsidP="00FD5FCB">
      <w:pPr>
        <w:pStyle w:val="ListParagraph"/>
        <w:numPr>
          <w:ilvl w:val="0"/>
          <w:numId w:val="49"/>
        </w:numPr>
      </w:pPr>
      <w:r>
        <w:t>Instructions for how to modify the TCS database, the queuing service, nor the custom TCS software</w:t>
      </w:r>
      <w:r w:rsidR="00122C25">
        <w:t xml:space="preserve"> itself</w:t>
      </w:r>
      <w:r>
        <w:t>.  There is a separate manual for such things, namely the TCS Development Manual.</w:t>
      </w:r>
    </w:p>
    <w:p w14:paraId="283BE31C" w14:textId="77777777" w:rsidR="00122C25" w:rsidRDefault="00122C25" w:rsidP="00122C25">
      <w:pPr>
        <w:pStyle w:val="Heading2"/>
      </w:pPr>
      <w:bookmarkStart w:id="5" w:name="_Toc468978397"/>
      <w:r>
        <w:t>Document Location</w:t>
      </w:r>
      <w:bookmarkEnd w:id="5"/>
    </w:p>
    <w:p w14:paraId="2A698EB7" w14:textId="75791D33" w:rsidR="00122C25" w:rsidRPr="00122C25" w:rsidRDefault="00122C25" w:rsidP="00122C25">
      <w:r>
        <w:t>This document is found in the ‘docs’ folder of th</w:t>
      </w:r>
      <w:r w:rsidR="000B5B35">
        <w:t>e TCS GitHub repository (refer to the TSC Software Requirements</w:t>
      </w:r>
      <w:r w:rsidR="002E74E4">
        <w:t xml:space="preserve"> Document for the </w:t>
      </w:r>
      <w:proofErr w:type="spellStart"/>
      <w:r w:rsidR="002E74E4">
        <w:t>url</w:t>
      </w:r>
      <w:proofErr w:type="spellEnd"/>
      <w:r w:rsidR="002E74E4">
        <w:t xml:space="preserve"> of the GitHub repository</w:t>
      </w:r>
      <w:r w:rsidR="000B5B35">
        <w:t>).</w:t>
      </w:r>
    </w:p>
    <w:p w14:paraId="313E36D8" w14:textId="1DF71190" w:rsidR="00122C25" w:rsidRDefault="00122C25" w:rsidP="00122C25">
      <w:pPr>
        <w:pStyle w:val="Heading2"/>
      </w:pPr>
      <w:bookmarkStart w:id="6" w:name="_Toc468978398"/>
      <w:r>
        <w:t>Document Status</w:t>
      </w:r>
      <w:bookmarkEnd w:id="6"/>
    </w:p>
    <w:p w14:paraId="436F2419" w14:textId="42621647" w:rsidR="00122C25" w:rsidRPr="00FD5FCB" w:rsidRDefault="00122C25" w:rsidP="00122C25">
      <w:r>
        <w:t>This document must be kept</w:t>
      </w:r>
      <w:r w:rsidR="000B5B35">
        <w:t xml:space="preserve"> current and released concurrent</w:t>
      </w:r>
      <w:r w:rsidR="002E74E4">
        <w:t>ly</w:t>
      </w:r>
      <w:r w:rsidR="000B5B35">
        <w:t xml:space="preserve"> with each software release.</w:t>
      </w:r>
    </w:p>
    <w:p w14:paraId="7AE08D77" w14:textId="24E92BED" w:rsidR="00AA1ECB" w:rsidRDefault="00255C32" w:rsidP="003238D2">
      <w:pPr>
        <w:pStyle w:val="Heading2"/>
      </w:pPr>
      <w:bookmarkStart w:id="7" w:name="_Toc466012386"/>
      <w:bookmarkStart w:id="8" w:name="_Toc468978399"/>
      <w:r>
        <w:t xml:space="preserve">Acronyms </w:t>
      </w:r>
      <w:r w:rsidR="00AA1ECB">
        <w:t>Definitions</w:t>
      </w:r>
      <w:bookmarkEnd w:id="7"/>
      <w:bookmarkEnd w:id="8"/>
    </w:p>
    <w:p w14:paraId="48E6FECC" w14:textId="53A2BAE8" w:rsidR="0061057F" w:rsidRPr="001A6738" w:rsidRDefault="00255C32" w:rsidP="00255C32">
      <w:r>
        <w:rPr>
          <w:lang w:eastAsia="en-US"/>
        </w:rPr>
        <w:t>The reader is referred to the TCS SRD.</w:t>
      </w:r>
    </w:p>
    <w:p w14:paraId="42A44484" w14:textId="4046FC6A" w:rsidR="00AA1ECB" w:rsidRDefault="00AA1ECB" w:rsidP="00AA1ECB">
      <w:pPr>
        <w:pStyle w:val="Heading2"/>
      </w:pPr>
      <w:bookmarkStart w:id="9" w:name="_Toc466012387"/>
      <w:bookmarkStart w:id="10" w:name="_Toc468978400"/>
      <w:r>
        <w:t>References</w:t>
      </w:r>
      <w:bookmarkEnd w:id="9"/>
      <w:r w:rsidR="00174347">
        <w:t xml:space="preserve"> and Related Documents</w:t>
      </w:r>
      <w:bookmarkEnd w:id="10"/>
    </w:p>
    <w:p w14:paraId="20A34EC4" w14:textId="1DD281DA" w:rsidR="00174347" w:rsidRPr="00174347" w:rsidRDefault="00174347" w:rsidP="00174347">
      <w:r>
        <w:rPr>
          <w:lang w:eastAsia="en-US"/>
        </w:rPr>
        <w:t>The reader is referred to the TCS SRD.</w:t>
      </w:r>
    </w:p>
    <w:p w14:paraId="43B187BF" w14:textId="621F55DB" w:rsidR="00E815B3" w:rsidRDefault="00E815B3" w:rsidP="00E815B3">
      <w:pPr>
        <w:pStyle w:val="Heading2"/>
      </w:pPr>
      <w:bookmarkStart w:id="11" w:name="_Toc468978401"/>
      <w:r>
        <w:lastRenderedPageBreak/>
        <w:t>Open Issues</w:t>
      </w:r>
      <w:bookmarkEnd w:id="11"/>
    </w:p>
    <w:p w14:paraId="1E64C4CB" w14:textId="1ADE6D99" w:rsidR="00174347" w:rsidRPr="00174347" w:rsidRDefault="00174347" w:rsidP="00174347">
      <w:r>
        <w:t>None</w:t>
      </w:r>
    </w:p>
    <w:p w14:paraId="331E71DD" w14:textId="7CD16A5E" w:rsidR="00AA1ECB" w:rsidRDefault="00DB5C06" w:rsidP="001977CE">
      <w:pPr>
        <w:pStyle w:val="Heading1"/>
      </w:pPr>
      <w:bookmarkStart w:id="12" w:name="_Toc468978402"/>
      <w:r>
        <w:lastRenderedPageBreak/>
        <w:t>Preliminaries</w:t>
      </w:r>
      <w:bookmarkEnd w:id="12"/>
    </w:p>
    <w:p w14:paraId="02C81A0D" w14:textId="77777777" w:rsidR="00DB5C06" w:rsidRDefault="00DB5C06" w:rsidP="00DB5C06">
      <w:pPr>
        <w:pStyle w:val="Heading2"/>
        <w:rPr>
          <w:lang w:eastAsia="en-US"/>
        </w:rPr>
      </w:pPr>
      <w:bookmarkStart w:id="13" w:name="_Toc466012399"/>
      <w:bookmarkStart w:id="14" w:name="_Toc468978403"/>
      <w:r>
        <w:rPr>
          <w:lang w:eastAsia="en-US"/>
        </w:rPr>
        <w:t xml:space="preserve">Assumed </w:t>
      </w:r>
      <w:r w:rsidR="00F25A98">
        <w:rPr>
          <w:lang w:eastAsia="en-US"/>
        </w:rPr>
        <w:t>User C</w:t>
      </w:r>
      <w:r w:rsidR="00AA1ECB" w:rsidRPr="00AA1ECB">
        <w:rPr>
          <w:lang w:eastAsia="en-US"/>
        </w:rPr>
        <w:t>haracteristics</w:t>
      </w:r>
      <w:bookmarkEnd w:id="13"/>
      <w:bookmarkEnd w:id="14"/>
    </w:p>
    <w:p w14:paraId="6BBDF52F" w14:textId="77777777" w:rsidR="00DB5C06" w:rsidRPr="00DB5C06" w:rsidRDefault="00DB5C06" w:rsidP="00DB5C06"/>
    <w:p w14:paraId="3E6F5B26" w14:textId="519C1427" w:rsidR="00DB5C06" w:rsidRPr="00DB5C06" w:rsidRDefault="00DB5C06" w:rsidP="00DB5C06">
      <w:pPr>
        <w:pStyle w:val="Heading2"/>
        <w:rPr>
          <w:lang w:eastAsia="en-US"/>
        </w:rPr>
      </w:pPr>
      <w:bookmarkStart w:id="15" w:name="_Toc468978404"/>
      <w:r w:rsidRPr="00DB5C06">
        <w:rPr>
          <w:lang w:eastAsia="en-US"/>
        </w:rPr>
        <w:t>Maintaining Environment Variables</w:t>
      </w:r>
      <w:bookmarkEnd w:id="15"/>
    </w:p>
    <w:p w14:paraId="77F00954" w14:textId="04298027" w:rsidR="008B7761" w:rsidRDefault="008B7761" w:rsidP="002E74E4">
      <w:pPr>
        <w:spacing w:after="0" w:line="240" w:lineRule="auto"/>
        <w:rPr>
          <w:rFonts w:ascii="Arial" w:hAnsi="Arial" w:cs="Arial"/>
          <w:color w:val="000000"/>
          <w:szCs w:val="22"/>
          <w:lang w:eastAsia="en-US"/>
        </w:rPr>
      </w:pPr>
      <w:r>
        <w:rPr>
          <w:rFonts w:ascii="Arial" w:hAnsi="Arial" w:cs="Arial"/>
          <w:color w:val="000000"/>
          <w:szCs w:val="22"/>
          <w:lang w:eastAsia="en-US"/>
        </w:rPr>
        <w:t xml:space="preserve">A number of TCS-specific environment variables </w:t>
      </w:r>
      <w:r w:rsidR="002E74E4">
        <w:rPr>
          <w:rFonts w:ascii="Arial" w:hAnsi="Arial" w:cs="Arial"/>
          <w:color w:val="000000"/>
          <w:szCs w:val="22"/>
          <w:lang w:eastAsia="en-US"/>
        </w:rPr>
        <w:t>must be set in the following file:</w:t>
      </w:r>
    </w:p>
    <w:p w14:paraId="7C278A28" w14:textId="77777777" w:rsidR="008B7761" w:rsidRDefault="008B7761" w:rsidP="00DB5C06">
      <w:pPr>
        <w:spacing w:after="0" w:line="240" w:lineRule="auto"/>
        <w:rPr>
          <w:rFonts w:ascii="Arial" w:hAnsi="Arial" w:cs="Arial"/>
          <w:color w:val="000000"/>
          <w:szCs w:val="22"/>
          <w:lang w:eastAsia="en-US"/>
        </w:rPr>
      </w:pPr>
    </w:p>
    <w:p w14:paraId="748E978D" w14:textId="558F7926" w:rsidR="008B7761" w:rsidRPr="003E19E5" w:rsidRDefault="008B7761" w:rsidP="008B7761">
      <w:pPr>
        <w:spacing w:after="0" w:line="240" w:lineRule="auto"/>
        <w:ind w:left="720"/>
        <w:rPr>
          <w:rFonts w:ascii="Andale Mono" w:hAnsi="Andale Mono" w:cs="Arial"/>
          <w:color w:val="000000"/>
          <w:szCs w:val="22"/>
          <w:lang w:eastAsia="en-US"/>
        </w:rPr>
      </w:pPr>
      <w:r w:rsidRPr="003E19E5">
        <w:rPr>
          <w:rFonts w:ascii="Andale Mono" w:hAnsi="Andale Mono" w:cs="Arial"/>
          <w:color w:val="000000"/>
          <w:szCs w:val="22"/>
          <w:lang w:eastAsia="en-US"/>
        </w:rPr>
        <w:t xml:space="preserve"> </w:t>
      </w:r>
      <w:r w:rsidRPr="003E19E5">
        <w:rPr>
          <w:rFonts w:ascii="Andale Mono" w:hAnsi="Andale Mono" w:cs="Arial"/>
          <w:color w:val="000000"/>
          <w:szCs w:val="22"/>
          <w:highlight w:val="lightGray"/>
          <w:lang w:eastAsia="en-US"/>
        </w:rPr>
        <w:t>~/.tsc.bash</w:t>
      </w:r>
    </w:p>
    <w:p w14:paraId="13EC1B31" w14:textId="77777777" w:rsidR="008B7761" w:rsidRDefault="008B7761" w:rsidP="008B7761">
      <w:pPr>
        <w:spacing w:after="0" w:line="240" w:lineRule="auto"/>
        <w:ind w:left="720"/>
        <w:rPr>
          <w:rFonts w:ascii="Arial" w:hAnsi="Arial" w:cs="Arial"/>
          <w:color w:val="000000"/>
          <w:szCs w:val="22"/>
          <w:lang w:eastAsia="en-US"/>
        </w:rPr>
      </w:pPr>
    </w:p>
    <w:p w14:paraId="63DBE79D" w14:textId="02135EAE" w:rsidR="008B7761" w:rsidRDefault="008B7761" w:rsidP="00DB5C06">
      <w:pPr>
        <w:spacing w:after="0" w:line="240" w:lineRule="auto"/>
        <w:rPr>
          <w:rFonts w:ascii="Arial" w:hAnsi="Arial" w:cs="Arial"/>
          <w:color w:val="000000"/>
          <w:szCs w:val="22"/>
          <w:lang w:eastAsia="en-US"/>
        </w:rPr>
      </w:pPr>
      <w:r>
        <w:rPr>
          <w:rFonts w:ascii="Arial" w:hAnsi="Arial" w:cs="Arial"/>
          <w:color w:val="000000"/>
          <w:szCs w:val="22"/>
          <w:lang w:eastAsia="en-US"/>
        </w:rPr>
        <w:t xml:space="preserve">As this file contains </w:t>
      </w:r>
      <w:r w:rsidR="003E19E5">
        <w:rPr>
          <w:rFonts w:ascii="Arial" w:hAnsi="Arial" w:cs="Arial"/>
          <w:color w:val="000000"/>
          <w:szCs w:val="22"/>
          <w:lang w:eastAsia="en-US"/>
        </w:rPr>
        <w:t xml:space="preserve">confidential </w:t>
      </w:r>
      <w:r>
        <w:rPr>
          <w:rFonts w:ascii="Arial" w:hAnsi="Arial" w:cs="Arial"/>
          <w:color w:val="000000"/>
          <w:szCs w:val="22"/>
          <w:lang w:eastAsia="en-US"/>
        </w:rPr>
        <w:t>information</w:t>
      </w:r>
      <w:r w:rsidR="003E19E5">
        <w:rPr>
          <w:rFonts w:ascii="Arial" w:hAnsi="Arial" w:cs="Arial"/>
          <w:color w:val="000000"/>
          <w:szCs w:val="22"/>
          <w:lang w:eastAsia="en-US"/>
        </w:rPr>
        <w:t xml:space="preserve">, </w:t>
      </w:r>
      <w:r>
        <w:rPr>
          <w:rFonts w:ascii="Arial" w:hAnsi="Arial" w:cs="Arial"/>
          <w:color w:val="000000"/>
          <w:szCs w:val="22"/>
          <w:lang w:eastAsia="en-US"/>
        </w:rPr>
        <w:t xml:space="preserve">it is not maintained in </w:t>
      </w:r>
      <w:r w:rsidR="00E479DD">
        <w:rPr>
          <w:rFonts w:ascii="Arial" w:hAnsi="Arial" w:cs="Arial"/>
          <w:color w:val="000000"/>
          <w:szCs w:val="22"/>
          <w:lang w:eastAsia="en-US"/>
        </w:rPr>
        <w:t>GitHub</w:t>
      </w:r>
      <w:r>
        <w:rPr>
          <w:rFonts w:ascii="Arial" w:hAnsi="Arial" w:cs="Arial"/>
          <w:color w:val="000000"/>
          <w:szCs w:val="22"/>
          <w:lang w:eastAsia="en-US"/>
        </w:rPr>
        <w:t>.</w:t>
      </w:r>
    </w:p>
    <w:p w14:paraId="722FE306" w14:textId="77777777" w:rsidR="00DB5C06" w:rsidRPr="00DB5C06" w:rsidRDefault="00DB5C06" w:rsidP="00DB5C06">
      <w:pPr>
        <w:spacing w:after="0" w:line="240" w:lineRule="auto"/>
        <w:rPr>
          <w:rFonts w:ascii="Times New Roman" w:eastAsia="Times New Roman" w:hAnsi="Times New Roman" w:cs="Times New Roman"/>
          <w:color w:val="auto"/>
          <w:sz w:val="24"/>
          <w:lang w:eastAsia="en-US"/>
        </w:rPr>
      </w:pPr>
    </w:p>
    <w:p w14:paraId="32255823" w14:textId="3EC5323F" w:rsidR="00DB5C06" w:rsidRDefault="00DB5C06" w:rsidP="00DB5C06">
      <w:pPr>
        <w:spacing w:after="0" w:line="240" w:lineRule="auto"/>
        <w:rPr>
          <w:rFonts w:ascii="Arial" w:hAnsi="Arial" w:cs="Arial"/>
          <w:color w:val="000000"/>
          <w:szCs w:val="22"/>
          <w:lang w:eastAsia="en-US"/>
        </w:rPr>
      </w:pPr>
      <w:r w:rsidRPr="00DB5C06">
        <w:rPr>
          <w:rFonts w:ascii="Arial" w:hAnsi="Arial" w:cs="Arial"/>
          <w:color w:val="000000"/>
          <w:szCs w:val="22"/>
          <w:lang w:eastAsia="en-US"/>
        </w:rPr>
        <w:t xml:space="preserve">The SRD </w:t>
      </w:r>
      <w:r w:rsidR="00E479DD">
        <w:rPr>
          <w:rFonts w:ascii="Arial" w:hAnsi="Arial" w:cs="Arial"/>
          <w:color w:val="000000"/>
          <w:szCs w:val="22"/>
          <w:lang w:eastAsia="en-US"/>
        </w:rPr>
        <w:t xml:space="preserve">contains </w:t>
      </w:r>
      <w:r w:rsidR="002E74E4">
        <w:rPr>
          <w:rFonts w:ascii="Arial" w:hAnsi="Arial" w:cs="Arial"/>
          <w:color w:val="000000"/>
          <w:szCs w:val="22"/>
          <w:lang w:eastAsia="en-US"/>
        </w:rPr>
        <w:t xml:space="preserve">detailed descriptions of the various </w:t>
      </w:r>
      <w:r w:rsidRPr="00DB5C06">
        <w:rPr>
          <w:rFonts w:ascii="Arial" w:hAnsi="Arial" w:cs="Arial"/>
          <w:color w:val="000000"/>
          <w:szCs w:val="22"/>
          <w:lang w:eastAsia="en-US"/>
        </w:rPr>
        <w:t>variables</w:t>
      </w:r>
      <w:r w:rsidR="00E479DD">
        <w:rPr>
          <w:rFonts w:ascii="Arial" w:hAnsi="Arial" w:cs="Arial"/>
          <w:color w:val="000000"/>
          <w:szCs w:val="22"/>
          <w:lang w:eastAsia="en-US"/>
        </w:rPr>
        <w:t xml:space="preserve">.  Failure to set </w:t>
      </w:r>
      <w:r w:rsidR="002E74E4">
        <w:rPr>
          <w:rFonts w:ascii="Arial" w:hAnsi="Arial" w:cs="Arial"/>
          <w:color w:val="000000"/>
          <w:szCs w:val="22"/>
          <w:lang w:eastAsia="en-US"/>
        </w:rPr>
        <w:t>all the environment</w:t>
      </w:r>
      <w:r w:rsidR="00E479DD">
        <w:rPr>
          <w:rFonts w:ascii="Arial" w:hAnsi="Arial" w:cs="Arial"/>
          <w:color w:val="000000"/>
          <w:szCs w:val="22"/>
          <w:lang w:eastAsia="en-US"/>
        </w:rPr>
        <w:t xml:space="preserve"> variables to appropriate values will certainly result in the loss of one or more TCS features.</w:t>
      </w:r>
    </w:p>
    <w:p w14:paraId="5B16DCB2" w14:textId="77777777" w:rsidR="00DC1A1C" w:rsidRDefault="00DC1A1C" w:rsidP="00DB5C06">
      <w:pPr>
        <w:spacing w:after="0" w:line="240" w:lineRule="auto"/>
        <w:rPr>
          <w:rFonts w:ascii="Arial" w:hAnsi="Arial" w:cs="Arial"/>
          <w:color w:val="000000"/>
          <w:szCs w:val="22"/>
          <w:lang w:eastAsia="en-US"/>
        </w:rPr>
      </w:pPr>
    </w:p>
    <w:p w14:paraId="171D79B3" w14:textId="164074DA" w:rsidR="00DC1A1C" w:rsidRDefault="00DC1A1C" w:rsidP="00DC1A1C">
      <w:pPr>
        <w:pStyle w:val="Heading2"/>
        <w:rPr>
          <w:lang w:eastAsia="en-US"/>
        </w:rPr>
      </w:pPr>
      <w:proofErr w:type="spellStart"/>
      <w:r>
        <w:rPr>
          <w:lang w:eastAsia="en-US"/>
        </w:rPr>
        <w:t>tcsproj</w:t>
      </w:r>
      <w:proofErr w:type="spellEnd"/>
    </w:p>
    <w:p w14:paraId="60D2841E" w14:textId="77777777" w:rsidR="00DC1A1C" w:rsidRPr="00DB5C06" w:rsidRDefault="00DC1A1C" w:rsidP="00DB5C06">
      <w:pPr>
        <w:spacing w:after="0" w:line="240" w:lineRule="auto"/>
        <w:rPr>
          <w:rFonts w:ascii="Times New Roman" w:hAnsi="Times New Roman" w:cs="Times New Roman"/>
          <w:color w:val="auto"/>
          <w:sz w:val="24"/>
          <w:lang w:eastAsia="en-US"/>
        </w:rPr>
      </w:pPr>
    </w:p>
    <w:p w14:paraId="1CA30397" w14:textId="77777777" w:rsidR="00DB5C06" w:rsidRPr="00DB5C06" w:rsidRDefault="00DB5C06" w:rsidP="00DB5C06"/>
    <w:p w14:paraId="5D4D2098" w14:textId="26C7CE45" w:rsidR="003238D2" w:rsidRPr="00AA1ECB" w:rsidRDefault="00DB5C06" w:rsidP="003238D2">
      <w:pPr>
        <w:pStyle w:val="Heading1"/>
        <w:rPr>
          <w:rFonts w:eastAsia="Times New Roman"/>
          <w:lang w:eastAsia="en-US"/>
        </w:rPr>
      </w:pPr>
      <w:bookmarkStart w:id="16" w:name="_Toc468978405"/>
      <w:r>
        <w:rPr>
          <w:rFonts w:eastAsia="Times New Roman"/>
          <w:lang w:eastAsia="en-US"/>
        </w:rPr>
        <w:lastRenderedPageBreak/>
        <w:t>Use Cases</w:t>
      </w:r>
      <w:bookmarkEnd w:id="16"/>
      <w:r w:rsidR="003238D2" w:rsidRPr="00AA1ECB">
        <w:rPr>
          <w:rFonts w:eastAsia="Times New Roman"/>
          <w:lang w:eastAsia="en-US"/>
        </w:rPr>
        <w:t xml:space="preserve"> </w:t>
      </w:r>
      <w:bookmarkStart w:id="17" w:name="_GoBack"/>
      <w:bookmarkEnd w:id="17"/>
    </w:p>
    <w:p w14:paraId="22B0F0A5" w14:textId="72A9C56C" w:rsidR="00DB5C06" w:rsidRDefault="00DB5C06" w:rsidP="00DB5C06">
      <w:pPr>
        <w:pStyle w:val="Heading2"/>
        <w:rPr>
          <w:color w:val="auto"/>
          <w:sz w:val="24"/>
          <w:szCs w:val="24"/>
          <w:lang w:eastAsia="en-US"/>
        </w:rPr>
      </w:pPr>
      <w:bookmarkStart w:id="18" w:name="_Toc468978406"/>
      <w:r>
        <w:t>Launching the TCS</w:t>
      </w:r>
      <w:bookmarkEnd w:id="18"/>
    </w:p>
    <w:p w14:paraId="790CAB80" w14:textId="77777777" w:rsidR="00DB5C06" w:rsidRDefault="00DB5C06" w:rsidP="00DB5C06">
      <w:pPr>
        <w:pStyle w:val="NormalWeb"/>
        <w:spacing w:before="0" w:beforeAutospacing="0" w:after="0" w:afterAutospacing="0"/>
      </w:pPr>
      <w:r>
        <w:rPr>
          <w:rFonts w:ascii="Arial" w:hAnsi="Arial" w:cs="Arial"/>
          <w:color w:val="000000"/>
          <w:sz w:val="22"/>
          <w:szCs w:val="22"/>
        </w:rPr>
        <w:t>Proceed as follows:</w:t>
      </w:r>
    </w:p>
    <w:p w14:paraId="761C4B3A" w14:textId="77777777" w:rsidR="00DB5C06" w:rsidRDefault="00DB5C06" w:rsidP="00DB5C06">
      <w:pPr>
        <w:pStyle w:val="NormalWeb"/>
        <w:numPr>
          <w:ilvl w:val="0"/>
          <w:numId w:val="43"/>
        </w:numPr>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cd ~</w:t>
      </w:r>
    </w:p>
    <w:p w14:paraId="367EE87B" w14:textId="77777777" w:rsidR="00DB5C06" w:rsidRDefault="00DB5C06" w:rsidP="00DB5C06">
      <w:pPr>
        <w:pStyle w:val="NormalWeb"/>
        <w:numPr>
          <w:ilvl w:val="0"/>
          <w:numId w:val="43"/>
        </w:numPr>
        <w:spacing w:before="0" w:beforeAutospacing="0" w:after="0" w:afterAutospacing="0"/>
        <w:textAlignment w:val="baseline"/>
        <w:rPr>
          <w:rFonts w:ascii="Courier New" w:hAnsi="Courier New" w:cs="Courier New"/>
          <w:color w:val="000000"/>
          <w:sz w:val="22"/>
          <w:szCs w:val="22"/>
        </w:rPr>
      </w:pPr>
      <w:proofErr w:type="spellStart"/>
      <w:r>
        <w:rPr>
          <w:rFonts w:ascii="Courier New" w:hAnsi="Courier New" w:cs="Courier New"/>
          <w:color w:val="000000"/>
          <w:sz w:val="22"/>
          <w:szCs w:val="22"/>
        </w:rPr>
        <w:t>rm</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rf</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tcs</w:t>
      </w:r>
      <w:proofErr w:type="spellEnd"/>
      <w:r>
        <w:rPr>
          <w:rFonts w:ascii="Courier New" w:hAnsi="Courier New" w:cs="Courier New"/>
          <w:color w:val="000000"/>
          <w:sz w:val="22"/>
          <w:szCs w:val="22"/>
        </w:rPr>
        <w:t>/*</w:t>
      </w:r>
    </w:p>
    <w:p w14:paraId="3DA98CA0" w14:textId="77777777" w:rsidR="00DB5C06" w:rsidRDefault="00DB5C06" w:rsidP="00DB5C06">
      <w:pPr>
        <w:pStyle w:val="NormalWeb"/>
        <w:numPr>
          <w:ilvl w:val="0"/>
          <w:numId w:val="43"/>
        </w:numPr>
        <w:spacing w:before="0" w:beforeAutospacing="0" w:after="0" w:afterAutospacing="0"/>
        <w:textAlignment w:val="baseline"/>
        <w:rPr>
          <w:rFonts w:ascii="Arial" w:hAnsi="Arial" w:cs="Arial"/>
          <w:color w:val="000000"/>
          <w:sz w:val="22"/>
          <w:szCs w:val="22"/>
        </w:rPr>
      </w:pPr>
      <w:proofErr w:type="spellStart"/>
      <w:r>
        <w:rPr>
          <w:rFonts w:ascii="Courier New" w:hAnsi="Courier New" w:cs="Courier New"/>
          <w:color w:val="000000"/>
          <w:sz w:val="22"/>
          <w:szCs w:val="22"/>
        </w:rPr>
        <w:t>git</w:t>
      </w:r>
      <w:proofErr w:type="spellEnd"/>
      <w:r>
        <w:rPr>
          <w:rFonts w:ascii="Courier New" w:hAnsi="Courier New" w:cs="Courier New"/>
          <w:color w:val="000000"/>
          <w:sz w:val="22"/>
          <w:szCs w:val="22"/>
        </w:rPr>
        <w:t xml:space="preserve"> clone --branch &lt;</w:t>
      </w:r>
      <w:proofErr w:type="spellStart"/>
      <w:r>
        <w:rPr>
          <w:rFonts w:ascii="Courier New" w:hAnsi="Courier New" w:cs="Courier New"/>
          <w:color w:val="000000"/>
          <w:sz w:val="22"/>
          <w:szCs w:val="22"/>
        </w:rPr>
        <w:t>tcs</w:t>
      </w:r>
      <w:proofErr w:type="spellEnd"/>
      <w:r>
        <w:rPr>
          <w:rFonts w:ascii="Courier New" w:hAnsi="Courier New" w:cs="Courier New"/>
          <w:color w:val="000000"/>
          <w:sz w:val="22"/>
          <w:szCs w:val="22"/>
        </w:rPr>
        <w:t>-version&gt;</w:t>
      </w:r>
      <w:hyperlink r:id="rId14" w:history="1">
        <w:r>
          <w:rPr>
            <w:rStyle w:val="Hyperlink"/>
            <w:rFonts w:ascii="Courier New" w:hAnsi="Courier New" w:cs="Courier New"/>
            <w:color w:val="000000"/>
            <w:sz w:val="22"/>
            <w:szCs w:val="22"/>
          </w:rPr>
          <w:t xml:space="preserve"> </w:t>
        </w:r>
        <w:r>
          <w:rPr>
            <w:rStyle w:val="Hyperlink"/>
            <w:rFonts w:ascii="Courier New" w:hAnsi="Courier New" w:cs="Courier New"/>
            <w:color w:val="1155CC"/>
            <w:sz w:val="22"/>
            <w:szCs w:val="22"/>
          </w:rPr>
          <w:t>https://github.com/roderickmonk/telephony-capture-service.git</w:t>
        </w:r>
      </w:hyperlink>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tcs</w:t>
      </w:r>
      <w:proofErr w:type="spellEnd"/>
      <w:r>
        <w:rPr>
          <w:rFonts w:ascii="Verdana" w:hAnsi="Verdana" w:cs="Arial"/>
          <w:color w:val="000000"/>
          <w:sz w:val="22"/>
          <w:szCs w:val="22"/>
        </w:rPr>
        <w:br/>
        <w:t>(</w:t>
      </w:r>
      <w:r>
        <w:rPr>
          <w:rFonts w:ascii="Arial" w:hAnsi="Arial" w:cs="Arial"/>
          <w:color w:val="000000"/>
          <w:sz w:val="22"/>
          <w:szCs w:val="22"/>
        </w:rPr>
        <w:t xml:space="preserve">This actually gets everything: code, docs, Docker </w:t>
      </w:r>
      <w:proofErr w:type="spellStart"/>
      <w:r>
        <w:rPr>
          <w:rFonts w:ascii="Arial" w:hAnsi="Arial" w:cs="Arial"/>
          <w:color w:val="000000"/>
          <w:sz w:val="22"/>
          <w:szCs w:val="22"/>
        </w:rPr>
        <w:t>config</w:t>
      </w:r>
      <w:proofErr w:type="spellEnd"/>
      <w:r>
        <w:rPr>
          <w:rFonts w:ascii="Arial" w:hAnsi="Arial" w:cs="Arial"/>
          <w:color w:val="000000"/>
          <w:sz w:val="22"/>
          <w:szCs w:val="22"/>
        </w:rPr>
        <w:t xml:space="preserve"> files, etc. I will codify this beast into a script for you, so that you don't have to worry about its messiness).</w:t>
      </w:r>
    </w:p>
    <w:p w14:paraId="2C84BD14" w14:textId="77777777" w:rsidR="00DB5C06" w:rsidRDefault="00DB5C06" w:rsidP="00DB5C06">
      <w:pPr>
        <w:pStyle w:val="NormalWeb"/>
        <w:numPr>
          <w:ilvl w:val="0"/>
          <w:numId w:val="43"/>
        </w:numPr>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cd ~/</w:t>
      </w:r>
      <w:proofErr w:type="spellStart"/>
      <w:r>
        <w:rPr>
          <w:rFonts w:ascii="Courier New" w:hAnsi="Courier New" w:cs="Courier New"/>
          <w:color w:val="000000"/>
          <w:sz w:val="22"/>
          <w:szCs w:val="22"/>
        </w:rPr>
        <w:t>tcs</w:t>
      </w:r>
      <w:proofErr w:type="spellEnd"/>
    </w:p>
    <w:p w14:paraId="7B5671C4" w14:textId="77777777" w:rsidR="00DB5C06" w:rsidRDefault="00DB5C06" w:rsidP="00DB5C06">
      <w:pPr>
        <w:pStyle w:val="NormalWeb"/>
        <w:numPr>
          <w:ilvl w:val="0"/>
          <w:numId w:val="43"/>
        </w:numPr>
        <w:spacing w:before="0" w:beforeAutospacing="0" w:after="0" w:afterAutospacing="0"/>
        <w:textAlignment w:val="baseline"/>
        <w:rPr>
          <w:rFonts w:ascii="Arial" w:hAnsi="Arial" w:cs="Arial"/>
          <w:color w:val="000000"/>
          <w:sz w:val="22"/>
          <w:szCs w:val="22"/>
        </w:rPr>
      </w:pPr>
      <w:proofErr w:type="spellStart"/>
      <w:r>
        <w:rPr>
          <w:rFonts w:ascii="Courier New" w:hAnsi="Courier New" w:cs="Courier New"/>
          <w:color w:val="000000"/>
          <w:sz w:val="22"/>
          <w:szCs w:val="22"/>
        </w:rPr>
        <w:t>tcsproj</w:t>
      </w:r>
      <w:proofErr w:type="spellEnd"/>
      <w:r>
        <w:rPr>
          <w:rFonts w:ascii="Verdana" w:hAnsi="Verdana" w:cs="Arial"/>
          <w:color w:val="000000"/>
          <w:sz w:val="22"/>
          <w:szCs w:val="22"/>
        </w:rPr>
        <w:br/>
      </w:r>
      <w:r>
        <w:rPr>
          <w:rFonts w:ascii="Arial" w:hAnsi="Arial" w:cs="Arial"/>
          <w:color w:val="000000"/>
          <w:sz w:val="22"/>
          <w:szCs w:val="22"/>
        </w:rPr>
        <w:t xml:space="preserve">This script sets up a number of aliases, exports, and creates some bash functions.  In particular, it will activate those environment variables that discussed above.  Also, if the user opens any more terminals, you can again call </w:t>
      </w:r>
      <w:proofErr w:type="spellStart"/>
      <w:r>
        <w:rPr>
          <w:rFonts w:ascii="Arial" w:hAnsi="Arial" w:cs="Arial"/>
          <w:color w:val="000000"/>
          <w:sz w:val="22"/>
          <w:szCs w:val="22"/>
        </w:rPr>
        <w:t>tcsproj</w:t>
      </w:r>
      <w:proofErr w:type="spellEnd"/>
      <w:r>
        <w:rPr>
          <w:rFonts w:ascii="Arial" w:hAnsi="Arial" w:cs="Arial"/>
          <w:color w:val="000000"/>
          <w:sz w:val="22"/>
          <w:szCs w:val="22"/>
        </w:rPr>
        <w:t xml:space="preserve"> in each one to make other terminals ready for TCS related activity.</w:t>
      </w:r>
    </w:p>
    <w:p w14:paraId="3E5773AD" w14:textId="77777777" w:rsidR="00DB5C06" w:rsidRDefault="00DB5C06" w:rsidP="00DB5C06">
      <w:pPr>
        <w:rPr>
          <w:rFonts w:ascii="Times New Roman" w:eastAsia="Times New Roman" w:hAnsi="Times New Roman" w:cs="Times New Roman"/>
          <w:color w:val="auto"/>
          <w:sz w:val="24"/>
        </w:rPr>
      </w:pPr>
    </w:p>
    <w:p w14:paraId="3BFD76E9" w14:textId="77777777" w:rsidR="00DB5C06" w:rsidRDefault="00DB5C06" w:rsidP="00DB5C06">
      <w:pPr>
        <w:pStyle w:val="NormalWeb"/>
        <w:spacing w:before="0" w:beforeAutospacing="0" w:after="0" w:afterAutospacing="0"/>
        <w:ind w:left="600"/>
      </w:pPr>
      <w:r>
        <w:rPr>
          <w:rFonts w:ascii="Arial" w:hAnsi="Arial" w:cs="Arial"/>
          <w:b/>
          <w:bCs/>
          <w:color w:val="000000"/>
          <w:sz w:val="22"/>
          <w:szCs w:val="22"/>
        </w:rPr>
        <w:t>Scripts for Launching TCS Containers</w:t>
      </w:r>
    </w:p>
    <w:p w14:paraId="05C791EE" w14:textId="77777777" w:rsidR="00DB5C06" w:rsidRDefault="00DB5C06" w:rsidP="00DB5C06">
      <w:pPr>
        <w:pStyle w:val="NormalWeb"/>
        <w:numPr>
          <w:ilvl w:val="0"/>
          <w:numId w:val="44"/>
        </w:numPr>
        <w:spacing w:before="0" w:beforeAutospacing="0" w:after="0" w:afterAutospacing="0"/>
        <w:ind w:left="1320"/>
        <w:textAlignment w:val="baseline"/>
        <w:rPr>
          <w:rFonts w:ascii="Courier New" w:hAnsi="Courier New" w:cs="Courier New"/>
          <w:color w:val="000000"/>
          <w:sz w:val="22"/>
          <w:szCs w:val="22"/>
        </w:rPr>
      </w:pPr>
      <w:proofErr w:type="spellStart"/>
      <w:r>
        <w:rPr>
          <w:rFonts w:ascii="Courier New" w:hAnsi="Courier New" w:cs="Courier New"/>
          <w:color w:val="000000"/>
          <w:sz w:val="22"/>
          <w:szCs w:val="22"/>
        </w:rPr>
        <w:t>tcp</w:t>
      </w:r>
      <w:proofErr w:type="spellEnd"/>
      <w:r>
        <w:rPr>
          <w:rFonts w:ascii="Courier New" w:hAnsi="Courier New" w:cs="Courier New"/>
          <w:color w:val="000000"/>
          <w:sz w:val="22"/>
          <w:szCs w:val="22"/>
        </w:rPr>
        <w:t>-up</w:t>
      </w:r>
      <w:r>
        <w:rPr>
          <w:rFonts w:ascii="Courier New" w:hAnsi="Courier New" w:cs="Courier New"/>
          <w:color w:val="000000"/>
          <w:sz w:val="22"/>
          <w:szCs w:val="22"/>
        </w:rPr>
        <w:br/>
      </w:r>
      <w:r>
        <w:rPr>
          <w:rFonts w:ascii="Arial" w:hAnsi="Arial" w:cs="Arial"/>
          <w:color w:val="000000"/>
          <w:sz w:val="22"/>
          <w:szCs w:val="22"/>
        </w:rPr>
        <w:t>This is the big one: it launches all the containers that contain mainstream TCS processing.  These are:</w:t>
      </w:r>
    </w:p>
    <w:p w14:paraId="5435FD4C" w14:textId="77777777" w:rsidR="00DB5C06" w:rsidRDefault="00DB5C06" w:rsidP="00DB5C06">
      <w:pPr>
        <w:pStyle w:val="NormalWeb"/>
        <w:numPr>
          <w:ilvl w:val="1"/>
          <w:numId w:val="44"/>
        </w:numPr>
        <w:spacing w:before="0" w:beforeAutospacing="0" w:after="0" w:afterAutospacing="0"/>
        <w:ind w:left="2040"/>
        <w:textAlignment w:val="baseline"/>
        <w:rPr>
          <w:rFonts w:ascii="Arial" w:hAnsi="Arial" w:cs="Arial"/>
          <w:color w:val="000000"/>
          <w:sz w:val="22"/>
          <w:szCs w:val="22"/>
        </w:rPr>
      </w:pPr>
      <w:proofErr w:type="spellStart"/>
      <w:r>
        <w:rPr>
          <w:rFonts w:ascii="Arial" w:hAnsi="Arial" w:cs="Arial"/>
          <w:color w:val="000000"/>
          <w:sz w:val="22"/>
          <w:szCs w:val="22"/>
        </w:rPr>
        <w:t>pbx</w:t>
      </w:r>
      <w:proofErr w:type="spellEnd"/>
      <w:r>
        <w:rPr>
          <w:rFonts w:ascii="Arial" w:hAnsi="Arial" w:cs="Arial"/>
          <w:color w:val="000000"/>
          <w:sz w:val="22"/>
          <w:szCs w:val="22"/>
        </w:rPr>
        <w:t>-interface</w:t>
      </w:r>
    </w:p>
    <w:p w14:paraId="36434266" w14:textId="77777777" w:rsidR="00DB5C06" w:rsidRDefault="00DB5C06" w:rsidP="00DB5C06">
      <w:pPr>
        <w:pStyle w:val="NormalWeb"/>
        <w:numPr>
          <w:ilvl w:val="1"/>
          <w:numId w:val="44"/>
        </w:numPr>
        <w:spacing w:before="0" w:beforeAutospacing="0" w:after="0" w:afterAutospacing="0"/>
        <w:ind w:left="2040"/>
        <w:textAlignment w:val="baseline"/>
        <w:rPr>
          <w:rFonts w:ascii="Arial" w:hAnsi="Arial" w:cs="Arial"/>
          <w:color w:val="000000"/>
          <w:sz w:val="22"/>
          <w:szCs w:val="22"/>
        </w:rPr>
      </w:pPr>
      <w:proofErr w:type="spellStart"/>
      <w:r>
        <w:rPr>
          <w:rFonts w:ascii="Arial" w:hAnsi="Arial" w:cs="Arial"/>
          <w:color w:val="000000"/>
          <w:sz w:val="22"/>
          <w:szCs w:val="22"/>
        </w:rPr>
        <w:t>tms</w:t>
      </w:r>
      <w:proofErr w:type="spellEnd"/>
      <w:r>
        <w:rPr>
          <w:rFonts w:ascii="Arial" w:hAnsi="Arial" w:cs="Arial"/>
          <w:color w:val="000000"/>
          <w:sz w:val="22"/>
          <w:szCs w:val="22"/>
        </w:rPr>
        <w:t>-interface</w:t>
      </w:r>
    </w:p>
    <w:p w14:paraId="4D570B36" w14:textId="77777777" w:rsidR="00DB5C06" w:rsidRDefault="00DB5C06" w:rsidP="00DB5C06">
      <w:pPr>
        <w:pStyle w:val="NormalWeb"/>
        <w:numPr>
          <w:ilvl w:val="1"/>
          <w:numId w:val="44"/>
        </w:numPr>
        <w:spacing w:before="0" w:beforeAutospacing="0" w:after="0" w:afterAutospacing="0"/>
        <w:ind w:left="2040"/>
        <w:textAlignment w:val="baseline"/>
        <w:rPr>
          <w:rFonts w:ascii="Arial" w:hAnsi="Arial" w:cs="Arial"/>
          <w:color w:val="000000"/>
          <w:sz w:val="22"/>
          <w:szCs w:val="22"/>
        </w:rPr>
      </w:pPr>
      <w:r>
        <w:rPr>
          <w:rFonts w:ascii="Arial" w:hAnsi="Arial" w:cs="Arial"/>
          <w:color w:val="000000"/>
          <w:sz w:val="22"/>
          <w:szCs w:val="22"/>
        </w:rPr>
        <w:t>database-interface</w:t>
      </w:r>
    </w:p>
    <w:p w14:paraId="1F55ED63" w14:textId="77777777" w:rsidR="00DB5C06" w:rsidRDefault="00DB5C06" w:rsidP="00DB5C06">
      <w:pPr>
        <w:pStyle w:val="NormalWeb"/>
        <w:numPr>
          <w:ilvl w:val="1"/>
          <w:numId w:val="44"/>
        </w:numPr>
        <w:spacing w:before="0" w:beforeAutospacing="0" w:after="0" w:afterAutospacing="0"/>
        <w:ind w:left="2040"/>
        <w:textAlignment w:val="baseline"/>
        <w:rPr>
          <w:rFonts w:ascii="Arial" w:hAnsi="Arial" w:cs="Arial"/>
          <w:color w:val="000000"/>
          <w:sz w:val="22"/>
          <w:szCs w:val="22"/>
        </w:rPr>
      </w:pPr>
      <w:proofErr w:type="spellStart"/>
      <w:r>
        <w:rPr>
          <w:rFonts w:ascii="Arial" w:hAnsi="Arial" w:cs="Arial"/>
          <w:color w:val="000000"/>
          <w:sz w:val="22"/>
          <w:szCs w:val="22"/>
        </w:rPr>
        <w:t>tcs-postgres</w:t>
      </w:r>
      <w:proofErr w:type="spellEnd"/>
      <w:r>
        <w:rPr>
          <w:rFonts w:ascii="Arial" w:hAnsi="Arial" w:cs="Arial"/>
          <w:color w:val="000000"/>
          <w:sz w:val="22"/>
          <w:szCs w:val="22"/>
        </w:rPr>
        <w:t xml:space="preserve"> (a </w:t>
      </w:r>
      <w:proofErr w:type="spellStart"/>
      <w:r>
        <w:rPr>
          <w:rFonts w:ascii="Arial" w:hAnsi="Arial" w:cs="Arial"/>
          <w:color w:val="000000"/>
          <w:sz w:val="22"/>
          <w:szCs w:val="22"/>
        </w:rPr>
        <w:t>tcs</w:t>
      </w:r>
      <w:proofErr w:type="spellEnd"/>
      <w:r>
        <w:rPr>
          <w:rFonts w:ascii="Arial" w:hAnsi="Arial" w:cs="Arial"/>
          <w:color w:val="000000"/>
          <w:sz w:val="22"/>
          <w:szCs w:val="22"/>
        </w:rPr>
        <w:t xml:space="preserve"> specialization of the </w:t>
      </w:r>
      <w:proofErr w:type="spellStart"/>
      <w:r>
        <w:rPr>
          <w:rFonts w:ascii="Arial" w:hAnsi="Arial" w:cs="Arial"/>
          <w:color w:val="000000"/>
          <w:sz w:val="22"/>
          <w:szCs w:val="22"/>
        </w:rPr>
        <w:t>postgres</w:t>
      </w:r>
      <w:proofErr w:type="spellEnd"/>
      <w:r>
        <w:rPr>
          <w:rFonts w:ascii="Arial" w:hAnsi="Arial" w:cs="Arial"/>
          <w:color w:val="000000"/>
          <w:sz w:val="22"/>
          <w:szCs w:val="22"/>
        </w:rPr>
        <w:t xml:space="preserve"> database).</w:t>
      </w:r>
    </w:p>
    <w:p w14:paraId="3E80AF7B" w14:textId="77777777" w:rsidR="00DB5C06" w:rsidRDefault="00DB5C06" w:rsidP="00DB5C06">
      <w:pPr>
        <w:pStyle w:val="NormalWeb"/>
        <w:numPr>
          <w:ilvl w:val="1"/>
          <w:numId w:val="44"/>
        </w:numPr>
        <w:spacing w:before="0" w:beforeAutospacing="0" w:after="0" w:afterAutospacing="0"/>
        <w:ind w:left="2040"/>
        <w:textAlignment w:val="baseline"/>
        <w:rPr>
          <w:rFonts w:ascii="Arial" w:hAnsi="Arial" w:cs="Arial"/>
          <w:color w:val="000000"/>
          <w:sz w:val="22"/>
          <w:szCs w:val="22"/>
        </w:rPr>
      </w:pPr>
      <w:proofErr w:type="spellStart"/>
      <w:r>
        <w:rPr>
          <w:rFonts w:ascii="Arial" w:hAnsi="Arial" w:cs="Arial"/>
          <w:color w:val="000000"/>
          <w:sz w:val="22"/>
          <w:szCs w:val="22"/>
        </w:rPr>
        <w:t>rabbitmq</w:t>
      </w:r>
      <w:proofErr w:type="spellEnd"/>
    </w:p>
    <w:p w14:paraId="69D8C438" w14:textId="77777777" w:rsidR="00DB5C06" w:rsidRDefault="00DB5C06" w:rsidP="00DB5C06">
      <w:pPr>
        <w:pStyle w:val="NormalWeb"/>
        <w:numPr>
          <w:ilvl w:val="1"/>
          <w:numId w:val="44"/>
        </w:numPr>
        <w:spacing w:before="0" w:beforeAutospacing="0" w:after="0" w:afterAutospacing="0"/>
        <w:ind w:left="2040"/>
        <w:textAlignment w:val="baseline"/>
        <w:rPr>
          <w:rFonts w:ascii="Arial" w:hAnsi="Arial" w:cs="Arial"/>
          <w:color w:val="000000"/>
          <w:sz w:val="22"/>
          <w:szCs w:val="22"/>
        </w:rPr>
      </w:pPr>
      <w:r>
        <w:rPr>
          <w:rFonts w:ascii="Arial" w:hAnsi="Arial" w:cs="Arial"/>
          <w:color w:val="000000"/>
          <w:sz w:val="22"/>
          <w:szCs w:val="22"/>
        </w:rPr>
        <w:t>backup-scheduler</w:t>
      </w:r>
    </w:p>
    <w:p w14:paraId="3BEC7D93" w14:textId="77777777" w:rsidR="00DB5C06" w:rsidRDefault="00DB5C06" w:rsidP="00DB5C06">
      <w:pPr>
        <w:rPr>
          <w:rFonts w:ascii="Times New Roman" w:eastAsia="Times New Roman" w:hAnsi="Times New Roman" w:cs="Times New Roman"/>
          <w:color w:val="auto"/>
          <w:sz w:val="24"/>
        </w:rPr>
      </w:pPr>
    </w:p>
    <w:p w14:paraId="7A9A3316" w14:textId="77777777" w:rsidR="00DB5C06" w:rsidRDefault="00DB5C06" w:rsidP="00DB5C06">
      <w:pPr>
        <w:pStyle w:val="NormalWeb"/>
        <w:spacing w:before="0" w:beforeAutospacing="0" w:after="0" w:afterAutospacing="0"/>
        <w:ind w:left="1200"/>
      </w:pPr>
      <w:r>
        <w:rPr>
          <w:rFonts w:ascii="Arial" w:hAnsi="Arial" w:cs="Arial"/>
          <w:color w:val="000000"/>
          <w:sz w:val="22"/>
          <w:szCs w:val="22"/>
        </w:rPr>
        <w:t>Key point: TCS_VERSION must be set to the required value.</w:t>
      </w:r>
    </w:p>
    <w:p w14:paraId="08A6C629" w14:textId="77777777" w:rsidR="00DB5C06" w:rsidRDefault="00DB5C06" w:rsidP="00DB5C06">
      <w:pPr>
        <w:rPr>
          <w:rFonts w:eastAsia="Times New Roman"/>
        </w:rPr>
      </w:pPr>
    </w:p>
    <w:p w14:paraId="010CCD6B" w14:textId="77777777" w:rsidR="00DB5C06" w:rsidRDefault="00DB5C06" w:rsidP="00DB5C06">
      <w:pPr>
        <w:pStyle w:val="NormalWeb"/>
        <w:spacing w:before="0" w:beforeAutospacing="0" w:after="0" w:afterAutospacing="0"/>
        <w:ind w:left="1200"/>
      </w:pPr>
      <w:r>
        <w:rPr>
          <w:rFonts w:ascii="Arial" w:hAnsi="Arial" w:cs="Arial"/>
          <w:color w:val="000000"/>
          <w:sz w:val="22"/>
          <w:szCs w:val="22"/>
        </w:rPr>
        <w:t xml:space="preserve">Note that NO building of software is required.  This is because </w:t>
      </w:r>
      <w:proofErr w:type="spellStart"/>
      <w:r>
        <w:rPr>
          <w:rFonts w:ascii="Arial" w:hAnsi="Arial" w:cs="Arial"/>
          <w:color w:val="000000"/>
          <w:sz w:val="22"/>
          <w:szCs w:val="22"/>
        </w:rPr>
        <w:t>tcp</w:t>
      </w:r>
      <w:proofErr w:type="spellEnd"/>
      <w:r>
        <w:rPr>
          <w:rFonts w:ascii="Arial" w:hAnsi="Arial" w:cs="Arial"/>
          <w:color w:val="000000"/>
          <w:sz w:val="22"/>
          <w:szCs w:val="22"/>
        </w:rPr>
        <w:t xml:space="preserve">-up will reach out to Docker Hub and, if not found locally, will download a Docker image </w:t>
      </w:r>
      <w:proofErr w:type="spellStart"/>
      <w:r>
        <w:rPr>
          <w:rFonts w:ascii="Arial" w:hAnsi="Arial" w:cs="Arial"/>
          <w:color w:val="000000"/>
          <w:sz w:val="22"/>
          <w:szCs w:val="22"/>
        </w:rPr>
        <w:t>ccbcadmin</w:t>
      </w:r>
      <w:proofErr w:type="spellEnd"/>
      <w:r>
        <w:rPr>
          <w:rFonts w:ascii="Arial" w:hAnsi="Arial" w:cs="Arial"/>
          <w:color w:val="000000"/>
          <w:sz w:val="22"/>
          <w:szCs w:val="22"/>
        </w:rPr>
        <w:t>/tcs-</w:t>
      </w:r>
      <w:proofErr w:type="gramStart"/>
      <w:r>
        <w:rPr>
          <w:rFonts w:ascii="Arial" w:hAnsi="Arial" w:cs="Arial"/>
          <w:color w:val="000000"/>
          <w:sz w:val="22"/>
          <w:szCs w:val="22"/>
        </w:rPr>
        <w:t>image:v</w:t>
      </w:r>
      <w:proofErr w:type="gramEnd"/>
      <w:r>
        <w:rPr>
          <w:rFonts w:ascii="Arial" w:hAnsi="Arial" w:cs="Arial"/>
          <w:color w:val="000000"/>
          <w:sz w:val="22"/>
          <w:szCs w:val="22"/>
        </w:rPr>
        <w:t xml:space="preserve">1.3.  A developer would have already put it there ready to be downloaded and put to use.  This image contains installs of </w:t>
      </w:r>
      <w:proofErr w:type="spellStart"/>
      <w:r>
        <w:rPr>
          <w:rFonts w:ascii="Arial" w:hAnsi="Arial" w:cs="Arial"/>
          <w:color w:val="000000"/>
          <w:sz w:val="22"/>
          <w:szCs w:val="22"/>
        </w:rPr>
        <w:t>postgres</w:t>
      </w:r>
      <w:proofErr w:type="spellEnd"/>
      <w:r>
        <w:rPr>
          <w:rFonts w:ascii="Arial" w:hAnsi="Arial" w:cs="Arial"/>
          <w:color w:val="000000"/>
          <w:sz w:val="22"/>
          <w:szCs w:val="22"/>
        </w:rPr>
        <w:t>, Node, and the TCS software.</w:t>
      </w:r>
    </w:p>
    <w:p w14:paraId="63313006" w14:textId="77777777" w:rsidR="00DB5C06" w:rsidRDefault="00DB5C06" w:rsidP="00DB5C06">
      <w:pPr>
        <w:pStyle w:val="NormalWeb"/>
        <w:numPr>
          <w:ilvl w:val="0"/>
          <w:numId w:val="45"/>
        </w:numPr>
        <w:spacing w:before="0" w:beforeAutospacing="0" w:after="0" w:afterAutospacing="0"/>
        <w:ind w:left="1320"/>
        <w:textAlignment w:val="baseline"/>
        <w:rPr>
          <w:rFonts w:ascii="Courier New" w:hAnsi="Courier New" w:cs="Courier New"/>
          <w:color w:val="000000"/>
          <w:sz w:val="22"/>
          <w:szCs w:val="22"/>
        </w:rPr>
      </w:pPr>
      <w:proofErr w:type="spellStart"/>
      <w:r>
        <w:rPr>
          <w:rFonts w:ascii="Courier New" w:hAnsi="Courier New" w:cs="Courier New"/>
          <w:color w:val="000000"/>
          <w:sz w:val="22"/>
          <w:szCs w:val="22"/>
        </w:rPr>
        <w:t>Tms</w:t>
      </w:r>
      <w:proofErr w:type="spellEnd"/>
      <w:r>
        <w:rPr>
          <w:rFonts w:ascii="Courier New" w:hAnsi="Courier New" w:cs="Courier New"/>
          <w:color w:val="000000"/>
          <w:sz w:val="22"/>
          <w:szCs w:val="22"/>
        </w:rPr>
        <w:t>-simulator-up</w:t>
      </w:r>
      <w:r>
        <w:rPr>
          <w:rFonts w:ascii="Courier New" w:hAnsi="Courier New" w:cs="Courier New"/>
          <w:color w:val="000000"/>
          <w:sz w:val="22"/>
          <w:szCs w:val="22"/>
        </w:rPr>
        <w:br/>
      </w:r>
      <w:r>
        <w:rPr>
          <w:rFonts w:ascii="Arial" w:hAnsi="Arial" w:cs="Arial"/>
          <w:color w:val="000000"/>
          <w:sz w:val="22"/>
          <w:szCs w:val="22"/>
        </w:rPr>
        <w:t xml:space="preserve">During system / acceptance testing someone may want have a sink for data destined for the TMS (otherwise the queues will grow without limit, if there is an input PBX source.  Note that if you have a need for </w:t>
      </w:r>
      <w:proofErr w:type="spellStart"/>
      <w:r>
        <w:rPr>
          <w:rFonts w:ascii="Arial" w:hAnsi="Arial" w:cs="Arial"/>
          <w:color w:val="000000"/>
          <w:sz w:val="22"/>
          <w:szCs w:val="22"/>
        </w:rPr>
        <w:t>tms</w:t>
      </w:r>
      <w:proofErr w:type="spellEnd"/>
      <w:r>
        <w:rPr>
          <w:rFonts w:ascii="Arial" w:hAnsi="Arial" w:cs="Arial"/>
          <w:color w:val="000000"/>
          <w:sz w:val="22"/>
          <w:szCs w:val="22"/>
        </w:rPr>
        <w:t xml:space="preserve">-simulator-up, then you are probably also running </w:t>
      </w:r>
      <w:proofErr w:type="spellStart"/>
      <w:r>
        <w:rPr>
          <w:rFonts w:ascii="Arial" w:hAnsi="Arial" w:cs="Arial"/>
          <w:color w:val="000000"/>
          <w:sz w:val="22"/>
          <w:szCs w:val="22"/>
        </w:rPr>
        <w:t>pbx</w:t>
      </w:r>
      <w:proofErr w:type="spellEnd"/>
      <w:r>
        <w:rPr>
          <w:rFonts w:ascii="Arial" w:hAnsi="Arial" w:cs="Arial"/>
          <w:color w:val="000000"/>
          <w:sz w:val="22"/>
          <w:szCs w:val="22"/>
        </w:rPr>
        <w:t>-simulator as well - see below).</w:t>
      </w:r>
    </w:p>
    <w:p w14:paraId="710C522F" w14:textId="77777777" w:rsidR="00DB5C06" w:rsidRDefault="00DB5C06" w:rsidP="00DB5C06">
      <w:pPr>
        <w:rPr>
          <w:rFonts w:ascii="Times New Roman" w:eastAsia="Times New Roman" w:hAnsi="Times New Roman" w:cs="Times New Roman"/>
          <w:color w:val="auto"/>
          <w:sz w:val="24"/>
        </w:rPr>
      </w:pPr>
    </w:p>
    <w:p w14:paraId="00B9D1FC" w14:textId="77777777" w:rsidR="00DB5C06" w:rsidRDefault="00DB5C06" w:rsidP="00DB5C06">
      <w:pPr>
        <w:pStyle w:val="NormalWeb"/>
        <w:spacing w:before="0" w:beforeAutospacing="0" w:after="0" w:afterAutospacing="0"/>
        <w:ind w:left="600"/>
      </w:pPr>
      <w:r>
        <w:rPr>
          <w:rFonts w:ascii="Arial" w:hAnsi="Arial" w:cs="Arial"/>
          <w:color w:val="000000"/>
          <w:sz w:val="22"/>
          <w:szCs w:val="22"/>
        </w:rPr>
        <w:lastRenderedPageBreak/>
        <w:t xml:space="preserve">Thus far all of the containers started by </w:t>
      </w:r>
      <w:proofErr w:type="spellStart"/>
      <w:r>
        <w:rPr>
          <w:rFonts w:ascii="Arial" w:hAnsi="Arial" w:cs="Arial"/>
          <w:color w:val="000000"/>
          <w:sz w:val="22"/>
          <w:szCs w:val="22"/>
        </w:rPr>
        <w:t>tcs</w:t>
      </w:r>
      <w:proofErr w:type="spellEnd"/>
      <w:r>
        <w:rPr>
          <w:rFonts w:ascii="Arial" w:hAnsi="Arial" w:cs="Arial"/>
          <w:color w:val="000000"/>
          <w:sz w:val="22"/>
          <w:szCs w:val="22"/>
        </w:rPr>
        <w:t xml:space="preserve">-up and </w:t>
      </w:r>
      <w:proofErr w:type="spellStart"/>
      <w:r>
        <w:rPr>
          <w:rFonts w:ascii="Arial" w:hAnsi="Arial" w:cs="Arial"/>
          <w:color w:val="000000"/>
          <w:sz w:val="22"/>
          <w:szCs w:val="22"/>
        </w:rPr>
        <w:t>tms</w:t>
      </w:r>
      <w:proofErr w:type="spellEnd"/>
      <w:r>
        <w:rPr>
          <w:rFonts w:ascii="Arial" w:hAnsi="Arial" w:cs="Arial"/>
          <w:color w:val="000000"/>
          <w:sz w:val="22"/>
          <w:szCs w:val="22"/>
        </w:rPr>
        <w:t>-simulator-up run in the background as daemons.  This is not the case for the next two.  These run in the forward, that is, they do not release the session until they complete.</w:t>
      </w:r>
    </w:p>
    <w:p w14:paraId="73B95C3A" w14:textId="77777777" w:rsidR="00DB5C06" w:rsidRDefault="00DB5C06" w:rsidP="00DB5C06">
      <w:pPr>
        <w:pStyle w:val="NormalWeb"/>
        <w:numPr>
          <w:ilvl w:val="0"/>
          <w:numId w:val="46"/>
        </w:numPr>
        <w:spacing w:before="0" w:beforeAutospacing="0" w:after="0" w:afterAutospacing="0"/>
        <w:ind w:left="1320"/>
        <w:textAlignment w:val="baseline"/>
        <w:rPr>
          <w:rFonts w:ascii="Arial" w:hAnsi="Arial" w:cs="Arial"/>
          <w:color w:val="000000"/>
          <w:sz w:val="22"/>
          <w:szCs w:val="22"/>
        </w:rPr>
      </w:pPr>
      <w:proofErr w:type="spellStart"/>
      <w:r>
        <w:rPr>
          <w:rFonts w:ascii="Courier New" w:hAnsi="Courier New" w:cs="Courier New"/>
          <w:color w:val="000000"/>
          <w:sz w:val="22"/>
          <w:szCs w:val="22"/>
        </w:rPr>
        <w:t>pbx</w:t>
      </w:r>
      <w:proofErr w:type="spellEnd"/>
      <w:r>
        <w:rPr>
          <w:rFonts w:ascii="Courier New" w:hAnsi="Courier New" w:cs="Courier New"/>
          <w:color w:val="000000"/>
          <w:sz w:val="22"/>
          <w:szCs w:val="22"/>
        </w:rPr>
        <w:t>-simulator source-</w:t>
      </w:r>
      <w:proofErr w:type="spellStart"/>
      <w:r>
        <w:rPr>
          <w:rFonts w:ascii="Courier New" w:hAnsi="Courier New" w:cs="Courier New"/>
          <w:color w:val="000000"/>
          <w:sz w:val="22"/>
          <w:szCs w:val="22"/>
        </w:rPr>
        <w:t>smdr</w:t>
      </w:r>
      <w:proofErr w:type="spellEnd"/>
      <w:r>
        <w:rPr>
          <w:rFonts w:ascii="Courier New" w:hAnsi="Courier New" w:cs="Courier New"/>
          <w:color w:val="000000"/>
          <w:sz w:val="22"/>
          <w:szCs w:val="22"/>
        </w:rPr>
        <w:t>-directory</w:t>
      </w:r>
      <w:r>
        <w:rPr>
          <w:rFonts w:ascii="Arial" w:hAnsi="Arial" w:cs="Arial"/>
          <w:color w:val="000000"/>
          <w:sz w:val="22"/>
          <w:szCs w:val="22"/>
        </w:rPr>
        <w:br/>
        <w:t xml:space="preserve">(e.g. </w:t>
      </w:r>
      <w:proofErr w:type="spellStart"/>
      <w:r>
        <w:rPr>
          <w:rFonts w:ascii="Verdana" w:hAnsi="Verdana" w:cs="Arial"/>
          <w:color w:val="000000"/>
          <w:sz w:val="22"/>
          <w:szCs w:val="22"/>
        </w:rPr>
        <w:t>pbx</w:t>
      </w:r>
      <w:proofErr w:type="spellEnd"/>
      <w:r>
        <w:rPr>
          <w:rFonts w:ascii="Verdana" w:hAnsi="Verdana" w:cs="Arial"/>
          <w:color w:val="000000"/>
          <w:sz w:val="22"/>
          <w:szCs w:val="22"/>
        </w:rPr>
        <w:t>-simulator /</w:t>
      </w:r>
      <w:proofErr w:type="spellStart"/>
      <w:r>
        <w:rPr>
          <w:rFonts w:ascii="Verdana" w:hAnsi="Verdana" w:cs="Arial"/>
          <w:color w:val="000000"/>
          <w:sz w:val="22"/>
          <w:szCs w:val="22"/>
        </w:rPr>
        <w:t>smdr</w:t>
      </w:r>
      <w:proofErr w:type="spellEnd"/>
      <w:r>
        <w:rPr>
          <w:rFonts w:ascii="Verdana" w:hAnsi="Verdana" w:cs="Arial"/>
          <w:color w:val="000000"/>
          <w:sz w:val="22"/>
          <w:szCs w:val="22"/>
        </w:rPr>
        <w:t>-data/smdr-data-002</w:t>
      </w:r>
      <w:r>
        <w:rPr>
          <w:rFonts w:ascii="Arial" w:hAnsi="Arial" w:cs="Arial"/>
          <w:color w:val="000000"/>
          <w:sz w:val="22"/>
          <w:szCs w:val="22"/>
        </w:rPr>
        <w:t>)</w:t>
      </w:r>
    </w:p>
    <w:p w14:paraId="2914194E" w14:textId="77777777" w:rsidR="00DB5C06" w:rsidRDefault="00DB5C06" w:rsidP="00DB5C06">
      <w:pPr>
        <w:pStyle w:val="NormalWeb"/>
        <w:numPr>
          <w:ilvl w:val="0"/>
          <w:numId w:val="46"/>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 xml:space="preserve">This simulator opens a circuit to the container </w:t>
      </w:r>
      <w:proofErr w:type="spellStart"/>
      <w:r>
        <w:rPr>
          <w:rFonts w:ascii="Arial" w:hAnsi="Arial" w:cs="Arial"/>
          <w:color w:val="000000"/>
          <w:sz w:val="22"/>
          <w:szCs w:val="22"/>
        </w:rPr>
        <w:t>pbx</w:t>
      </w:r>
      <w:proofErr w:type="spellEnd"/>
      <w:r>
        <w:rPr>
          <w:rFonts w:ascii="Arial" w:hAnsi="Arial" w:cs="Arial"/>
          <w:color w:val="000000"/>
          <w:sz w:val="22"/>
          <w:szCs w:val="22"/>
        </w:rPr>
        <w:t>-interface and sends SMDR messages in chronological order drawn from the data in the specified directory).</w:t>
      </w:r>
    </w:p>
    <w:p w14:paraId="031B8A80" w14:textId="77777777" w:rsidR="00DB5C06" w:rsidRDefault="00DB5C06" w:rsidP="00DB5C06">
      <w:pPr>
        <w:pStyle w:val="NormalWeb"/>
        <w:numPr>
          <w:ilvl w:val="0"/>
          <w:numId w:val="46"/>
        </w:numPr>
        <w:spacing w:before="0" w:beforeAutospacing="0" w:after="0" w:afterAutospacing="0"/>
        <w:ind w:left="1320"/>
        <w:textAlignment w:val="baseline"/>
        <w:rPr>
          <w:rFonts w:ascii="Arial" w:hAnsi="Arial" w:cs="Arial"/>
          <w:color w:val="000000"/>
          <w:sz w:val="22"/>
          <w:szCs w:val="22"/>
        </w:rPr>
      </w:pPr>
      <w:r>
        <w:rPr>
          <w:rFonts w:ascii="Courier New" w:hAnsi="Courier New" w:cs="Courier New"/>
          <w:color w:val="000000"/>
          <w:sz w:val="22"/>
          <w:szCs w:val="22"/>
        </w:rPr>
        <w:t>mangle source-</w:t>
      </w:r>
      <w:proofErr w:type="spellStart"/>
      <w:r>
        <w:rPr>
          <w:rFonts w:ascii="Courier New" w:hAnsi="Courier New" w:cs="Courier New"/>
          <w:color w:val="000000"/>
          <w:sz w:val="22"/>
          <w:szCs w:val="22"/>
        </w:rPr>
        <w:t>smdr</w:t>
      </w:r>
      <w:proofErr w:type="spellEnd"/>
      <w:r>
        <w:rPr>
          <w:rFonts w:ascii="Courier New" w:hAnsi="Courier New" w:cs="Courier New"/>
          <w:color w:val="000000"/>
          <w:sz w:val="22"/>
          <w:szCs w:val="22"/>
        </w:rPr>
        <w:t>-directory target-</w:t>
      </w:r>
      <w:proofErr w:type="spellStart"/>
      <w:r>
        <w:rPr>
          <w:rFonts w:ascii="Courier New" w:hAnsi="Courier New" w:cs="Courier New"/>
          <w:color w:val="000000"/>
          <w:sz w:val="22"/>
          <w:szCs w:val="22"/>
        </w:rPr>
        <w:t>smdr</w:t>
      </w:r>
      <w:proofErr w:type="spellEnd"/>
      <w:r>
        <w:rPr>
          <w:rFonts w:ascii="Courier New" w:hAnsi="Courier New" w:cs="Courier New"/>
          <w:color w:val="000000"/>
          <w:sz w:val="22"/>
          <w:szCs w:val="22"/>
        </w:rPr>
        <w:t>-directory</w:t>
      </w:r>
      <w:r>
        <w:rPr>
          <w:rFonts w:ascii="Arial" w:hAnsi="Arial" w:cs="Arial"/>
          <w:color w:val="000000"/>
          <w:sz w:val="22"/>
          <w:szCs w:val="22"/>
        </w:rPr>
        <w:br/>
        <w:t xml:space="preserve">(e.g. </w:t>
      </w:r>
      <w:r>
        <w:rPr>
          <w:rFonts w:ascii="Verdana" w:hAnsi="Verdana" w:cs="Arial"/>
          <w:color w:val="000000"/>
          <w:sz w:val="22"/>
          <w:szCs w:val="22"/>
        </w:rPr>
        <w:t>mangle /</w:t>
      </w:r>
      <w:proofErr w:type="spellStart"/>
      <w:r>
        <w:rPr>
          <w:rFonts w:ascii="Verdana" w:hAnsi="Verdana" w:cs="Arial"/>
          <w:color w:val="000000"/>
          <w:sz w:val="22"/>
          <w:szCs w:val="22"/>
        </w:rPr>
        <w:t>smdr</w:t>
      </w:r>
      <w:proofErr w:type="spellEnd"/>
      <w:r>
        <w:rPr>
          <w:rFonts w:ascii="Verdana" w:hAnsi="Verdana" w:cs="Arial"/>
          <w:color w:val="000000"/>
          <w:sz w:val="22"/>
          <w:szCs w:val="22"/>
        </w:rPr>
        <w:t>-data/smdr-data-002 /</w:t>
      </w:r>
      <w:proofErr w:type="spellStart"/>
      <w:r>
        <w:rPr>
          <w:rFonts w:ascii="Verdana" w:hAnsi="Verdana" w:cs="Arial"/>
          <w:color w:val="000000"/>
          <w:sz w:val="22"/>
          <w:szCs w:val="22"/>
        </w:rPr>
        <w:t>smdr</w:t>
      </w:r>
      <w:proofErr w:type="spellEnd"/>
      <w:r>
        <w:rPr>
          <w:rFonts w:ascii="Verdana" w:hAnsi="Verdana" w:cs="Arial"/>
          <w:color w:val="000000"/>
          <w:sz w:val="22"/>
          <w:szCs w:val="22"/>
        </w:rPr>
        <w:t>-data/smdr-data-003)</w:t>
      </w:r>
    </w:p>
    <w:p w14:paraId="529CF6B6" w14:textId="77777777" w:rsidR="00DB5C06" w:rsidRDefault="00DB5C06" w:rsidP="00DB5C06">
      <w:pPr>
        <w:rPr>
          <w:rFonts w:ascii="Times New Roman" w:eastAsia="Times New Roman" w:hAnsi="Times New Roman" w:cs="Times New Roman"/>
          <w:color w:val="auto"/>
          <w:sz w:val="24"/>
        </w:rPr>
      </w:pPr>
    </w:p>
    <w:p w14:paraId="6AB19662" w14:textId="4497A6EA" w:rsidR="00DB5C06" w:rsidRDefault="00DB5C06" w:rsidP="00DB5C06">
      <w:pPr>
        <w:pStyle w:val="Heading2"/>
      </w:pPr>
      <w:bookmarkStart w:id="19" w:name="_Toc468978407"/>
      <w:r>
        <w:t>TCS Health Monitoring</w:t>
      </w:r>
      <w:bookmarkEnd w:id="19"/>
    </w:p>
    <w:p w14:paraId="39E31E85" w14:textId="77777777" w:rsidR="00DB5C06" w:rsidRDefault="00DB5C06" w:rsidP="00DB5C06">
      <w:pPr>
        <w:pStyle w:val="NormalWeb"/>
        <w:spacing w:before="0" w:beforeAutospacing="0" w:after="0" w:afterAutospacing="0"/>
      </w:pPr>
      <w:r>
        <w:rPr>
          <w:rFonts w:ascii="Arial" w:hAnsi="Arial" w:cs="Arial"/>
          <w:color w:val="000000"/>
          <w:sz w:val="22"/>
          <w:szCs w:val="22"/>
        </w:rPr>
        <w:t>Clearly, you are going to want to know how the TCS is doing.  This is my current thinking on the subject:</w:t>
      </w:r>
    </w:p>
    <w:p w14:paraId="5916A3E4" w14:textId="77777777" w:rsidR="00DB5C06" w:rsidRDefault="00DB5C06" w:rsidP="00DB5C06">
      <w:pPr>
        <w:pStyle w:val="NormalWeb"/>
        <w:numPr>
          <w:ilvl w:val="0"/>
          <w:numId w:val="4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Kitematic: I think you already have an idea about Kitematic can provide in the way of monitoring.  You will be able to ensure (or not) that all the containers are working, etc.</w:t>
      </w:r>
    </w:p>
    <w:p w14:paraId="549A37EB" w14:textId="77777777" w:rsidR="00DB5C06" w:rsidRDefault="00DB5C06" w:rsidP="00DB5C06">
      <w:pPr>
        <w:pStyle w:val="NormalWeb"/>
        <w:numPr>
          <w:ilvl w:val="0"/>
          <w:numId w:val="4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RabbitMQ management console: there is a wealth of features provided by this web portal, but the important one in this context is the ability to view how many messages are in the queues (nominally the queue size should be more or less 0 if everything is working properly).</w:t>
      </w:r>
    </w:p>
    <w:p w14:paraId="3B602743" w14:textId="77777777" w:rsidR="00DB5C06" w:rsidRDefault="00DB5C06" w:rsidP="00DB5C06">
      <w:pPr>
        <w:pStyle w:val="NormalWeb"/>
        <w:numPr>
          <w:ilvl w:val="0"/>
          <w:numId w:val="4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Logs: I have some work to do on this subject, but my intention is to gather up all the process logs from the various containers and funnel them all to a single channel from which you can study them after the fact ("e.g. something strange happened last Thursday - maybe the logs recorded a problem").</w:t>
      </w:r>
    </w:p>
    <w:p w14:paraId="72CEF69A" w14:textId="77777777" w:rsidR="00DB5C06" w:rsidRDefault="00DB5C06" w:rsidP="00DB5C06">
      <w:pPr>
        <w:rPr>
          <w:rFonts w:ascii="Times New Roman" w:eastAsia="Times New Roman" w:hAnsi="Times New Roman" w:cs="Times New Roman"/>
          <w:color w:val="auto"/>
          <w:sz w:val="24"/>
        </w:rPr>
      </w:pPr>
    </w:p>
    <w:p w14:paraId="08D753CE" w14:textId="77777777" w:rsidR="00DB5C06" w:rsidRDefault="00DB5C06" w:rsidP="00DB5C06">
      <w:pPr>
        <w:pStyle w:val="Heading2"/>
      </w:pPr>
      <w:bookmarkStart w:id="20" w:name="_Toc468978408"/>
      <w:r>
        <w:t>Rolling Back to a Previous TCS Version</w:t>
      </w:r>
      <w:bookmarkEnd w:id="20"/>
    </w:p>
    <w:p w14:paraId="47B6C201" w14:textId="77777777" w:rsidR="00DB5C06" w:rsidRDefault="00DB5C06" w:rsidP="00DB5C06">
      <w:pPr>
        <w:pStyle w:val="NormalWeb"/>
        <w:numPr>
          <w:ilvl w:val="0"/>
          <w:numId w:val="48"/>
        </w:numPr>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cd ~/</w:t>
      </w:r>
      <w:proofErr w:type="spellStart"/>
      <w:r>
        <w:rPr>
          <w:rFonts w:ascii="Courier New" w:hAnsi="Courier New" w:cs="Courier New"/>
          <w:color w:val="000000"/>
          <w:sz w:val="22"/>
          <w:szCs w:val="22"/>
        </w:rPr>
        <w:t>tcs</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tcs</w:t>
      </w:r>
      <w:proofErr w:type="spellEnd"/>
      <w:r>
        <w:rPr>
          <w:rFonts w:ascii="Courier New" w:hAnsi="Courier New" w:cs="Courier New"/>
          <w:color w:val="000000"/>
          <w:sz w:val="22"/>
          <w:szCs w:val="22"/>
        </w:rPr>
        <w:t>-down</w:t>
      </w:r>
    </w:p>
    <w:p w14:paraId="493D74BB" w14:textId="77777777" w:rsidR="00DB5C06" w:rsidRDefault="00DB5C06" w:rsidP="00DB5C06">
      <w:pPr>
        <w:pStyle w:val="NormalWeb"/>
        <w:numPr>
          <w:ilvl w:val="0"/>
          <w:numId w:val="4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This will shut down all things TCS.</w:t>
      </w:r>
    </w:p>
    <w:p w14:paraId="55B41801" w14:textId="77777777" w:rsidR="00DB5C06" w:rsidRDefault="00DB5C06" w:rsidP="00DB5C06">
      <w:pPr>
        <w:pStyle w:val="NormalWeb"/>
        <w:numPr>
          <w:ilvl w:val="0"/>
          <w:numId w:val="4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Change the environment variable TCS_VERSION in the file of environment variables.</w:t>
      </w:r>
    </w:p>
    <w:p w14:paraId="7909B1AE" w14:textId="77777777" w:rsidR="00DB5C06" w:rsidRDefault="00DB5C06" w:rsidP="00DB5C06">
      <w:pPr>
        <w:pStyle w:val="NormalWeb"/>
        <w:numPr>
          <w:ilvl w:val="0"/>
          <w:numId w:val="48"/>
        </w:numPr>
        <w:spacing w:before="0" w:beforeAutospacing="0" w:after="0" w:afterAutospacing="0"/>
        <w:textAlignment w:val="baseline"/>
        <w:rPr>
          <w:rFonts w:ascii="Courier New" w:hAnsi="Courier New" w:cs="Courier New"/>
          <w:color w:val="000000"/>
          <w:sz w:val="22"/>
          <w:szCs w:val="22"/>
        </w:rPr>
      </w:pPr>
      <w:proofErr w:type="spellStart"/>
      <w:r>
        <w:rPr>
          <w:rFonts w:ascii="Courier New" w:hAnsi="Courier New" w:cs="Courier New"/>
          <w:color w:val="000000"/>
          <w:sz w:val="22"/>
          <w:szCs w:val="22"/>
        </w:rPr>
        <w:t>tcs</w:t>
      </w:r>
      <w:proofErr w:type="spellEnd"/>
      <w:r>
        <w:rPr>
          <w:rFonts w:ascii="Courier New" w:hAnsi="Courier New" w:cs="Courier New"/>
          <w:color w:val="000000"/>
          <w:sz w:val="22"/>
          <w:szCs w:val="22"/>
        </w:rPr>
        <w:t>-up</w:t>
      </w:r>
    </w:p>
    <w:p w14:paraId="03F25FD1" w14:textId="77777777" w:rsidR="00DB5C06" w:rsidRDefault="00DB5C06" w:rsidP="00DB5C06">
      <w:pPr>
        <w:pStyle w:val="NormalWeb"/>
        <w:numPr>
          <w:ilvl w:val="0"/>
          <w:numId w:val="4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Note: the image for the rollback version MAY still be available locally, in which case no pull from the Docker Hub will be required and hence the TCS will be again be active that much faster.  Either way, the TCS will again become active, but this time running the software as it existed in the rollback version.</w:t>
      </w:r>
    </w:p>
    <w:p w14:paraId="0452954B" w14:textId="77777777" w:rsidR="00DB5C06" w:rsidRDefault="00DB5C06" w:rsidP="00DB5C06">
      <w:pPr>
        <w:rPr>
          <w:rFonts w:ascii="Times New Roman" w:eastAsia="Times New Roman" w:hAnsi="Times New Roman" w:cs="Times New Roman"/>
          <w:color w:val="auto"/>
          <w:sz w:val="24"/>
        </w:rPr>
      </w:pPr>
    </w:p>
    <w:p w14:paraId="6F3612D8" w14:textId="48B8222C" w:rsidR="00DB5C06" w:rsidRDefault="00DB5C06" w:rsidP="00DB5C06">
      <w:pPr>
        <w:pStyle w:val="Heading2"/>
      </w:pPr>
      <w:bookmarkStart w:id="21" w:name="_Toc468978409"/>
      <w:r>
        <w:t>TCS Software Upgrades</w:t>
      </w:r>
      <w:bookmarkEnd w:id="21"/>
    </w:p>
    <w:p w14:paraId="087DD5F1" w14:textId="77777777" w:rsidR="00DB5C06" w:rsidRDefault="00DB5C06" w:rsidP="00DB5C06">
      <w:pPr>
        <w:pStyle w:val="NormalWeb"/>
        <w:spacing w:before="0" w:beforeAutospacing="0" w:after="0" w:afterAutospacing="0"/>
      </w:pPr>
      <w:r>
        <w:rPr>
          <w:rFonts w:ascii="Arial" w:hAnsi="Arial" w:cs="Arial"/>
          <w:color w:val="000000"/>
          <w:sz w:val="22"/>
          <w:szCs w:val="22"/>
        </w:rPr>
        <w:t xml:space="preserve">This use case is completely covered by the section </w:t>
      </w:r>
      <w:r>
        <w:rPr>
          <w:rFonts w:ascii="Arial" w:hAnsi="Arial" w:cs="Arial"/>
          <w:b/>
          <w:bCs/>
          <w:color w:val="000000"/>
          <w:sz w:val="22"/>
          <w:szCs w:val="22"/>
        </w:rPr>
        <w:t>Launching the TCS Containers</w:t>
      </w:r>
      <w:r>
        <w:rPr>
          <w:rFonts w:ascii="Arial" w:hAnsi="Arial" w:cs="Arial"/>
          <w:color w:val="000000"/>
          <w:sz w:val="22"/>
          <w:szCs w:val="22"/>
        </w:rPr>
        <w:t xml:space="preserve"> (i.e. starting afresh is the same as doing an upgrade).</w:t>
      </w:r>
    </w:p>
    <w:p w14:paraId="5E854090" w14:textId="77777777" w:rsidR="00DB5C06" w:rsidRDefault="00DB5C06" w:rsidP="00DB5C06">
      <w:pPr>
        <w:rPr>
          <w:rFonts w:eastAsia="Times New Roman"/>
        </w:rPr>
      </w:pPr>
    </w:p>
    <w:p w14:paraId="390AAF20" w14:textId="77777777" w:rsidR="00DB5C06" w:rsidRDefault="00DB5C06" w:rsidP="00DB5C06">
      <w:pPr>
        <w:rPr>
          <w:rFonts w:eastAsia="Times New Roman"/>
        </w:rPr>
      </w:pPr>
    </w:p>
    <w:p w14:paraId="69ED3E28" w14:textId="77777777" w:rsidR="00DB5C06" w:rsidRDefault="00DB5C06" w:rsidP="00DB5C06">
      <w:pPr>
        <w:pStyle w:val="Heading2"/>
      </w:pPr>
      <w:bookmarkStart w:id="22" w:name="_Toc468978410"/>
      <w:r>
        <w:lastRenderedPageBreak/>
        <w:t>Restoring a Database Backup</w:t>
      </w:r>
      <w:bookmarkEnd w:id="22"/>
    </w:p>
    <w:p w14:paraId="6C57ABE1" w14:textId="77777777" w:rsidR="00DB5C06" w:rsidRDefault="00DB5C06" w:rsidP="00DB5C06">
      <w:pPr>
        <w:rPr>
          <w:rFonts w:eastAsia="Times New Roman"/>
        </w:rPr>
      </w:pPr>
    </w:p>
    <w:p w14:paraId="4585F338" w14:textId="7BCACEBF" w:rsidR="00DB5C06" w:rsidRDefault="00DB5C06" w:rsidP="00DB5C06">
      <w:pPr>
        <w:pStyle w:val="Heading2"/>
      </w:pPr>
      <w:bookmarkStart w:id="23" w:name="_Toc468978411"/>
      <w:r>
        <w:t>Manag</w:t>
      </w:r>
      <w:r>
        <w:t xml:space="preserve">ement of Database Backups and </w:t>
      </w:r>
      <w:proofErr w:type="spellStart"/>
      <w:r>
        <w:t>xLogs</w:t>
      </w:r>
      <w:bookmarkEnd w:id="23"/>
      <w:proofErr w:type="spellEnd"/>
    </w:p>
    <w:p w14:paraId="79E84F25" w14:textId="77777777" w:rsidR="00DB5C06" w:rsidRPr="00DB5C06" w:rsidRDefault="00DB5C06" w:rsidP="00DB5C06"/>
    <w:p w14:paraId="539EA7EA" w14:textId="0B6E9831" w:rsidR="003238D2" w:rsidRDefault="003238D2" w:rsidP="00DB5C06">
      <w:pPr>
        <w:pStyle w:val="Heading2"/>
        <w:numPr>
          <w:ilvl w:val="0"/>
          <w:numId w:val="0"/>
        </w:numPr>
        <w:ind w:left="576" w:hanging="576"/>
        <w:rPr>
          <w:lang w:eastAsia="en-US"/>
        </w:rPr>
      </w:pPr>
    </w:p>
    <w:p w14:paraId="2CD157CF" w14:textId="77777777" w:rsidR="00DB5C06" w:rsidRDefault="00DB5C06" w:rsidP="00DB5C06"/>
    <w:p w14:paraId="0B60E207" w14:textId="3ED0881B" w:rsidR="001A481F" w:rsidRPr="00F55233" w:rsidRDefault="001A481F" w:rsidP="00FC25A8">
      <w:pPr>
        <w:spacing w:after="0"/>
        <w:rPr>
          <w:sz w:val="18"/>
          <w:szCs w:val="18"/>
        </w:rPr>
      </w:pPr>
    </w:p>
    <w:sectPr w:rsidR="001A481F" w:rsidRPr="00F55233">
      <w:headerReference w:type="default" r:id="rId15"/>
      <w:footerReference w:type="default" r:id="rId16"/>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44722B" w14:textId="77777777" w:rsidR="002E7AD1" w:rsidRDefault="002E7AD1">
      <w:pPr>
        <w:spacing w:after="0" w:line="240" w:lineRule="auto"/>
      </w:pPr>
      <w:r>
        <w:separator/>
      </w:r>
    </w:p>
  </w:endnote>
  <w:endnote w:type="continuationSeparator" w:id="0">
    <w:p w14:paraId="31359583" w14:textId="77777777" w:rsidR="002E7AD1" w:rsidRDefault="002E7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Segoe UI">
    <w:altName w:val="Calibr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ndale Mono">
    <w:panose1 w:val="020B05090000000000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8C71E" w14:textId="77777777" w:rsidR="007D0DBE" w:rsidRPr="00F01724" w:rsidRDefault="007D0DBE" w:rsidP="002B503A">
    <w:pPr>
      <w:pStyle w:val="Footer"/>
      <w:framePr w:wrap="none" w:vAnchor="text" w:hAnchor="margin" w:xAlign="right" w:y="1"/>
      <w:rPr>
        <w:rStyle w:val="PageNumber"/>
        <w:b w:val="0"/>
        <w:smallCaps/>
        <w:color w:val="000000" w:themeColor="text1"/>
        <w:sz w:val="21"/>
      </w:rPr>
    </w:pPr>
    <w:r w:rsidRPr="00F01724">
      <w:rPr>
        <w:rStyle w:val="PageNumber"/>
        <w:b w:val="0"/>
        <w:smallCaps/>
        <w:color w:val="000000" w:themeColor="text1"/>
        <w:sz w:val="21"/>
      </w:rPr>
      <w:fldChar w:fldCharType="begin"/>
    </w:r>
    <w:r w:rsidRPr="00F01724">
      <w:rPr>
        <w:rStyle w:val="PageNumber"/>
        <w:b w:val="0"/>
        <w:smallCaps/>
        <w:color w:val="000000" w:themeColor="text1"/>
        <w:sz w:val="21"/>
      </w:rPr>
      <w:instrText xml:space="preserve">PAGE  </w:instrText>
    </w:r>
    <w:r w:rsidRPr="00F01724">
      <w:rPr>
        <w:rStyle w:val="PageNumber"/>
        <w:b w:val="0"/>
        <w:smallCaps/>
        <w:color w:val="000000" w:themeColor="text1"/>
        <w:sz w:val="21"/>
      </w:rPr>
      <w:fldChar w:fldCharType="separate"/>
    </w:r>
    <w:r w:rsidR="00DC1A1C">
      <w:rPr>
        <w:rStyle w:val="PageNumber"/>
        <w:b w:val="0"/>
        <w:smallCaps/>
        <w:noProof/>
        <w:color w:val="000000" w:themeColor="text1"/>
        <w:sz w:val="21"/>
      </w:rPr>
      <w:t>7</w:t>
    </w:r>
    <w:r w:rsidRPr="00F01724">
      <w:rPr>
        <w:rStyle w:val="PageNumber"/>
        <w:b w:val="0"/>
        <w:smallCaps/>
        <w:color w:val="000000" w:themeColor="text1"/>
        <w:sz w:val="21"/>
      </w:rPr>
      <w:fldChar w:fldCharType="end"/>
    </w:r>
  </w:p>
  <w:p w14:paraId="2D13EB19" w14:textId="7E17D72D" w:rsidR="007D0DBE" w:rsidRPr="00F01724" w:rsidRDefault="007D0DBE" w:rsidP="00B71DF8">
    <w:pPr>
      <w:pStyle w:val="Footer"/>
      <w:ind w:right="360"/>
      <w:rPr>
        <w:sz w:val="22"/>
        <w:szCs w:val="22"/>
        <w:lang w:val="en-C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FA9E1E" w14:textId="77777777" w:rsidR="002E7AD1" w:rsidRDefault="002E7AD1">
      <w:pPr>
        <w:spacing w:after="0" w:line="240" w:lineRule="auto"/>
      </w:pPr>
      <w:r>
        <w:separator/>
      </w:r>
    </w:p>
  </w:footnote>
  <w:footnote w:type="continuationSeparator" w:id="0">
    <w:p w14:paraId="23538EFE" w14:textId="77777777" w:rsidR="002E7AD1" w:rsidRDefault="002E7AD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6B4ED" w14:textId="29FE58D1" w:rsidR="001138F1" w:rsidRPr="001138F1" w:rsidRDefault="002E7AD1" w:rsidP="001138F1">
    <w:pPr>
      <w:pStyle w:val="NoSpacing"/>
      <w:pBdr>
        <w:bottom w:val="single" w:sz="18" w:space="6" w:color="262626" w:themeColor="text1" w:themeTint="D9"/>
      </w:pBdr>
      <w:tabs>
        <w:tab w:val="left" w:pos="6663"/>
      </w:tabs>
      <w:spacing w:after="120"/>
      <w:ind w:right="360"/>
      <w:rPr>
        <w:smallCaps/>
        <w:color w:val="000000" w:themeColor="text1"/>
        <w:sz w:val="21"/>
        <w:szCs w:val="28"/>
      </w:rPr>
    </w:pPr>
    <w:sdt>
      <w:sdtPr>
        <w:rPr>
          <w:smallCaps/>
          <w:color w:val="000000" w:themeColor="text1"/>
          <w:sz w:val="21"/>
          <w:szCs w:val="28"/>
        </w:rPr>
        <w:alias w:val="Title"/>
        <w:tag w:val=""/>
        <w:id w:val="2066673013"/>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B5C06">
          <w:rPr>
            <w:smallCaps/>
            <w:color w:val="000000" w:themeColor="text1"/>
            <w:sz w:val="21"/>
            <w:szCs w:val="28"/>
          </w:rPr>
          <w:t>Telephony Capture Service User Manual</w:t>
        </w:r>
      </w:sdtContent>
    </w:sdt>
    <w:r w:rsidR="001A3D99">
      <w:rPr>
        <w:smallCaps/>
        <w:color w:val="000000" w:themeColor="text1"/>
        <w:sz w:val="21"/>
        <w:szCs w:val="28"/>
      </w:rPr>
      <w:t>,</w:t>
    </w:r>
    <w:r w:rsidR="001A3D99">
      <w:rPr>
        <w:smallCaps/>
        <w:color w:val="000000" w:themeColor="text1"/>
        <w:sz w:val="21"/>
        <w:szCs w:val="28"/>
      </w:rPr>
      <w:tab/>
      <w:t xml:space="preserve">Version </w:t>
    </w:r>
    <w:r>
      <w:fldChar w:fldCharType="begin"/>
    </w:r>
    <w:r>
      <w:instrText xml:space="preserve"> DOCPROPERTY "Version"  \* MERGEFORMAT </w:instrText>
    </w:r>
    <w:r>
      <w:fldChar w:fldCharType="separate"/>
    </w:r>
    <w:r w:rsidR="00242DC2">
      <w:t>1.0.1</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E0C5B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716A6B2"/>
    <w:lvl w:ilvl="0">
      <w:start w:val="1"/>
      <w:numFmt w:val="decimal"/>
      <w:lvlText w:val="%1."/>
      <w:lvlJc w:val="left"/>
      <w:pPr>
        <w:tabs>
          <w:tab w:val="num" w:pos="1800"/>
        </w:tabs>
        <w:ind w:left="1800" w:hanging="360"/>
      </w:pPr>
    </w:lvl>
  </w:abstractNum>
  <w:abstractNum w:abstractNumId="2">
    <w:nsid w:val="FFFFFF7D"/>
    <w:multiLevelType w:val="singleLevel"/>
    <w:tmpl w:val="A4DAEA3E"/>
    <w:lvl w:ilvl="0">
      <w:start w:val="1"/>
      <w:numFmt w:val="decimal"/>
      <w:lvlText w:val="%1."/>
      <w:lvlJc w:val="left"/>
      <w:pPr>
        <w:tabs>
          <w:tab w:val="num" w:pos="1440"/>
        </w:tabs>
        <w:ind w:left="1440" w:hanging="360"/>
      </w:pPr>
    </w:lvl>
  </w:abstractNum>
  <w:abstractNum w:abstractNumId="3">
    <w:nsid w:val="FFFFFF7E"/>
    <w:multiLevelType w:val="singleLevel"/>
    <w:tmpl w:val="029092AC"/>
    <w:lvl w:ilvl="0">
      <w:start w:val="1"/>
      <w:numFmt w:val="decimal"/>
      <w:lvlText w:val="%1."/>
      <w:lvlJc w:val="left"/>
      <w:pPr>
        <w:tabs>
          <w:tab w:val="num" w:pos="1080"/>
        </w:tabs>
        <w:ind w:left="1080" w:hanging="360"/>
      </w:pPr>
    </w:lvl>
  </w:abstractNum>
  <w:abstractNum w:abstractNumId="4">
    <w:nsid w:val="FFFFFF7F"/>
    <w:multiLevelType w:val="singleLevel"/>
    <w:tmpl w:val="7174E01A"/>
    <w:lvl w:ilvl="0">
      <w:start w:val="1"/>
      <w:numFmt w:val="decimal"/>
      <w:lvlText w:val="%1."/>
      <w:lvlJc w:val="left"/>
      <w:pPr>
        <w:tabs>
          <w:tab w:val="num" w:pos="720"/>
        </w:tabs>
        <w:ind w:left="720" w:hanging="360"/>
      </w:pPr>
    </w:lvl>
  </w:abstractNum>
  <w:abstractNum w:abstractNumId="5">
    <w:nsid w:val="FFFFFF80"/>
    <w:multiLevelType w:val="singleLevel"/>
    <w:tmpl w:val="F3E0788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B96CD8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2222DFF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AF8EF2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142D782"/>
    <w:lvl w:ilvl="0">
      <w:start w:val="1"/>
      <w:numFmt w:val="decimal"/>
      <w:lvlText w:val="%1."/>
      <w:lvlJc w:val="left"/>
      <w:pPr>
        <w:tabs>
          <w:tab w:val="num" w:pos="360"/>
        </w:tabs>
        <w:ind w:left="360" w:hanging="360"/>
      </w:pPr>
    </w:lvl>
  </w:abstractNum>
  <w:abstractNum w:abstractNumId="1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1">
    <w:nsid w:val="00457883"/>
    <w:multiLevelType w:val="multilevel"/>
    <w:tmpl w:val="FA12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7945CD0"/>
    <w:multiLevelType w:val="hybridMultilevel"/>
    <w:tmpl w:val="5ABC6B94"/>
    <w:lvl w:ilvl="0" w:tplc="04090001">
      <w:start w:val="1"/>
      <w:numFmt w:val="bullet"/>
      <w:lvlText w:val=""/>
      <w:lvlJc w:val="left"/>
      <w:pPr>
        <w:ind w:left="360" w:hanging="360"/>
      </w:pPr>
      <w:rPr>
        <w:rFonts w:ascii="Symbol" w:hAnsi="Symbol" w:hint="default"/>
      </w:rPr>
    </w:lvl>
    <w:lvl w:ilvl="1" w:tplc="0409001B">
      <w:start w:val="1"/>
      <w:numFmt w:val="lowerRoman"/>
      <w:lvlText w:val="%2."/>
      <w:lvlJc w:val="righ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FE455BE"/>
    <w:multiLevelType w:val="hybridMultilevel"/>
    <w:tmpl w:val="3604B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1104C46"/>
    <w:multiLevelType w:val="hybridMultilevel"/>
    <w:tmpl w:val="CD04C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82E58EF"/>
    <w:multiLevelType w:val="multilevel"/>
    <w:tmpl w:val="02085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0C029D9"/>
    <w:multiLevelType w:val="hybridMultilevel"/>
    <w:tmpl w:val="32A8D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1F57E5B"/>
    <w:multiLevelType w:val="multilevel"/>
    <w:tmpl w:val="6114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5513FB7"/>
    <w:multiLevelType w:val="hybridMultilevel"/>
    <w:tmpl w:val="22662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AA005A8"/>
    <w:multiLevelType w:val="multilevel"/>
    <w:tmpl w:val="7B9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D432CBB"/>
    <w:multiLevelType w:val="hybridMultilevel"/>
    <w:tmpl w:val="9CF25596"/>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080CF3"/>
    <w:multiLevelType w:val="hybridMultilevel"/>
    <w:tmpl w:val="E452C2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0904FCA"/>
    <w:multiLevelType w:val="hybridMultilevel"/>
    <w:tmpl w:val="5D32B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3742DDF"/>
    <w:multiLevelType w:val="hybridMultilevel"/>
    <w:tmpl w:val="5870285C"/>
    <w:lvl w:ilvl="0" w:tplc="B8E6DC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5C6357A"/>
    <w:multiLevelType w:val="multilevel"/>
    <w:tmpl w:val="B4A0F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6565288"/>
    <w:multiLevelType w:val="hybridMultilevel"/>
    <w:tmpl w:val="1EB8B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595D7A"/>
    <w:multiLevelType w:val="hybridMultilevel"/>
    <w:tmpl w:val="A6B60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370FCD"/>
    <w:multiLevelType w:val="hybridMultilevel"/>
    <w:tmpl w:val="C0B6B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5127C28"/>
    <w:multiLevelType w:val="hybridMultilevel"/>
    <w:tmpl w:val="DD187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5797663"/>
    <w:multiLevelType w:val="multilevel"/>
    <w:tmpl w:val="284C55C0"/>
    <w:lvl w:ilvl="0">
      <w:start w:val="1"/>
      <w:numFmt w:val="decimal"/>
      <w:lvlText w:val="%1"/>
      <w:lvlJc w:val="left"/>
      <w:pPr>
        <w:ind w:left="1992" w:hanging="432"/>
      </w:pPr>
    </w:lvl>
    <w:lvl w:ilvl="1">
      <w:start w:val="1"/>
      <w:numFmt w:val="decimal"/>
      <w:lvlText w:val="%1.%2"/>
      <w:lvlJc w:val="left"/>
      <w:pPr>
        <w:ind w:left="576" w:hanging="576"/>
      </w:pPr>
    </w:lvl>
    <w:lvl w:ilvl="2">
      <w:start w:val="1"/>
      <w:numFmt w:val="decimal"/>
      <w:lvlText w:val="%1.%2.%3"/>
      <w:lvlJc w:val="left"/>
      <w:pPr>
        <w:ind w:left="143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47653D4B"/>
    <w:multiLevelType w:val="multilevel"/>
    <w:tmpl w:val="72D4C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AB431B0"/>
    <w:multiLevelType w:val="hybridMultilevel"/>
    <w:tmpl w:val="ED42A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9E57821"/>
    <w:multiLevelType w:val="hybridMultilevel"/>
    <w:tmpl w:val="4D3C64FE"/>
    <w:lvl w:ilvl="0" w:tplc="4AFC118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6691B15"/>
    <w:multiLevelType w:val="multilevel"/>
    <w:tmpl w:val="82CC5146"/>
    <w:lvl w:ilvl="0">
      <w:start w:val="1"/>
      <w:numFmt w:val="decimal"/>
      <w:lvlText w:val="%1"/>
      <w:lvlJc w:val="left"/>
      <w:pPr>
        <w:ind w:left="567" w:hanging="56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nsid w:val="66AC1C60"/>
    <w:multiLevelType w:val="hybridMultilevel"/>
    <w:tmpl w:val="1A9A04C6"/>
    <w:lvl w:ilvl="0" w:tplc="0409001B">
      <w:start w:val="1"/>
      <w:numFmt w:val="lowerRoman"/>
      <w:lvlText w:val="%1."/>
      <w:lvlJc w:val="right"/>
      <w:pPr>
        <w:ind w:left="72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7">
    <w:nsid w:val="67183F48"/>
    <w:multiLevelType w:val="multilevel"/>
    <w:tmpl w:val="F5CC2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B167E5B"/>
    <w:multiLevelType w:val="hybridMultilevel"/>
    <w:tmpl w:val="03C2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3B009A"/>
    <w:multiLevelType w:val="multilevel"/>
    <w:tmpl w:val="7EB8F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76355AF"/>
    <w:multiLevelType w:val="hybridMultilevel"/>
    <w:tmpl w:val="33989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D2079D"/>
    <w:multiLevelType w:val="multilevel"/>
    <w:tmpl w:val="0C22BF5A"/>
    <w:lvl w:ilvl="0">
      <w:start w:val="1"/>
      <w:numFmt w:val="decimal"/>
      <w:lvlText w:val="%1"/>
      <w:lvlJc w:val="left"/>
      <w:pPr>
        <w:ind w:left="1992" w:hanging="199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2">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BF34BE"/>
    <w:multiLevelType w:val="hybridMultilevel"/>
    <w:tmpl w:val="3608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E1001E0"/>
    <w:multiLevelType w:val="multilevel"/>
    <w:tmpl w:val="542E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E9F6117"/>
    <w:multiLevelType w:val="multilevel"/>
    <w:tmpl w:val="3ACCEE8E"/>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0"/>
  </w:num>
  <w:num w:numId="2">
    <w:abstractNumId w:val="29"/>
  </w:num>
  <w:num w:numId="3">
    <w:abstractNumId w:val="29"/>
  </w:num>
  <w:num w:numId="4">
    <w:abstractNumId w:val="29"/>
  </w:num>
  <w:num w:numId="5">
    <w:abstractNumId w:val="29"/>
  </w:num>
  <w:num w:numId="6">
    <w:abstractNumId w:val="9"/>
  </w:num>
  <w:num w:numId="7">
    <w:abstractNumId w:val="42"/>
  </w:num>
  <w:num w:numId="8">
    <w:abstractNumId w:val="8"/>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33"/>
  </w:num>
  <w:num w:numId="17">
    <w:abstractNumId w:val="15"/>
  </w:num>
  <w:num w:numId="18">
    <w:abstractNumId w:val="45"/>
  </w:num>
  <w:num w:numId="19">
    <w:abstractNumId w:val="32"/>
  </w:num>
  <w:num w:numId="20">
    <w:abstractNumId w:val="18"/>
  </w:num>
  <w:num w:numId="21">
    <w:abstractNumId w:val="39"/>
  </w:num>
  <w:num w:numId="22">
    <w:abstractNumId w:val="19"/>
  </w:num>
  <w:num w:numId="23">
    <w:abstractNumId w:val="0"/>
  </w:num>
  <w:num w:numId="24">
    <w:abstractNumId w:val="13"/>
  </w:num>
  <w:num w:numId="25">
    <w:abstractNumId w:val="36"/>
  </w:num>
  <w:num w:numId="26">
    <w:abstractNumId w:val="38"/>
  </w:num>
  <w:num w:numId="27">
    <w:abstractNumId w:val="22"/>
  </w:num>
  <w:num w:numId="28">
    <w:abstractNumId w:val="14"/>
  </w:num>
  <w:num w:numId="29">
    <w:abstractNumId w:val="25"/>
  </w:num>
  <w:num w:numId="30">
    <w:abstractNumId w:val="26"/>
  </w:num>
  <w:num w:numId="31">
    <w:abstractNumId w:val="40"/>
  </w:num>
  <w:num w:numId="32">
    <w:abstractNumId w:val="28"/>
  </w:num>
  <w:num w:numId="33">
    <w:abstractNumId w:val="23"/>
  </w:num>
  <w:num w:numId="34">
    <w:abstractNumId w:val="12"/>
  </w:num>
  <w:num w:numId="35">
    <w:abstractNumId w:val="20"/>
  </w:num>
  <w:num w:numId="36">
    <w:abstractNumId w:val="30"/>
  </w:num>
  <w:num w:numId="37">
    <w:abstractNumId w:val="41"/>
  </w:num>
  <w:num w:numId="38">
    <w:abstractNumId w:val="35"/>
  </w:num>
  <w:num w:numId="39">
    <w:abstractNumId w:val="34"/>
  </w:num>
  <w:num w:numId="40">
    <w:abstractNumId w:val="16"/>
  </w:num>
  <w:num w:numId="41">
    <w:abstractNumId w:val="43"/>
  </w:num>
  <w:num w:numId="42">
    <w:abstractNumId w:val="21"/>
  </w:num>
  <w:num w:numId="43">
    <w:abstractNumId w:val="24"/>
  </w:num>
  <w:num w:numId="44">
    <w:abstractNumId w:val="31"/>
  </w:num>
  <w:num w:numId="45">
    <w:abstractNumId w:val="17"/>
  </w:num>
  <w:num w:numId="46">
    <w:abstractNumId w:val="44"/>
  </w:num>
  <w:num w:numId="47">
    <w:abstractNumId w:val="11"/>
  </w:num>
  <w:num w:numId="48">
    <w:abstractNumId w:val="37"/>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213"/>
    <w:rsid w:val="000109E3"/>
    <w:rsid w:val="000155CF"/>
    <w:rsid w:val="000156EC"/>
    <w:rsid w:val="00036B60"/>
    <w:rsid w:val="00055E53"/>
    <w:rsid w:val="00064B80"/>
    <w:rsid w:val="00071F63"/>
    <w:rsid w:val="00082BD1"/>
    <w:rsid w:val="00096355"/>
    <w:rsid w:val="000A65F4"/>
    <w:rsid w:val="000B58FD"/>
    <w:rsid w:val="000B5B35"/>
    <w:rsid w:val="000D3A26"/>
    <w:rsid w:val="000D65AA"/>
    <w:rsid w:val="000F6235"/>
    <w:rsid w:val="001138F1"/>
    <w:rsid w:val="00120903"/>
    <w:rsid w:val="00122C25"/>
    <w:rsid w:val="0012556F"/>
    <w:rsid w:val="00125646"/>
    <w:rsid w:val="00131399"/>
    <w:rsid w:val="00146452"/>
    <w:rsid w:val="001603C1"/>
    <w:rsid w:val="00161194"/>
    <w:rsid w:val="00171C76"/>
    <w:rsid w:val="00174347"/>
    <w:rsid w:val="001977CE"/>
    <w:rsid w:val="001A36D3"/>
    <w:rsid w:val="001A3D99"/>
    <w:rsid w:val="001A481F"/>
    <w:rsid w:val="001A6738"/>
    <w:rsid w:val="001D4489"/>
    <w:rsid w:val="001D76C6"/>
    <w:rsid w:val="001F1AB9"/>
    <w:rsid w:val="001F6FD4"/>
    <w:rsid w:val="002021AE"/>
    <w:rsid w:val="00215FA5"/>
    <w:rsid w:val="00224535"/>
    <w:rsid w:val="00237B2D"/>
    <w:rsid w:val="00242DC2"/>
    <w:rsid w:val="002544AD"/>
    <w:rsid w:val="00255C32"/>
    <w:rsid w:val="002655C7"/>
    <w:rsid w:val="00272C65"/>
    <w:rsid w:val="00272D2C"/>
    <w:rsid w:val="002744C8"/>
    <w:rsid w:val="00274CE3"/>
    <w:rsid w:val="00293469"/>
    <w:rsid w:val="00296ED2"/>
    <w:rsid w:val="002A0F19"/>
    <w:rsid w:val="002A1304"/>
    <w:rsid w:val="002B503A"/>
    <w:rsid w:val="002C5244"/>
    <w:rsid w:val="002E5A5A"/>
    <w:rsid w:val="002E74E4"/>
    <w:rsid w:val="002E7AD1"/>
    <w:rsid w:val="002F69D0"/>
    <w:rsid w:val="003031DD"/>
    <w:rsid w:val="00304B8F"/>
    <w:rsid w:val="0030744C"/>
    <w:rsid w:val="00317F68"/>
    <w:rsid w:val="003238D2"/>
    <w:rsid w:val="00324E44"/>
    <w:rsid w:val="00327FC7"/>
    <w:rsid w:val="003403F7"/>
    <w:rsid w:val="00346C3C"/>
    <w:rsid w:val="003478CD"/>
    <w:rsid w:val="00351DC6"/>
    <w:rsid w:val="00371607"/>
    <w:rsid w:val="003729A1"/>
    <w:rsid w:val="003935A4"/>
    <w:rsid w:val="003A5384"/>
    <w:rsid w:val="003C08D9"/>
    <w:rsid w:val="003D5E67"/>
    <w:rsid w:val="003D5FF2"/>
    <w:rsid w:val="003E0275"/>
    <w:rsid w:val="003E0A41"/>
    <w:rsid w:val="003E19E5"/>
    <w:rsid w:val="003E363D"/>
    <w:rsid w:val="003F315A"/>
    <w:rsid w:val="00424DC2"/>
    <w:rsid w:val="00425E75"/>
    <w:rsid w:val="004331D2"/>
    <w:rsid w:val="00433D8D"/>
    <w:rsid w:val="00436887"/>
    <w:rsid w:val="00443AF7"/>
    <w:rsid w:val="00455AC3"/>
    <w:rsid w:val="0048666C"/>
    <w:rsid w:val="004939A9"/>
    <w:rsid w:val="00496711"/>
    <w:rsid w:val="004A1C93"/>
    <w:rsid w:val="004A34EC"/>
    <w:rsid w:val="004B0252"/>
    <w:rsid w:val="004B30E1"/>
    <w:rsid w:val="004D0E43"/>
    <w:rsid w:val="004E6722"/>
    <w:rsid w:val="00512F04"/>
    <w:rsid w:val="005144F7"/>
    <w:rsid w:val="00521DCE"/>
    <w:rsid w:val="00527543"/>
    <w:rsid w:val="00527E7F"/>
    <w:rsid w:val="00532A1E"/>
    <w:rsid w:val="00532C8C"/>
    <w:rsid w:val="00565BAC"/>
    <w:rsid w:val="00577A53"/>
    <w:rsid w:val="0058690F"/>
    <w:rsid w:val="00595784"/>
    <w:rsid w:val="00597326"/>
    <w:rsid w:val="005B7CA1"/>
    <w:rsid w:val="005C746D"/>
    <w:rsid w:val="005E0554"/>
    <w:rsid w:val="005F175D"/>
    <w:rsid w:val="005F2534"/>
    <w:rsid w:val="005F2BBD"/>
    <w:rsid w:val="0061057F"/>
    <w:rsid w:val="00643A43"/>
    <w:rsid w:val="00644AB4"/>
    <w:rsid w:val="0064524E"/>
    <w:rsid w:val="006638E7"/>
    <w:rsid w:val="00685C41"/>
    <w:rsid w:val="006B4CD9"/>
    <w:rsid w:val="006B7A4E"/>
    <w:rsid w:val="006C7098"/>
    <w:rsid w:val="006D35DF"/>
    <w:rsid w:val="006F1A23"/>
    <w:rsid w:val="007022AA"/>
    <w:rsid w:val="00705E03"/>
    <w:rsid w:val="00712685"/>
    <w:rsid w:val="00713331"/>
    <w:rsid w:val="00740617"/>
    <w:rsid w:val="00742EF3"/>
    <w:rsid w:val="00751D79"/>
    <w:rsid w:val="007B5CD0"/>
    <w:rsid w:val="007C2212"/>
    <w:rsid w:val="007D0DBE"/>
    <w:rsid w:val="007D40A2"/>
    <w:rsid w:val="007E003C"/>
    <w:rsid w:val="007F06CF"/>
    <w:rsid w:val="007F455D"/>
    <w:rsid w:val="00805807"/>
    <w:rsid w:val="00815C28"/>
    <w:rsid w:val="00816A13"/>
    <w:rsid w:val="00821144"/>
    <w:rsid w:val="00830629"/>
    <w:rsid w:val="008319A6"/>
    <w:rsid w:val="008408A1"/>
    <w:rsid w:val="00846F6B"/>
    <w:rsid w:val="008575ED"/>
    <w:rsid w:val="00864BCD"/>
    <w:rsid w:val="00873445"/>
    <w:rsid w:val="008774D6"/>
    <w:rsid w:val="008811F9"/>
    <w:rsid w:val="00884157"/>
    <w:rsid w:val="00894A7D"/>
    <w:rsid w:val="008B49AB"/>
    <w:rsid w:val="008B7761"/>
    <w:rsid w:val="008D1F4B"/>
    <w:rsid w:val="008D68DC"/>
    <w:rsid w:val="008F42BD"/>
    <w:rsid w:val="008F6985"/>
    <w:rsid w:val="009016E3"/>
    <w:rsid w:val="00903B07"/>
    <w:rsid w:val="00903FE9"/>
    <w:rsid w:val="0090664E"/>
    <w:rsid w:val="00911F9C"/>
    <w:rsid w:val="00942B7B"/>
    <w:rsid w:val="00957280"/>
    <w:rsid w:val="00957690"/>
    <w:rsid w:val="00957C97"/>
    <w:rsid w:val="00960B29"/>
    <w:rsid w:val="00985ED2"/>
    <w:rsid w:val="009965BF"/>
    <w:rsid w:val="009B65C0"/>
    <w:rsid w:val="009B6779"/>
    <w:rsid w:val="009C4B92"/>
    <w:rsid w:val="009D4411"/>
    <w:rsid w:val="009E2F27"/>
    <w:rsid w:val="009E5506"/>
    <w:rsid w:val="009F4D74"/>
    <w:rsid w:val="009F7637"/>
    <w:rsid w:val="009F7DA1"/>
    <w:rsid w:val="00A11A6F"/>
    <w:rsid w:val="00A21672"/>
    <w:rsid w:val="00A23B5F"/>
    <w:rsid w:val="00A24AD6"/>
    <w:rsid w:val="00A30F14"/>
    <w:rsid w:val="00A415DE"/>
    <w:rsid w:val="00A43CEE"/>
    <w:rsid w:val="00A45760"/>
    <w:rsid w:val="00A472B7"/>
    <w:rsid w:val="00A51DA9"/>
    <w:rsid w:val="00A63E4B"/>
    <w:rsid w:val="00A772EB"/>
    <w:rsid w:val="00A8383C"/>
    <w:rsid w:val="00A94213"/>
    <w:rsid w:val="00AA1ECB"/>
    <w:rsid w:val="00AB0AB5"/>
    <w:rsid w:val="00AF388F"/>
    <w:rsid w:val="00B14BF4"/>
    <w:rsid w:val="00B21B5A"/>
    <w:rsid w:val="00B35846"/>
    <w:rsid w:val="00B71DF8"/>
    <w:rsid w:val="00B74E89"/>
    <w:rsid w:val="00BA0073"/>
    <w:rsid w:val="00BB5D43"/>
    <w:rsid w:val="00BB7A56"/>
    <w:rsid w:val="00BC2BAD"/>
    <w:rsid w:val="00BC32C2"/>
    <w:rsid w:val="00BC3F9B"/>
    <w:rsid w:val="00BD776F"/>
    <w:rsid w:val="00BE2EE2"/>
    <w:rsid w:val="00BF227F"/>
    <w:rsid w:val="00C0418B"/>
    <w:rsid w:val="00C11B75"/>
    <w:rsid w:val="00C26BD6"/>
    <w:rsid w:val="00C42466"/>
    <w:rsid w:val="00C5298E"/>
    <w:rsid w:val="00C535E8"/>
    <w:rsid w:val="00C551B2"/>
    <w:rsid w:val="00C61F8C"/>
    <w:rsid w:val="00C7588B"/>
    <w:rsid w:val="00C76A9E"/>
    <w:rsid w:val="00C8430A"/>
    <w:rsid w:val="00C84BC4"/>
    <w:rsid w:val="00C9389D"/>
    <w:rsid w:val="00CA11D9"/>
    <w:rsid w:val="00CA1566"/>
    <w:rsid w:val="00CA195D"/>
    <w:rsid w:val="00CB28D5"/>
    <w:rsid w:val="00CB30B7"/>
    <w:rsid w:val="00CB6D40"/>
    <w:rsid w:val="00CB7D57"/>
    <w:rsid w:val="00CD60F9"/>
    <w:rsid w:val="00CE0842"/>
    <w:rsid w:val="00CE61C2"/>
    <w:rsid w:val="00CF5ADA"/>
    <w:rsid w:val="00D0152C"/>
    <w:rsid w:val="00D07C33"/>
    <w:rsid w:val="00D117E4"/>
    <w:rsid w:val="00D23089"/>
    <w:rsid w:val="00D23B3F"/>
    <w:rsid w:val="00D316FB"/>
    <w:rsid w:val="00D40B73"/>
    <w:rsid w:val="00D42EDE"/>
    <w:rsid w:val="00D559F1"/>
    <w:rsid w:val="00D75A15"/>
    <w:rsid w:val="00D91383"/>
    <w:rsid w:val="00D9599E"/>
    <w:rsid w:val="00DA5B78"/>
    <w:rsid w:val="00DB281E"/>
    <w:rsid w:val="00DB5C06"/>
    <w:rsid w:val="00DC1A1C"/>
    <w:rsid w:val="00DD367A"/>
    <w:rsid w:val="00DE2904"/>
    <w:rsid w:val="00DE44FF"/>
    <w:rsid w:val="00DE6EA9"/>
    <w:rsid w:val="00DF7FDB"/>
    <w:rsid w:val="00E35EBE"/>
    <w:rsid w:val="00E479DD"/>
    <w:rsid w:val="00E53BED"/>
    <w:rsid w:val="00E5538D"/>
    <w:rsid w:val="00E61555"/>
    <w:rsid w:val="00E62F53"/>
    <w:rsid w:val="00E66D69"/>
    <w:rsid w:val="00E768EB"/>
    <w:rsid w:val="00E804ED"/>
    <w:rsid w:val="00E815B3"/>
    <w:rsid w:val="00E81E00"/>
    <w:rsid w:val="00E87F7B"/>
    <w:rsid w:val="00E90CA1"/>
    <w:rsid w:val="00E97376"/>
    <w:rsid w:val="00E97650"/>
    <w:rsid w:val="00EB7BE6"/>
    <w:rsid w:val="00ED24E9"/>
    <w:rsid w:val="00ED2A9B"/>
    <w:rsid w:val="00EE2C79"/>
    <w:rsid w:val="00EE452B"/>
    <w:rsid w:val="00EE781F"/>
    <w:rsid w:val="00EF39FF"/>
    <w:rsid w:val="00F01724"/>
    <w:rsid w:val="00F11248"/>
    <w:rsid w:val="00F159A4"/>
    <w:rsid w:val="00F15ADD"/>
    <w:rsid w:val="00F25A98"/>
    <w:rsid w:val="00F335B8"/>
    <w:rsid w:val="00F36CB2"/>
    <w:rsid w:val="00F55233"/>
    <w:rsid w:val="00F57E37"/>
    <w:rsid w:val="00F6058A"/>
    <w:rsid w:val="00F63E3B"/>
    <w:rsid w:val="00F67A29"/>
    <w:rsid w:val="00F717DB"/>
    <w:rsid w:val="00F81888"/>
    <w:rsid w:val="00F8483B"/>
    <w:rsid w:val="00F86F2E"/>
    <w:rsid w:val="00FA0FBD"/>
    <w:rsid w:val="00FC25A8"/>
    <w:rsid w:val="00FC3E82"/>
    <w:rsid w:val="00FD12F7"/>
    <w:rsid w:val="00FD5FCB"/>
    <w:rsid w:val="00FE1B73"/>
    <w:rsid w:val="00FF4233"/>
    <w:rsid w:val="00FF5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35D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65F4"/>
    <w:rPr>
      <w:sz w:val="22"/>
    </w:rPr>
  </w:style>
  <w:style w:type="paragraph" w:styleId="Heading1">
    <w:name w:val="heading 1"/>
    <w:basedOn w:val="Normal"/>
    <w:next w:val="Normal"/>
    <w:link w:val="Heading1Char"/>
    <w:uiPriority w:val="9"/>
    <w:qFormat/>
    <w:rsid w:val="00C5298E"/>
    <w:pPr>
      <w:keepNext/>
      <w:keepLines/>
      <w:pageBreakBefore/>
      <w:numPr>
        <w:numId w:val="18"/>
      </w:numPr>
      <w:spacing w:after="120" w:line="240" w:lineRule="auto"/>
      <w:outlineLvl w:val="0"/>
    </w:pPr>
    <w:rPr>
      <w:rFonts w:asciiTheme="majorHAnsi" w:eastAsiaTheme="majorEastAsia" w:hAnsiTheme="majorHAnsi" w:cstheme="majorBidi"/>
      <w:b/>
      <w:smallCaps/>
      <w:color w:val="2A2A2A" w:themeColor="text2"/>
      <w:sz w:val="48"/>
      <w:szCs w:val="32"/>
    </w:rPr>
  </w:style>
  <w:style w:type="paragraph" w:styleId="Heading2">
    <w:name w:val="heading 2"/>
    <w:basedOn w:val="Normal"/>
    <w:next w:val="Normal"/>
    <w:link w:val="Heading2Char"/>
    <w:uiPriority w:val="9"/>
    <w:unhideWhenUsed/>
    <w:qFormat/>
    <w:rsid w:val="00C5298E"/>
    <w:pPr>
      <w:keepNext/>
      <w:keepLines/>
      <w:numPr>
        <w:ilvl w:val="1"/>
        <w:numId w:val="18"/>
      </w:numPr>
      <w:spacing w:after="120" w:line="240" w:lineRule="auto"/>
      <w:contextualSpacing/>
      <w:outlineLvl w:val="1"/>
    </w:pPr>
    <w:rPr>
      <w:rFonts w:asciiTheme="majorHAnsi" w:hAnsiTheme="majorHAnsi" w:cstheme="majorBidi"/>
      <w:b/>
      <w:smallCaps/>
      <w:color w:val="2A2A2A" w:themeColor="text2"/>
      <w:sz w:val="28"/>
      <w:szCs w:val="26"/>
    </w:rPr>
  </w:style>
  <w:style w:type="paragraph" w:styleId="Heading3">
    <w:name w:val="heading 3"/>
    <w:basedOn w:val="Normal"/>
    <w:next w:val="Normal"/>
    <w:link w:val="Heading3Char"/>
    <w:uiPriority w:val="9"/>
    <w:unhideWhenUsed/>
    <w:qFormat/>
    <w:rsid w:val="00C5298E"/>
    <w:pPr>
      <w:keepNext/>
      <w:keepLines/>
      <w:numPr>
        <w:ilvl w:val="2"/>
        <w:numId w:val="18"/>
      </w:numPr>
      <w:spacing w:before="317" w:after="317"/>
      <w:contextualSpacing/>
      <w:outlineLvl w:val="2"/>
    </w:pPr>
    <w:rPr>
      <w:rFonts w:asciiTheme="majorHAnsi" w:eastAsiaTheme="majorEastAsia" w:hAnsiTheme="majorHAnsi" w:cstheme="majorBidi"/>
      <w:b/>
      <w:smallCaps/>
      <w:color w:val="000000" w:themeColor="text1"/>
    </w:rPr>
  </w:style>
  <w:style w:type="paragraph" w:styleId="Heading4">
    <w:name w:val="heading 4"/>
    <w:basedOn w:val="Normal"/>
    <w:next w:val="Normal"/>
    <w:link w:val="Heading4Char"/>
    <w:uiPriority w:val="9"/>
    <w:unhideWhenUsed/>
    <w:qFormat/>
    <w:rsid w:val="00C5298E"/>
    <w:pPr>
      <w:keepNext/>
      <w:keepLines/>
      <w:numPr>
        <w:ilvl w:val="3"/>
        <w:numId w:val="18"/>
      </w:numPr>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rsid w:val="00C5298E"/>
    <w:pPr>
      <w:keepNext/>
      <w:keepLines/>
      <w:numPr>
        <w:ilvl w:val="4"/>
        <w:numId w:val="18"/>
      </w:numPr>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C5298E"/>
    <w:pPr>
      <w:keepNext/>
      <w:keepLines/>
      <w:numPr>
        <w:ilvl w:val="5"/>
        <w:numId w:val="18"/>
      </w:numPr>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rsid w:val="00C5298E"/>
    <w:pPr>
      <w:keepNext/>
      <w:keepLines/>
      <w:numPr>
        <w:ilvl w:val="6"/>
        <w:numId w:val="18"/>
      </w:numPr>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rsid w:val="00C5298E"/>
    <w:pPr>
      <w:keepNext/>
      <w:keepLines/>
      <w:numPr>
        <w:ilvl w:val="7"/>
        <w:numId w:val="18"/>
      </w:numPr>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rsid w:val="00C5298E"/>
    <w:pPr>
      <w:keepNext/>
      <w:keepLines/>
      <w:numPr>
        <w:ilvl w:val="8"/>
        <w:numId w:val="18"/>
      </w:numPr>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534"/>
    <w:rPr>
      <w:rFonts w:asciiTheme="majorHAnsi" w:eastAsiaTheme="majorEastAsia" w:hAnsiTheme="majorHAnsi" w:cstheme="majorBidi"/>
      <w:b/>
      <w:smallCaps/>
      <w:color w:val="2A2A2A" w:themeColor="text2"/>
      <w:sz w:val="48"/>
      <w:szCs w:val="32"/>
    </w:rPr>
  </w:style>
  <w:style w:type="character" w:customStyle="1" w:styleId="Heading2Char">
    <w:name w:val="Heading 2 Char"/>
    <w:basedOn w:val="DefaultParagraphFont"/>
    <w:link w:val="Heading2"/>
    <w:uiPriority w:val="9"/>
    <w:rsid w:val="00F25A98"/>
    <w:rPr>
      <w:rFonts w:asciiTheme="majorHAnsi" w:hAnsiTheme="majorHAnsi" w:cstheme="majorBidi"/>
      <w:b/>
      <w:small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5298E"/>
    <w:rPr>
      <w:rFonts w:asciiTheme="majorHAnsi" w:eastAsiaTheme="majorEastAsia" w:hAnsiTheme="majorHAnsi" w:cstheme="majorBidi"/>
      <w:b/>
      <w:smallCaps/>
      <w:color w:val="000000" w:themeColor="tex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rsid w:val="003D5E67"/>
    <w:pPr>
      <w:contextualSpacing/>
    </w:pPr>
    <w:rPr>
      <w:sz w:val="21"/>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9"/>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22"/>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rsid w:val="00C7588B"/>
    <w:pPr>
      <w:spacing w:after="280" w:line="240" w:lineRule="auto"/>
      <w:contextualSpacing/>
    </w:pPr>
    <w:rPr>
      <w:rFonts w:asciiTheme="majorHAnsi" w:eastAsiaTheme="majorEastAsia" w:hAnsiTheme="majorHAnsi" w:cstheme="majorBidi"/>
      <w:b/>
      <w:smallCaps/>
      <w:color w:val="2A2A2A" w:themeColor="text2"/>
      <w:kern w:val="28"/>
      <w:sz w:val="72"/>
      <w:szCs w:val="56"/>
    </w:rPr>
  </w:style>
  <w:style w:type="character" w:customStyle="1" w:styleId="TitleChar">
    <w:name w:val="Title Char"/>
    <w:basedOn w:val="DefaultParagraphFont"/>
    <w:link w:val="Title"/>
    <w:uiPriority w:val="1"/>
    <w:rsid w:val="00C7588B"/>
    <w:rPr>
      <w:rFonts w:asciiTheme="majorHAnsi" w:eastAsiaTheme="majorEastAsia" w:hAnsiTheme="majorHAnsi" w:cstheme="majorBidi"/>
      <w:b/>
      <w:smallCaps/>
      <w:color w:val="2A2A2A" w:themeColor="text2"/>
      <w:kern w:val="28"/>
      <w:sz w:val="72"/>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uiPriority w:val="39"/>
    <w:unhideWhenUsed/>
    <w:qFormat/>
    <w:rsid w:val="00A51DA9"/>
    <w:pPr>
      <w:spacing w:before="240" w:after="120"/>
    </w:pPr>
    <w:rPr>
      <w:b/>
      <w:bCs/>
      <w:caps/>
      <w:szCs w:val="22"/>
      <w:u w:val="single"/>
    </w:rPr>
  </w:style>
  <w:style w:type="paragraph" w:styleId="TOC2">
    <w:name w:val="toc 2"/>
    <w:basedOn w:val="Normal"/>
    <w:next w:val="Normal"/>
    <w:uiPriority w:val="39"/>
    <w:unhideWhenUsed/>
    <w:qFormat/>
    <w:rsid w:val="00327FC7"/>
    <w:pPr>
      <w:spacing w:after="0"/>
    </w:pPr>
    <w:rPr>
      <w:b/>
      <w:bCs/>
      <w:smallCaps/>
      <w:szCs w:val="22"/>
    </w:rPr>
  </w:style>
  <w:style w:type="table" w:customStyle="1" w:styleId="Generaltable">
    <w:name w:val="General table"/>
    <w:basedOn w:val="TableNormal"/>
    <w:uiPriority w:val="99"/>
    <w:pPr>
      <w:spacing w:after="0" w:line="240" w:lineRule="auto"/>
    </w:pPr>
    <w:tblPr>
      <w:tblStyleRowBandSize w:val="1"/>
      <w:tblStyleColBandSize w:val="1"/>
      <w:tblInd w:w="0" w:type="dxa"/>
      <w:tblBorders>
        <w:insideH w:val="single" w:sz="8" w:space="0" w:color="C9C9C9" w:themeColor="text2" w:themeTint="40"/>
      </w:tblBorders>
      <w:tblCellMar>
        <w:top w:w="0" w:type="dxa"/>
        <w:left w:w="0" w:type="dxa"/>
        <w:bottom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paragraph" w:styleId="TOC3">
    <w:name w:val="toc 3"/>
    <w:basedOn w:val="Normal"/>
    <w:next w:val="Normal"/>
    <w:uiPriority w:val="39"/>
    <w:unhideWhenUsed/>
    <w:qFormat/>
    <w:rsid w:val="00A51DA9"/>
    <w:pPr>
      <w:spacing w:after="0"/>
    </w:pPr>
    <w:rPr>
      <w:smallCaps/>
      <w:szCs w:val="22"/>
    </w:rPr>
  </w:style>
  <w:style w:type="character" w:styleId="PageNumber">
    <w:name w:val="page number"/>
    <w:basedOn w:val="DefaultParagraphFont"/>
    <w:uiPriority w:val="99"/>
    <w:semiHidden/>
    <w:unhideWhenUsed/>
    <w:rsid w:val="00B71DF8"/>
  </w:style>
  <w:style w:type="paragraph" w:styleId="NormalWeb">
    <w:name w:val="Normal (Web)"/>
    <w:basedOn w:val="Normal"/>
    <w:uiPriority w:val="99"/>
    <w:semiHidden/>
    <w:unhideWhenUsed/>
    <w:rsid w:val="00F01724"/>
    <w:pPr>
      <w:spacing w:before="100" w:beforeAutospacing="1" w:after="100" w:afterAutospacing="1" w:line="240" w:lineRule="auto"/>
    </w:pPr>
    <w:rPr>
      <w:rFonts w:ascii="Times New Roman" w:hAnsi="Times New Roman" w:cs="Times New Roman"/>
      <w:color w:val="auto"/>
      <w:sz w:val="24"/>
      <w:lang w:eastAsia="en-US"/>
    </w:rPr>
  </w:style>
  <w:style w:type="paragraph" w:styleId="NoSpacing">
    <w:name w:val="No Spacing"/>
    <w:link w:val="NoSpacingChar"/>
    <w:uiPriority w:val="1"/>
    <w:qFormat/>
    <w:rsid w:val="00F01724"/>
    <w:pPr>
      <w:spacing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2B503A"/>
    <w:rPr>
      <w:rFonts w:eastAsiaTheme="minorEastAsia"/>
      <w:color w:val="auto"/>
      <w:sz w:val="22"/>
      <w:szCs w:val="22"/>
      <w:lang w:eastAsia="zh-CN"/>
    </w:rPr>
  </w:style>
  <w:style w:type="paragraph" w:customStyle="1" w:styleId="p">
    <w:name w:val="p"/>
    <w:basedOn w:val="Normal"/>
    <w:rsid w:val="002B503A"/>
    <w:pPr>
      <w:spacing w:before="100" w:beforeAutospacing="1" w:after="100" w:afterAutospacing="1" w:line="240" w:lineRule="auto"/>
    </w:pPr>
    <w:rPr>
      <w:rFonts w:ascii="Times New Roman" w:eastAsia="Times New Roman" w:hAnsi="Times New Roman" w:cs="Times New Roman"/>
      <w:color w:val="auto"/>
      <w:sz w:val="24"/>
      <w:lang w:val="en-CA" w:eastAsia="en-CA"/>
    </w:rPr>
  </w:style>
  <w:style w:type="paragraph" w:styleId="HTMLPreformatted">
    <w:name w:val="HTML Preformatted"/>
    <w:basedOn w:val="Normal"/>
    <w:link w:val="HTMLPreformattedChar"/>
    <w:uiPriority w:val="99"/>
    <w:unhideWhenUsed/>
    <w:rsid w:val="002B5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CA" w:eastAsia="en-CA"/>
    </w:rPr>
  </w:style>
  <w:style w:type="character" w:customStyle="1" w:styleId="HTMLPreformattedChar">
    <w:name w:val="HTML Preformatted Char"/>
    <w:basedOn w:val="DefaultParagraphFont"/>
    <w:link w:val="HTMLPreformatted"/>
    <w:uiPriority w:val="99"/>
    <w:rsid w:val="002B503A"/>
    <w:rPr>
      <w:rFonts w:ascii="Courier New" w:eastAsia="Times New Roman" w:hAnsi="Courier New" w:cs="Courier New"/>
      <w:color w:val="auto"/>
      <w:sz w:val="20"/>
      <w:szCs w:val="20"/>
      <w:lang w:val="en-CA" w:eastAsia="en-CA"/>
    </w:rPr>
  </w:style>
  <w:style w:type="character" w:customStyle="1" w:styleId="ph">
    <w:name w:val="ph"/>
    <w:basedOn w:val="DefaultParagraphFont"/>
    <w:rsid w:val="002B503A"/>
  </w:style>
  <w:style w:type="character" w:styleId="Hyperlink">
    <w:name w:val="Hyperlink"/>
    <w:basedOn w:val="DefaultParagraphFont"/>
    <w:uiPriority w:val="99"/>
    <w:unhideWhenUsed/>
    <w:rsid w:val="00A21672"/>
    <w:rPr>
      <w:color w:val="B67AC3" w:themeColor="hyperlink"/>
      <w:u w:val="single"/>
    </w:rPr>
  </w:style>
  <w:style w:type="paragraph" w:styleId="TOC4">
    <w:name w:val="toc 4"/>
    <w:basedOn w:val="Normal"/>
    <w:next w:val="Normal"/>
    <w:autoRedefine/>
    <w:uiPriority w:val="39"/>
    <w:unhideWhenUsed/>
    <w:rsid w:val="00BD776F"/>
    <w:pPr>
      <w:spacing w:after="0"/>
    </w:pPr>
    <w:rPr>
      <w:szCs w:val="22"/>
    </w:rPr>
  </w:style>
  <w:style w:type="paragraph" w:styleId="TOC5">
    <w:name w:val="toc 5"/>
    <w:basedOn w:val="Normal"/>
    <w:next w:val="Normal"/>
    <w:autoRedefine/>
    <w:uiPriority w:val="39"/>
    <w:unhideWhenUsed/>
    <w:rsid w:val="00BD776F"/>
    <w:pPr>
      <w:spacing w:after="0"/>
    </w:pPr>
    <w:rPr>
      <w:szCs w:val="22"/>
    </w:rPr>
  </w:style>
  <w:style w:type="paragraph" w:styleId="TOC6">
    <w:name w:val="toc 6"/>
    <w:basedOn w:val="Normal"/>
    <w:next w:val="Normal"/>
    <w:autoRedefine/>
    <w:uiPriority w:val="39"/>
    <w:unhideWhenUsed/>
    <w:rsid w:val="00BD776F"/>
    <w:pPr>
      <w:spacing w:after="0"/>
    </w:pPr>
    <w:rPr>
      <w:szCs w:val="22"/>
    </w:rPr>
  </w:style>
  <w:style w:type="paragraph" w:styleId="TOC7">
    <w:name w:val="toc 7"/>
    <w:basedOn w:val="Normal"/>
    <w:next w:val="Normal"/>
    <w:autoRedefine/>
    <w:uiPriority w:val="39"/>
    <w:unhideWhenUsed/>
    <w:rsid w:val="00BD776F"/>
    <w:pPr>
      <w:spacing w:after="0"/>
    </w:pPr>
    <w:rPr>
      <w:szCs w:val="22"/>
    </w:rPr>
  </w:style>
  <w:style w:type="paragraph" w:styleId="TOC8">
    <w:name w:val="toc 8"/>
    <w:basedOn w:val="Normal"/>
    <w:next w:val="Normal"/>
    <w:autoRedefine/>
    <w:uiPriority w:val="39"/>
    <w:unhideWhenUsed/>
    <w:rsid w:val="00BD776F"/>
    <w:pPr>
      <w:spacing w:after="0"/>
    </w:pPr>
    <w:rPr>
      <w:szCs w:val="22"/>
    </w:rPr>
  </w:style>
  <w:style w:type="paragraph" w:styleId="TOC9">
    <w:name w:val="toc 9"/>
    <w:basedOn w:val="Normal"/>
    <w:next w:val="Normal"/>
    <w:autoRedefine/>
    <w:uiPriority w:val="39"/>
    <w:unhideWhenUsed/>
    <w:rsid w:val="00BD776F"/>
    <w:pPr>
      <w:spacing w:after="0"/>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216766">
      <w:bodyDiv w:val="1"/>
      <w:marLeft w:val="0"/>
      <w:marRight w:val="0"/>
      <w:marTop w:val="0"/>
      <w:marBottom w:val="0"/>
      <w:divBdr>
        <w:top w:val="none" w:sz="0" w:space="0" w:color="auto"/>
        <w:left w:val="none" w:sz="0" w:space="0" w:color="auto"/>
        <w:bottom w:val="none" w:sz="0" w:space="0" w:color="auto"/>
        <w:right w:val="none" w:sz="0" w:space="0" w:color="auto"/>
      </w:divBdr>
      <w:divsChild>
        <w:div w:id="778110116">
          <w:marLeft w:val="0"/>
          <w:marRight w:val="0"/>
          <w:marTop w:val="0"/>
          <w:marBottom w:val="0"/>
          <w:divBdr>
            <w:top w:val="none" w:sz="0" w:space="0" w:color="auto"/>
            <w:left w:val="none" w:sz="0" w:space="0" w:color="auto"/>
            <w:bottom w:val="none" w:sz="0" w:space="0" w:color="auto"/>
            <w:right w:val="none" w:sz="0" w:space="0" w:color="auto"/>
          </w:divBdr>
        </w:div>
        <w:div w:id="327905396">
          <w:marLeft w:val="0"/>
          <w:marRight w:val="0"/>
          <w:marTop w:val="0"/>
          <w:marBottom w:val="0"/>
          <w:divBdr>
            <w:top w:val="none" w:sz="0" w:space="0" w:color="auto"/>
            <w:left w:val="none" w:sz="0" w:space="0" w:color="auto"/>
            <w:bottom w:val="none" w:sz="0" w:space="0" w:color="auto"/>
            <w:right w:val="none" w:sz="0" w:space="0" w:color="auto"/>
          </w:divBdr>
        </w:div>
        <w:div w:id="752513116">
          <w:marLeft w:val="0"/>
          <w:marRight w:val="0"/>
          <w:marTop w:val="0"/>
          <w:marBottom w:val="0"/>
          <w:divBdr>
            <w:top w:val="none" w:sz="0" w:space="0" w:color="auto"/>
            <w:left w:val="none" w:sz="0" w:space="0" w:color="auto"/>
            <w:bottom w:val="none" w:sz="0" w:space="0" w:color="auto"/>
            <w:right w:val="none" w:sz="0" w:space="0" w:color="auto"/>
          </w:divBdr>
        </w:div>
      </w:divsChild>
    </w:div>
    <w:div w:id="1195382076">
      <w:bodyDiv w:val="1"/>
      <w:marLeft w:val="0"/>
      <w:marRight w:val="0"/>
      <w:marTop w:val="0"/>
      <w:marBottom w:val="0"/>
      <w:divBdr>
        <w:top w:val="none" w:sz="0" w:space="0" w:color="auto"/>
        <w:left w:val="none" w:sz="0" w:space="0" w:color="auto"/>
        <w:bottom w:val="none" w:sz="0" w:space="0" w:color="auto"/>
        <w:right w:val="none" w:sz="0" w:space="0" w:color="auto"/>
      </w:divBdr>
      <w:divsChild>
        <w:div w:id="1163741541">
          <w:marLeft w:val="0"/>
          <w:marRight w:val="0"/>
          <w:marTop w:val="0"/>
          <w:marBottom w:val="0"/>
          <w:divBdr>
            <w:top w:val="none" w:sz="0" w:space="0" w:color="auto"/>
            <w:left w:val="none" w:sz="0" w:space="0" w:color="auto"/>
            <w:bottom w:val="none" w:sz="0" w:space="0" w:color="auto"/>
            <w:right w:val="none" w:sz="0" w:space="0" w:color="auto"/>
          </w:divBdr>
        </w:div>
        <w:div w:id="493573120">
          <w:marLeft w:val="720"/>
          <w:marRight w:val="0"/>
          <w:marTop w:val="0"/>
          <w:marBottom w:val="0"/>
          <w:divBdr>
            <w:top w:val="none" w:sz="0" w:space="0" w:color="auto"/>
            <w:left w:val="none" w:sz="0" w:space="0" w:color="auto"/>
            <w:bottom w:val="none" w:sz="0" w:space="0" w:color="auto"/>
            <w:right w:val="none" w:sz="0" w:space="0" w:color="auto"/>
          </w:divBdr>
        </w:div>
        <w:div w:id="615989740">
          <w:marLeft w:val="1200"/>
          <w:marRight w:val="0"/>
          <w:marTop w:val="0"/>
          <w:marBottom w:val="0"/>
          <w:divBdr>
            <w:top w:val="none" w:sz="0" w:space="0" w:color="auto"/>
            <w:left w:val="none" w:sz="0" w:space="0" w:color="auto"/>
            <w:bottom w:val="none" w:sz="0" w:space="0" w:color="auto"/>
            <w:right w:val="none" w:sz="0" w:space="0" w:color="auto"/>
          </w:divBdr>
        </w:div>
        <w:div w:id="327827247">
          <w:marLeft w:val="0"/>
          <w:marRight w:val="0"/>
          <w:marTop w:val="0"/>
          <w:marBottom w:val="0"/>
          <w:divBdr>
            <w:top w:val="none" w:sz="0" w:space="0" w:color="auto"/>
            <w:left w:val="none" w:sz="0" w:space="0" w:color="auto"/>
            <w:bottom w:val="none" w:sz="0" w:space="0" w:color="auto"/>
            <w:right w:val="none" w:sz="0" w:space="0" w:color="auto"/>
          </w:divBdr>
        </w:div>
        <w:div w:id="1088236567">
          <w:marLeft w:val="0"/>
          <w:marRight w:val="0"/>
          <w:marTop w:val="0"/>
          <w:marBottom w:val="0"/>
          <w:divBdr>
            <w:top w:val="none" w:sz="0" w:space="0" w:color="auto"/>
            <w:left w:val="none" w:sz="0" w:space="0" w:color="auto"/>
            <w:bottom w:val="none" w:sz="0" w:space="0" w:color="auto"/>
            <w:right w:val="none" w:sz="0" w:space="0" w:color="auto"/>
          </w:divBdr>
        </w:div>
        <w:div w:id="1454900817">
          <w:marLeft w:val="0"/>
          <w:marRight w:val="0"/>
          <w:marTop w:val="0"/>
          <w:marBottom w:val="0"/>
          <w:divBdr>
            <w:top w:val="none" w:sz="0" w:space="0" w:color="auto"/>
            <w:left w:val="none" w:sz="0" w:space="0" w:color="auto"/>
            <w:bottom w:val="none" w:sz="0" w:space="0" w:color="auto"/>
            <w:right w:val="none" w:sz="0" w:space="0" w:color="auto"/>
          </w:divBdr>
        </w:div>
        <w:div w:id="1765958987">
          <w:marLeft w:val="0"/>
          <w:marRight w:val="0"/>
          <w:marTop w:val="0"/>
          <w:marBottom w:val="0"/>
          <w:divBdr>
            <w:top w:val="none" w:sz="0" w:space="0" w:color="auto"/>
            <w:left w:val="none" w:sz="0" w:space="0" w:color="auto"/>
            <w:bottom w:val="none" w:sz="0" w:space="0" w:color="auto"/>
            <w:right w:val="none" w:sz="0" w:space="0" w:color="auto"/>
          </w:divBdr>
        </w:div>
        <w:div w:id="357704517">
          <w:marLeft w:val="0"/>
          <w:marRight w:val="0"/>
          <w:marTop w:val="0"/>
          <w:marBottom w:val="0"/>
          <w:divBdr>
            <w:top w:val="none" w:sz="0" w:space="0" w:color="auto"/>
            <w:left w:val="none" w:sz="0" w:space="0" w:color="auto"/>
            <w:bottom w:val="none" w:sz="0" w:space="0" w:color="auto"/>
            <w:right w:val="none" w:sz="0" w:space="0" w:color="auto"/>
          </w:divBdr>
        </w:div>
        <w:div w:id="319963466">
          <w:marLeft w:val="0"/>
          <w:marRight w:val="0"/>
          <w:marTop w:val="0"/>
          <w:marBottom w:val="0"/>
          <w:divBdr>
            <w:top w:val="none" w:sz="0" w:space="0" w:color="auto"/>
            <w:left w:val="none" w:sz="0" w:space="0" w:color="auto"/>
            <w:bottom w:val="none" w:sz="0" w:space="0" w:color="auto"/>
            <w:right w:val="none" w:sz="0" w:space="0" w:color="auto"/>
          </w:divBdr>
        </w:div>
        <w:div w:id="1362246883">
          <w:marLeft w:val="0"/>
          <w:marRight w:val="0"/>
          <w:marTop w:val="0"/>
          <w:marBottom w:val="0"/>
          <w:divBdr>
            <w:top w:val="none" w:sz="0" w:space="0" w:color="auto"/>
            <w:left w:val="none" w:sz="0" w:space="0" w:color="auto"/>
            <w:bottom w:val="none" w:sz="0" w:space="0" w:color="auto"/>
            <w:right w:val="none" w:sz="0" w:space="0" w:color="auto"/>
          </w:divBdr>
        </w:div>
        <w:div w:id="1837111048">
          <w:marLeft w:val="0"/>
          <w:marRight w:val="0"/>
          <w:marTop w:val="0"/>
          <w:marBottom w:val="0"/>
          <w:divBdr>
            <w:top w:val="none" w:sz="0" w:space="0" w:color="auto"/>
            <w:left w:val="none" w:sz="0" w:space="0" w:color="auto"/>
            <w:bottom w:val="none" w:sz="0" w:space="0" w:color="auto"/>
            <w:right w:val="none" w:sz="0" w:space="0" w:color="auto"/>
          </w:divBdr>
        </w:div>
        <w:div w:id="330717523">
          <w:marLeft w:val="0"/>
          <w:marRight w:val="0"/>
          <w:marTop w:val="0"/>
          <w:marBottom w:val="0"/>
          <w:divBdr>
            <w:top w:val="none" w:sz="0" w:space="0" w:color="auto"/>
            <w:left w:val="none" w:sz="0" w:space="0" w:color="auto"/>
            <w:bottom w:val="none" w:sz="0" w:space="0" w:color="auto"/>
            <w:right w:val="none" w:sz="0" w:space="0" w:color="auto"/>
          </w:divBdr>
        </w:div>
        <w:div w:id="1632976825">
          <w:marLeft w:val="0"/>
          <w:marRight w:val="0"/>
          <w:marTop w:val="0"/>
          <w:marBottom w:val="0"/>
          <w:divBdr>
            <w:top w:val="none" w:sz="0" w:space="0" w:color="auto"/>
            <w:left w:val="none" w:sz="0" w:space="0" w:color="auto"/>
            <w:bottom w:val="none" w:sz="0" w:space="0" w:color="auto"/>
            <w:right w:val="none" w:sz="0" w:space="0" w:color="auto"/>
          </w:divBdr>
        </w:div>
        <w:div w:id="1007442311">
          <w:marLeft w:val="0"/>
          <w:marRight w:val="0"/>
          <w:marTop w:val="0"/>
          <w:marBottom w:val="0"/>
          <w:divBdr>
            <w:top w:val="none" w:sz="0" w:space="0" w:color="auto"/>
            <w:left w:val="none" w:sz="0" w:space="0" w:color="auto"/>
            <w:bottom w:val="none" w:sz="0" w:space="0" w:color="auto"/>
            <w:right w:val="none" w:sz="0" w:space="0" w:color="auto"/>
          </w:divBdr>
        </w:div>
        <w:div w:id="612060817">
          <w:marLeft w:val="0"/>
          <w:marRight w:val="0"/>
          <w:marTop w:val="0"/>
          <w:marBottom w:val="0"/>
          <w:divBdr>
            <w:top w:val="none" w:sz="0" w:space="0" w:color="auto"/>
            <w:left w:val="none" w:sz="0" w:space="0" w:color="auto"/>
            <w:bottom w:val="none" w:sz="0" w:space="0" w:color="auto"/>
            <w:right w:val="none" w:sz="0" w:space="0" w:color="auto"/>
          </w:divBdr>
        </w:div>
        <w:div w:id="911159331">
          <w:marLeft w:val="0"/>
          <w:marRight w:val="0"/>
          <w:marTop w:val="0"/>
          <w:marBottom w:val="0"/>
          <w:divBdr>
            <w:top w:val="none" w:sz="0" w:space="0" w:color="auto"/>
            <w:left w:val="none" w:sz="0" w:space="0" w:color="auto"/>
            <w:bottom w:val="none" w:sz="0" w:space="0" w:color="auto"/>
            <w:right w:val="none" w:sz="0" w:space="0" w:color="auto"/>
          </w:divBdr>
        </w:div>
      </w:divsChild>
    </w:div>
    <w:div w:id="1666324831">
      <w:bodyDiv w:val="1"/>
      <w:marLeft w:val="0"/>
      <w:marRight w:val="0"/>
      <w:marTop w:val="0"/>
      <w:marBottom w:val="0"/>
      <w:divBdr>
        <w:top w:val="none" w:sz="0" w:space="0" w:color="auto"/>
        <w:left w:val="none" w:sz="0" w:space="0" w:color="auto"/>
        <w:bottom w:val="none" w:sz="0" w:space="0" w:color="auto"/>
        <w:right w:val="none" w:sz="0" w:space="0" w:color="auto"/>
      </w:divBdr>
    </w:div>
    <w:div w:id="1861969608">
      <w:bodyDiv w:val="1"/>
      <w:marLeft w:val="0"/>
      <w:marRight w:val="0"/>
      <w:marTop w:val="0"/>
      <w:marBottom w:val="0"/>
      <w:divBdr>
        <w:top w:val="none" w:sz="0" w:space="0" w:color="auto"/>
        <w:left w:val="none" w:sz="0" w:space="0" w:color="auto"/>
        <w:bottom w:val="none" w:sz="0" w:space="0" w:color="auto"/>
        <w:right w:val="none" w:sz="0" w:space="0" w:color="auto"/>
      </w:divBdr>
      <w:divsChild>
        <w:div w:id="1455096328">
          <w:marLeft w:val="0"/>
          <w:marRight w:val="0"/>
          <w:marTop w:val="0"/>
          <w:marBottom w:val="0"/>
          <w:divBdr>
            <w:top w:val="none" w:sz="0" w:space="0" w:color="auto"/>
            <w:left w:val="none" w:sz="0" w:space="0" w:color="auto"/>
            <w:bottom w:val="none" w:sz="0" w:space="0" w:color="auto"/>
            <w:right w:val="none" w:sz="0" w:space="0" w:color="auto"/>
          </w:divBdr>
        </w:div>
        <w:div w:id="1828091271">
          <w:marLeft w:val="0"/>
          <w:marRight w:val="0"/>
          <w:marTop w:val="0"/>
          <w:marBottom w:val="0"/>
          <w:divBdr>
            <w:top w:val="none" w:sz="0" w:space="0" w:color="auto"/>
            <w:left w:val="none" w:sz="0" w:space="0" w:color="auto"/>
            <w:bottom w:val="none" w:sz="0" w:space="0" w:color="auto"/>
            <w:right w:val="none" w:sz="0" w:space="0" w:color="auto"/>
          </w:divBdr>
        </w:div>
        <w:div w:id="1565556517">
          <w:marLeft w:val="0"/>
          <w:marRight w:val="0"/>
          <w:marTop w:val="0"/>
          <w:marBottom w:val="0"/>
          <w:divBdr>
            <w:top w:val="none" w:sz="0" w:space="0" w:color="auto"/>
            <w:left w:val="none" w:sz="0" w:space="0" w:color="auto"/>
            <w:bottom w:val="none" w:sz="0" w:space="0" w:color="auto"/>
            <w:right w:val="none" w:sz="0" w:space="0" w:color="auto"/>
          </w:divBdr>
        </w:div>
      </w:divsChild>
    </w:div>
    <w:div w:id="187749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jpg"/><Relationship Id="rId14" Type="http://schemas.openxmlformats.org/officeDocument/2006/relationships/hyperlink" Target="https://github.com/roderickmonk/telephony-capture-service.git"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 Id="rId9" Type="http://schemas.openxmlformats.org/officeDocument/2006/relationships/settings" Target="settings.xml"/><Relationship Id="rId10"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od/Library/Containers/com.microsoft.Word/Data/Library/Caches/4105/TM10002071/Paper%20with%20Cover%20and%20TOC.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2016-11-03T00:00:00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3.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4.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6.xml><?xml version="1.0" encoding="utf-8"?>
<ds:datastoreItem xmlns:ds="http://schemas.openxmlformats.org/officeDocument/2006/customXml" ds:itemID="{337D3429-808F-B043-9043-F1FFA38FD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778</TotalTime>
  <Pages>9</Pages>
  <Words>1086</Words>
  <Characters>5780</Characters>
  <Application>Microsoft Macintosh Word</Application>
  <DocSecurity>0</DocSecurity>
  <Lines>144</Lines>
  <Paragraphs>86</Paragraphs>
  <ScaleCrop>false</ScaleCrop>
  <HeadingPairs>
    <vt:vector size="2" baseType="variant">
      <vt:variant>
        <vt:lpstr>Title</vt:lpstr>
      </vt:variant>
      <vt:variant>
        <vt:i4>1</vt:i4>
      </vt:variant>
    </vt:vector>
  </HeadingPairs>
  <TitlesOfParts>
    <vt:vector size="1" baseType="lpstr">
      <vt:lpstr>Telephony Capture Service User Manual</vt:lpstr>
    </vt:vector>
  </TitlesOfParts>
  <Manager/>
  <Company/>
  <LinksUpToDate>false</LinksUpToDate>
  <CharactersWithSpaces>6780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Telephony Capture Service User Manual</dc:title>
  <dc:subject/>
  <dc:creator>Rod Monk</dc:creator>
  <cp:keywords/>
  <dc:description/>
  <cp:lastModifiedBy>Rod Monk</cp:lastModifiedBy>
  <cp:revision>192</cp:revision>
  <dcterms:created xsi:type="dcterms:W3CDTF">2016-10-24T19:12:00Z</dcterms:created>
  <dcterms:modified xsi:type="dcterms:W3CDTF">2016-12-09T00:43:00Z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y fmtid="{D5CDD505-2E9C-101B-9397-08002B2CF9AE}" pid="5" name="Editor">
    <vt:lpwstr>Rod Monk</vt:lpwstr>
  </property>
  <property fmtid="{D5CDD505-2E9C-101B-9397-08002B2CF9AE}" pid="6" name="Version">
    <vt:lpwstr>1.0.0</vt:lpwstr>
  </property>
</Properties>
</file>