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95E9D" w14:textId="3A64C45F" w:rsidR="00A94213" w:rsidRPr="00D22F04" w:rsidRDefault="000F6235">
      <w:pPr>
        <w:pStyle w:val="Title"/>
        <w:rPr>
          <w:sz w:val="56"/>
        </w:rPr>
      </w:pPr>
      <w:r w:rsidRPr="00D22F04">
        <w:rPr>
          <w:sz w:val="56"/>
        </w:rPr>
        <w:t xml:space="preserve">Telephony </w:t>
      </w:r>
      <w:r w:rsidR="00F81888" w:rsidRPr="00D22F04">
        <w:rPr>
          <w:sz w:val="56"/>
        </w:rPr>
        <w:t>Capture Service</w:t>
      </w:r>
    </w:p>
    <w:p w14:paraId="711F9E53" w14:textId="709EE3BC" w:rsidR="00751D79" w:rsidRDefault="00DB5C06">
      <w:pPr>
        <w:pStyle w:val="Subtitle"/>
      </w:pPr>
      <w:r>
        <w:t>User Manual</w:t>
      </w:r>
    </w:p>
    <w:p w14:paraId="26C83935" w14:textId="25B8DC05" w:rsidR="007022AA" w:rsidRPr="007022AA" w:rsidRDefault="001A3D99" w:rsidP="007022AA">
      <w:pPr>
        <w:pStyle w:val="Author"/>
      </w:pPr>
      <w:r>
        <w:t xml:space="preserve">Version </w:t>
      </w:r>
      <w:fldSimple w:instr=" DOCPROPERTY &quot;Version&quot;  \* MERGEFORMAT ">
        <w:r w:rsidR="0050160B">
          <w:t>1.0.1</w:t>
        </w:r>
      </w:fldSimple>
    </w:p>
    <w:p w14:paraId="6509C891" w14:textId="77777777" w:rsidR="00751D79" w:rsidRDefault="00985ED2">
      <w:r>
        <w:rPr>
          <w:noProof/>
          <w:lang w:eastAsia="en-US"/>
        </w:rPr>
        <w:drawing>
          <wp:inline distT="0" distB="0" distL="0" distR="0" wp14:anchorId="4FBA10A9" wp14:editId="301DFDD6">
            <wp:extent cx="5486400" cy="3657600"/>
            <wp:effectExtent l="0" t="0" r="0" b="0"/>
            <wp:docPr id="2" name="Picture 2" title="Photo of a leaf on tree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3604A9A" w14:textId="0500A2D8" w:rsidR="00751D79" w:rsidRDefault="00751D79">
      <w:pPr>
        <w:pStyle w:val="Author"/>
      </w:pPr>
    </w:p>
    <w:p w14:paraId="601ACD4F" w14:textId="77777777" w:rsidR="00751D79" w:rsidRDefault="00985ED2">
      <w:r>
        <w:br w:type="page"/>
      </w:r>
    </w:p>
    <w:p w14:paraId="77843386" w14:textId="2A30F9F7" w:rsidR="006B4CD9" w:rsidRDefault="00A46DA3">
      <w:pPr>
        <w:rPr>
          <w:b/>
          <w:sz w:val="32"/>
          <w:szCs w:val="32"/>
        </w:rPr>
      </w:pPr>
      <w:r>
        <w:rPr>
          <w:b/>
          <w:sz w:val="32"/>
          <w:szCs w:val="32"/>
        </w:rPr>
        <w:lastRenderedPageBreak/>
        <w:t xml:space="preserve">Document Modification </w:t>
      </w:r>
      <w:r w:rsidR="006B4CD9" w:rsidRPr="006B4CD9">
        <w:rPr>
          <w:b/>
          <w:sz w:val="32"/>
          <w:szCs w:val="32"/>
        </w:rPr>
        <w:t>History</w:t>
      </w:r>
    </w:p>
    <w:tbl>
      <w:tblPr>
        <w:tblStyle w:val="TableGrid"/>
        <w:tblW w:w="8647" w:type="dxa"/>
        <w:tblInd w:w="-5" w:type="dxa"/>
        <w:tblLayout w:type="fixed"/>
        <w:tblLook w:val="06A0" w:firstRow="1" w:lastRow="0" w:firstColumn="1" w:lastColumn="0" w:noHBand="1" w:noVBand="1"/>
      </w:tblPr>
      <w:tblGrid>
        <w:gridCol w:w="1134"/>
        <w:gridCol w:w="993"/>
        <w:gridCol w:w="1417"/>
        <w:gridCol w:w="5103"/>
      </w:tblGrid>
      <w:tr w:rsidR="00A46DA3" w14:paraId="728E1273" w14:textId="19269DA1" w:rsidTr="00C141C1">
        <w:trPr>
          <w:trHeight w:val="396"/>
        </w:trPr>
        <w:tc>
          <w:tcPr>
            <w:tcW w:w="1134" w:type="dxa"/>
          </w:tcPr>
          <w:p w14:paraId="69A2C028" w14:textId="0F6DF883" w:rsidR="00A46DA3" w:rsidRPr="00A46DA3" w:rsidRDefault="00A46DA3">
            <w:pPr>
              <w:rPr>
                <w:b/>
                <w:szCs w:val="22"/>
              </w:rPr>
            </w:pPr>
            <w:r w:rsidRPr="00A46DA3">
              <w:rPr>
                <w:b/>
                <w:szCs w:val="22"/>
              </w:rPr>
              <w:t>Version</w:t>
            </w:r>
          </w:p>
        </w:tc>
        <w:tc>
          <w:tcPr>
            <w:tcW w:w="993" w:type="dxa"/>
          </w:tcPr>
          <w:p w14:paraId="23B29C7E" w14:textId="08E3631B" w:rsidR="00A46DA3" w:rsidRPr="00A46DA3" w:rsidRDefault="00A46DA3">
            <w:pPr>
              <w:rPr>
                <w:b/>
                <w:szCs w:val="22"/>
              </w:rPr>
            </w:pPr>
            <w:r w:rsidRPr="00A46DA3">
              <w:rPr>
                <w:b/>
                <w:szCs w:val="22"/>
              </w:rPr>
              <w:t>Editor</w:t>
            </w:r>
          </w:p>
        </w:tc>
        <w:tc>
          <w:tcPr>
            <w:tcW w:w="1417" w:type="dxa"/>
          </w:tcPr>
          <w:p w14:paraId="323672C0" w14:textId="1B1EFF1D" w:rsidR="00A46DA3" w:rsidRPr="00A46DA3" w:rsidRDefault="00A46DA3">
            <w:pPr>
              <w:rPr>
                <w:b/>
                <w:szCs w:val="22"/>
              </w:rPr>
            </w:pPr>
            <w:r w:rsidRPr="00A46DA3">
              <w:rPr>
                <w:b/>
                <w:szCs w:val="22"/>
              </w:rPr>
              <w:t>Date</w:t>
            </w:r>
          </w:p>
        </w:tc>
        <w:tc>
          <w:tcPr>
            <w:tcW w:w="5103" w:type="dxa"/>
          </w:tcPr>
          <w:p w14:paraId="7979F1CA" w14:textId="576191A9" w:rsidR="00A46DA3" w:rsidRPr="00A46DA3" w:rsidRDefault="00A46DA3">
            <w:pPr>
              <w:rPr>
                <w:b/>
                <w:szCs w:val="22"/>
              </w:rPr>
            </w:pPr>
            <w:r w:rsidRPr="00A46DA3">
              <w:rPr>
                <w:b/>
                <w:szCs w:val="22"/>
              </w:rPr>
              <w:t>Modification</w:t>
            </w:r>
          </w:p>
        </w:tc>
      </w:tr>
      <w:tr w:rsidR="00A46DA3" w14:paraId="0127CBEA" w14:textId="563DDD73" w:rsidTr="00A46DA3">
        <w:tc>
          <w:tcPr>
            <w:tcW w:w="1134" w:type="dxa"/>
          </w:tcPr>
          <w:p w14:paraId="4F66A89B" w14:textId="551DF74E" w:rsidR="00A46DA3" w:rsidRPr="00A46DA3" w:rsidRDefault="00A46DA3">
            <w:pPr>
              <w:rPr>
                <w:sz w:val="21"/>
                <w:szCs w:val="21"/>
              </w:rPr>
            </w:pPr>
            <w:r w:rsidRPr="00A46DA3">
              <w:rPr>
                <w:sz w:val="21"/>
                <w:szCs w:val="21"/>
              </w:rPr>
              <w:t>1.0.0</w:t>
            </w:r>
          </w:p>
        </w:tc>
        <w:tc>
          <w:tcPr>
            <w:tcW w:w="993" w:type="dxa"/>
          </w:tcPr>
          <w:p w14:paraId="305F32A1" w14:textId="55DFAF8F" w:rsidR="00A46DA3" w:rsidRPr="00A46DA3" w:rsidRDefault="00A46DA3">
            <w:pPr>
              <w:rPr>
                <w:sz w:val="21"/>
                <w:szCs w:val="21"/>
              </w:rPr>
            </w:pPr>
            <w:r w:rsidRPr="00A46DA3">
              <w:rPr>
                <w:sz w:val="21"/>
                <w:szCs w:val="21"/>
              </w:rPr>
              <w:t>R Monk</w:t>
            </w:r>
          </w:p>
        </w:tc>
        <w:tc>
          <w:tcPr>
            <w:tcW w:w="1417" w:type="dxa"/>
          </w:tcPr>
          <w:p w14:paraId="4F564A9C" w14:textId="4D7451B3" w:rsidR="00A46DA3" w:rsidRPr="00A46DA3" w:rsidRDefault="008346FE">
            <w:pPr>
              <w:rPr>
                <w:sz w:val="21"/>
                <w:szCs w:val="21"/>
              </w:rPr>
            </w:pPr>
            <w:r>
              <w:rPr>
                <w:sz w:val="21"/>
                <w:szCs w:val="21"/>
              </w:rPr>
              <w:t>2017</w:t>
            </w:r>
            <w:r w:rsidR="00A46DA3" w:rsidRPr="00A46DA3">
              <w:rPr>
                <w:sz w:val="21"/>
                <w:szCs w:val="21"/>
              </w:rPr>
              <w:t>-01-0</w:t>
            </w:r>
            <w:r w:rsidR="00AC5655">
              <w:rPr>
                <w:sz w:val="21"/>
                <w:szCs w:val="21"/>
              </w:rPr>
              <w:t>3</w:t>
            </w:r>
          </w:p>
        </w:tc>
        <w:tc>
          <w:tcPr>
            <w:tcW w:w="5103" w:type="dxa"/>
          </w:tcPr>
          <w:p w14:paraId="1E65636A" w14:textId="79A54F49" w:rsidR="00A46DA3" w:rsidRPr="00A46DA3" w:rsidRDefault="00A46DA3">
            <w:pPr>
              <w:rPr>
                <w:sz w:val="21"/>
                <w:szCs w:val="21"/>
              </w:rPr>
            </w:pPr>
            <w:r w:rsidRPr="00A46DA3">
              <w:rPr>
                <w:sz w:val="21"/>
                <w:szCs w:val="21"/>
              </w:rPr>
              <w:t>Original Release</w:t>
            </w:r>
          </w:p>
        </w:tc>
      </w:tr>
      <w:tr w:rsidR="00A46DA3" w14:paraId="51C8623F" w14:textId="32A39CCB" w:rsidTr="00A46DA3">
        <w:tc>
          <w:tcPr>
            <w:tcW w:w="1134" w:type="dxa"/>
          </w:tcPr>
          <w:p w14:paraId="6EC6752B" w14:textId="5CDCF971" w:rsidR="00A46DA3" w:rsidRPr="00A46DA3" w:rsidRDefault="000D6B91">
            <w:pPr>
              <w:rPr>
                <w:sz w:val="21"/>
                <w:szCs w:val="21"/>
              </w:rPr>
            </w:pPr>
            <w:r>
              <w:rPr>
                <w:sz w:val="21"/>
                <w:szCs w:val="21"/>
              </w:rPr>
              <w:t>1.0.1</w:t>
            </w:r>
          </w:p>
        </w:tc>
        <w:tc>
          <w:tcPr>
            <w:tcW w:w="993" w:type="dxa"/>
          </w:tcPr>
          <w:p w14:paraId="4E89F66C" w14:textId="245A3B1F" w:rsidR="00A46DA3" w:rsidRPr="00A46DA3" w:rsidRDefault="000D6B91">
            <w:pPr>
              <w:rPr>
                <w:sz w:val="21"/>
                <w:szCs w:val="21"/>
              </w:rPr>
            </w:pPr>
            <w:r>
              <w:rPr>
                <w:sz w:val="21"/>
                <w:szCs w:val="21"/>
              </w:rPr>
              <w:t>R Monk</w:t>
            </w:r>
          </w:p>
        </w:tc>
        <w:tc>
          <w:tcPr>
            <w:tcW w:w="1417" w:type="dxa"/>
          </w:tcPr>
          <w:p w14:paraId="0FB48355" w14:textId="488B058B" w:rsidR="00A46DA3" w:rsidRPr="00A46DA3" w:rsidRDefault="000D6B91">
            <w:pPr>
              <w:rPr>
                <w:sz w:val="21"/>
                <w:szCs w:val="21"/>
              </w:rPr>
            </w:pPr>
            <w:r>
              <w:rPr>
                <w:sz w:val="21"/>
                <w:szCs w:val="21"/>
              </w:rPr>
              <w:t>2017-01-13</w:t>
            </w:r>
          </w:p>
        </w:tc>
        <w:tc>
          <w:tcPr>
            <w:tcW w:w="5103" w:type="dxa"/>
          </w:tcPr>
          <w:p w14:paraId="77B53C33" w14:textId="77777777" w:rsidR="00A46DA3" w:rsidRDefault="000D6B91">
            <w:pPr>
              <w:rPr>
                <w:sz w:val="21"/>
                <w:szCs w:val="21"/>
              </w:rPr>
            </w:pPr>
            <w:r>
              <w:rPr>
                <w:sz w:val="21"/>
                <w:szCs w:val="21"/>
              </w:rPr>
              <w:t>Review Modifications</w:t>
            </w:r>
          </w:p>
          <w:p w14:paraId="49C2F5EE" w14:textId="1441F5F7" w:rsidR="00144969" w:rsidRPr="00A46DA3" w:rsidRDefault="00144969">
            <w:pPr>
              <w:rPr>
                <w:sz w:val="21"/>
                <w:szCs w:val="21"/>
              </w:rPr>
            </w:pPr>
            <w:r>
              <w:rPr>
                <w:sz w:val="21"/>
                <w:szCs w:val="21"/>
              </w:rPr>
              <w:t>Context Diagram</w:t>
            </w:r>
          </w:p>
        </w:tc>
      </w:tr>
    </w:tbl>
    <w:p w14:paraId="7D503653" w14:textId="77777777" w:rsidR="00A46DA3" w:rsidRPr="006B4CD9" w:rsidRDefault="00A46DA3">
      <w:pPr>
        <w:rPr>
          <w:b/>
          <w:sz w:val="32"/>
          <w:szCs w:val="32"/>
        </w:rPr>
      </w:pPr>
    </w:p>
    <w:p w14:paraId="25B98F85" w14:textId="77777777" w:rsidR="006B4CD9" w:rsidRDefault="006B4CD9"/>
    <w:p w14:paraId="39291129" w14:textId="77777777" w:rsidR="006B4CD9" w:rsidRDefault="006B4CD9">
      <w:pPr>
        <w:rPr>
          <w:rFonts w:asciiTheme="majorHAnsi" w:eastAsiaTheme="majorEastAsia" w:hAnsiTheme="majorHAnsi" w:cstheme="majorBidi"/>
          <w:b/>
          <w:smallCaps/>
          <w:color w:val="2A2A2A" w:themeColor="text2"/>
          <w:kern w:val="28"/>
          <w:sz w:val="72"/>
          <w:szCs w:val="56"/>
        </w:rPr>
      </w:pPr>
      <w:r>
        <w:br w:type="page"/>
      </w:r>
    </w:p>
    <w:p w14:paraId="190A9D85" w14:textId="23BA3251" w:rsidR="00751D79" w:rsidRDefault="00BD776F" w:rsidP="00BD776F">
      <w:pPr>
        <w:pStyle w:val="Title"/>
      </w:pPr>
      <w:r>
        <w:lastRenderedPageBreak/>
        <w:t>Table of Contents</w:t>
      </w:r>
    </w:p>
    <w:p w14:paraId="1409D9E9" w14:textId="77777777" w:rsidR="0050160B" w:rsidRDefault="00BD776F">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fldChar w:fldCharType="begin"/>
      </w:r>
      <w:r>
        <w:instrText xml:space="preserve"> TOC \o "1-4" </w:instrText>
      </w:r>
      <w:r>
        <w:fldChar w:fldCharType="separate"/>
      </w:r>
      <w:r w:rsidR="0050160B">
        <w:rPr>
          <w:noProof/>
        </w:rPr>
        <w:t>1</w:t>
      </w:r>
      <w:r w:rsidR="0050160B">
        <w:rPr>
          <w:rFonts w:asciiTheme="minorHAnsi" w:eastAsiaTheme="minorEastAsia" w:hAnsiTheme="minorHAnsi"/>
          <w:b w:val="0"/>
          <w:bCs w:val="0"/>
          <w:caps w:val="0"/>
          <w:noProof/>
          <w:color w:val="auto"/>
          <w:sz w:val="24"/>
          <w:szCs w:val="24"/>
          <w:u w:val="none"/>
          <w:lang w:eastAsia="en-US"/>
        </w:rPr>
        <w:tab/>
      </w:r>
      <w:r w:rsidR="0050160B">
        <w:rPr>
          <w:noProof/>
        </w:rPr>
        <w:t>Introduction</w:t>
      </w:r>
      <w:r w:rsidR="0050160B">
        <w:rPr>
          <w:noProof/>
        </w:rPr>
        <w:tab/>
      </w:r>
      <w:r w:rsidR="0050160B">
        <w:rPr>
          <w:noProof/>
        </w:rPr>
        <w:fldChar w:fldCharType="begin"/>
      </w:r>
      <w:r w:rsidR="0050160B">
        <w:rPr>
          <w:noProof/>
        </w:rPr>
        <w:instrText xml:space="preserve"> PAGEREF _Toc472937651 \h </w:instrText>
      </w:r>
      <w:r w:rsidR="0050160B">
        <w:rPr>
          <w:noProof/>
        </w:rPr>
      </w:r>
      <w:r w:rsidR="0050160B">
        <w:rPr>
          <w:noProof/>
        </w:rPr>
        <w:fldChar w:fldCharType="separate"/>
      </w:r>
      <w:r w:rsidR="0050160B">
        <w:rPr>
          <w:noProof/>
        </w:rPr>
        <w:t>4</w:t>
      </w:r>
      <w:r w:rsidR="0050160B">
        <w:rPr>
          <w:noProof/>
        </w:rPr>
        <w:fldChar w:fldCharType="end"/>
      </w:r>
    </w:p>
    <w:p w14:paraId="58F989E6" w14:textId="77777777" w:rsidR="0050160B" w:rsidRDefault="0050160B">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1.1</w:t>
      </w:r>
      <w:r>
        <w:rPr>
          <w:rFonts w:asciiTheme="minorHAnsi" w:eastAsiaTheme="minorEastAsia" w:hAnsiTheme="minorHAnsi"/>
          <w:b w:val="0"/>
          <w:bCs w:val="0"/>
          <w:smallCaps w:val="0"/>
          <w:noProof/>
          <w:color w:val="auto"/>
          <w:sz w:val="24"/>
          <w:szCs w:val="24"/>
          <w:lang w:eastAsia="en-US"/>
        </w:rPr>
        <w:tab/>
      </w:r>
      <w:r>
        <w:rPr>
          <w:noProof/>
        </w:rPr>
        <w:t>Purpose</w:t>
      </w:r>
      <w:r>
        <w:rPr>
          <w:noProof/>
        </w:rPr>
        <w:tab/>
      </w:r>
      <w:r>
        <w:rPr>
          <w:noProof/>
        </w:rPr>
        <w:fldChar w:fldCharType="begin"/>
      </w:r>
      <w:r>
        <w:rPr>
          <w:noProof/>
        </w:rPr>
        <w:instrText xml:space="preserve"> PAGEREF _Toc472937652 \h </w:instrText>
      </w:r>
      <w:r>
        <w:rPr>
          <w:noProof/>
        </w:rPr>
      </w:r>
      <w:r>
        <w:rPr>
          <w:noProof/>
        </w:rPr>
        <w:fldChar w:fldCharType="separate"/>
      </w:r>
      <w:r>
        <w:rPr>
          <w:noProof/>
        </w:rPr>
        <w:t>4</w:t>
      </w:r>
      <w:r>
        <w:rPr>
          <w:noProof/>
        </w:rPr>
        <w:fldChar w:fldCharType="end"/>
      </w:r>
    </w:p>
    <w:p w14:paraId="782C169E" w14:textId="77777777" w:rsidR="0050160B" w:rsidRDefault="0050160B">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1.2</w:t>
      </w:r>
      <w:r>
        <w:rPr>
          <w:rFonts w:asciiTheme="minorHAnsi" w:eastAsiaTheme="minorEastAsia" w:hAnsiTheme="minorHAnsi"/>
          <w:b w:val="0"/>
          <w:bCs w:val="0"/>
          <w:smallCaps w:val="0"/>
          <w:noProof/>
          <w:color w:val="auto"/>
          <w:sz w:val="24"/>
          <w:szCs w:val="24"/>
          <w:lang w:eastAsia="en-US"/>
        </w:rPr>
        <w:tab/>
      </w:r>
      <w:r>
        <w:rPr>
          <w:noProof/>
        </w:rPr>
        <w:t>Scope</w:t>
      </w:r>
      <w:r>
        <w:rPr>
          <w:noProof/>
        </w:rPr>
        <w:tab/>
      </w:r>
      <w:r>
        <w:rPr>
          <w:noProof/>
        </w:rPr>
        <w:fldChar w:fldCharType="begin"/>
      </w:r>
      <w:r>
        <w:rPr>
          <w:noProof/>
        </w:rPr>
        <w:instrText xml:space="preserve"> PAGEREF _Toc472937653 \h </w:instrText>
      </w:r>
      <w:r>
        <w:rPr>
          <w:noProof/>
        </w:rPr>
      </w:r>
      <w:r>
        <w:rPr>
          <w:noProof/>
        </w:rPr>
        <w:fldChar w:fldCharType="separate"/>
      </w:r>
      <w:r>
        <w:rPr>
          <w:noProof/>
        </w:rPr>
        <w:t>4</w:t>
      </w:r>
      <w:r>
        <w:rPr>
          <w:noProof/>
        </w:rPr>
        <w:fldChar w:fldCharType="end"/>
      </w:r>
    </w:p>
    <w:p w14:paraId="4E6C91FA" w14:textId="77777777" w:rsidR="0050160B" w:rsidRDefault="0050160B">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1.3</w:t>
      </w:r>
      <w:r>
        <w:rPr>
          <w:rFonts w:asciiTheme="minorHAnsi" w:eastAsiaTheme="minorEastAsia" w:hAnsiTheme="minorHAnsi"/>
          <w:b w:val="0"/>
          <w:bCs w:val="0"/>
          <w:smallCaps w:val="0"/>
          <w:noProof/>
          <w:color w:val="auto"/>
          <w:sz w:val="24"/>
          <w:szCs w:val="24"/>
          <w:lang w:eastAsia="en-US"/>
        </w:rPr>
        <w:tab/>
      </w:r>
      <w:r>
        <w:rPr>
          <w:noProof/>
        </w:rPr>
        <w:t>Document Location</w:t>
      </w:r>
      <w:r>
        <w:rPr>
          <w:noProof/>
        </w:rPr>
        <w:tab/>
      </w:r>
      <w:r>
        <w:rPr>
          <w:noProof/>
        </w:rPr>
        <w:fldChar w:fldCharType="begin"/>
      </w:r>
      <w:r>
        <w:rPr>
          <w:noProof/>
        </w:rPr>
        <w:instrText xml:space="preserve"> PAGEREF _Toc472937654 \h </w:instrText>
      </w:r>
      <w:r>
        <w:rPr>
          <w:noProof/>
        </w:rPr>
      </w:r>
      <w:r>
        <w:rPr>
          <w:noProof/>
        </w:rPr>
        <w:fldChar w:fldCharType="separate"/>
      </w:r>
      <w:r>
        <w:rPr>
          <w:noProof/>
        </w:rPr>
        <w:t>4</w:t>
      </w:r>
      <w:r>
        <w:rPr>
          <w:noProof/>
        </w:rPr>
        <w:fldChar w:fldCharType="end"/>
      </w:r>
    </w:p>
    <w:p w14:paraId="3628F0EC" w14:textId="77777777" w:rsidR="0050160B" w:rsidRDefault="0050160B">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1.4</w:t>
      </w:r>
      <w:r>
        <w:rPr>
          <w:rFonts w:asciiTheme="minorHAnsi" w:eastAsiaTheme="minorEastAsia" w:hAnsiTheme="minorHAnsi"/>
          <w:b w:val="0"/>
          <w:bCs w:val="0"/>
          <w:smallCaps w:val="0"/>
          <w:noProof/>
          <w:color w:val="auto"/>
          <w:sz w:val="24"/>
          <w:szCs w:val="24"/>
          <w:lang w:eastAsia="en-US"/>
        </w:rPr>
        <w:tab/>
      </w:r>
      <w:r>
        <w:rPr>
          <w:noProof/>
        </w:rPr>
        <w:t>Document Status</w:t>
      </w:r>
      <w:r>
        <w:rPr>
          <w:noProof/>
        </w:rPr>
        <w:tab/>
      </w:r>
      <w:r>
        <w:rPr>
          <w:noProof/>
        </w:rPr>
        <w:fldChar w:fldCharType="begin"/>
      </w:r>
      <w:r>
        <w:rPr>
          <w:noProof/>
        </w:rPr>
        <w:instrText xml:space="preserve"> PAGEREF _Toc472937655 \h </w:instrText>
      </w:r>
      <w:r>
        <w:rPr>
          <w:noProof/>
        </w:rPr>
      </w:r>
      <w:r>
        <w:rPr>
          <w:noProof/>
        </w:rPr>
        <w:fldChar w:fldCharType="separate"/>
      </w:r>
      <w:r>
        <w:rPr>
          <w:noProof/>
        </w:rPr>
        <w:t>4</w:t>
      </w:r>
      <w:r>
        <w:rPr>
          <w:noProof/>
        </w:rPr>
        <w:fldChar w:fldCharType="end"/>
      </w:r>
    </w:p>
    <w:p w14:paraId="5BAF640D" w14:textId="77777777" w:rsidR="0050160B" w:rsidRDefault="0050160B">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1.5</w:t>
      </w:r>
      <w:r>
        <w:rPr>
          <w:rFonts w:asciiTheme="minorHAnsi" w:eastAsiaTheme="minorEastAsia" w:hAnsiTheme="minorHAnsi"/>
          <w:b w:val="0"/>
          <w:bCs w:val="0"/>
          <w:smallCaps w:val="0"/>
          <w:noProof/>
          <w:color w:val="auto"/>
          <w:sz w:val="24"/>
          <w:szCs w:val="24"/>
          <w:lang w:eastAsia="en-US"/>
        </w:rPr>
        <w:tab/>
      </w:r>
      <w:r>
        <w:rPr>
          <w:noProof/>
        </w:rPr>
        <w:t>Acronyms Definitions</w:t>
      </w:r>
      <w:r>
        <w:rPr>
          <w:noProof/>
        </w:rPr>
        <w:tab/>
      </w:r>
      <w:r>
        <w:rPr>
          <w:noProof/>
        </w:rPr>
        <w:fldChar w:fldCharType="begin"/>
      </w:r>
      <w:r>
        <w:rPr>
          <w:noProof/>
        </w:rPr>
        <w:instrText xml:space="preserve"> PAGEREF _Toc472937656 \h </w:instrText>
      </w:r>
      <w:r>
        <w:rPr>
          <w:noProof/>
        </w:rPr>
      </w:r>
      <w:r>
        <w:rPr>
          <w:noProof/>
        </w:rPr>
        <w:fldChar w:fldCharType="separate"/>
      </w:r>
      <w:r>
        <w:rPr>
          <w:noProof/>
        </w:rPr>
        <w:t>4</w:t>
      </w:r>
      <w:r>
        <w:rPr>
          <w:noProof/>
        </w:rPr>
        <w:fldChar w:fldCharType="end"/>
      </w:r>
    </w:p>
    <w:p w14:paraId="729E2A26" w14:textId="77777777" w:rsidR="0050160B" w:rsidRDefault="0050160B">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1.6</w:t>
      </w:r>
      <w:r>
        <w:rPr>
          <w:rFonts w:asciiTheme="minorHAnsi" w:eastAsiaTheme="minorEastAsia" w:hAnsiTheme="minorHAnsi"/>
          <w:b w:val="0"/>
          <w:bCs w:val="0"/>
          <w:smallCaps w:val="0"/>
          <w:noProof/>
          <w:color w:val="auto"/>
          <w:sz w:val="24"/>
          <w:szCs w:val="24"/>
          <w:lang w:eastAsia="en-US"/>
        </w:rPr>
        <w:tab/>
      </w:r>
      <w:r>
        <w:rPr>
          <w:noProof/>
        </w:rPr>
        <w:t>References and Related Documents</w:t>
      </w:r>
      <w:r>
        <w:rPr>
          <w:noProof/>
        </w:rPr>
        <w:tab/>
      </w:r>
      <w:r>
        <w:rPr>
          <w:noProof/>
        </w:rPr>
        <w:fldChar w:fldCharType="begin"/>
      </w:r>
      <w:r>
        <w:rPr>
          <w:noProof/>
        </w:rPr>
        <w:instrText xml:space="preserve"> PAGEREF _Toc472937657 \h </w:instrText>
      </w:r>
      <w:r>
        <w:rPr>
          <w:noProof/>
        </w:rPr>
      </w:r>
      <w:r>
        <w:rPr>
          <w:noProof/>
        </w:rPr>
        <w:fldChar w:fldCharType="separate"/>
      </w:r>
      <w:r>
        <w:rPr>
          <w:noProof/>
        </w:rPr>
        <w:t>4</w:t>
      </w:r>
      <w:r>
        <w:rPr>
          <w:noProof/>
        </w:rPr>
        <w:fldChar w:fldCharType="end"/>
      </w:r>
    </w:p>
    <w:p w14:paraId="38C3F56E" w14:textId="77777777" w:rsidR="0050160B" w:rsidRDefault="0050160B">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1.7</w:t>
      </w:r>
      <w:r>
        <w:rPr>
          <w:rFonts w:asciiTheme="minorHAnsi" w:eastAsiaTheme="minorEastAsia" w:hAnsiTheme="minorHAnsi"/>
          <w:b w:val="0"/>
          <w:bCs w:val="0"/>
          <w:smallCaps w:val="0"/>
          <w:noProof/>
          <w:color w:val="auto"/>
          <w:sz w:val="24"/>
          <w:szCs w:val="24"/>
          <w:lang w:eastAsia="en-US"/>
        </w:rPr>
        <w:tab/>
      </w:r>
      <w:r>
        <w:rPr>
          <w:noProof/>
        </w:rPr>
        <w:t>Open Issues</w:t>
      </w:r>
      <w:r>
        <w:rPr>
          <w:noProof/>
        </w:rPr>
        <w:tab/>
      </w:r>
      <w:r>
        <w:rPr>
          <w:noProof/>
        </w:rPr>
        <w:fldChar w:fldCharType="begin"/>
      </w:r>
      <w:r>
        <w:rPr>
          <w:noProof/>
        </w:rPr>
        <w:instrText xml:space="preserve"> PAGEREF _Toc472937658 \h </w:instrText>
      </w:r>
      <w:r>
        <w:rPr>
          <w:noProof/>
        </w:rPr>
      </w:r>
      <w:r>
        <w:rPr>
          <w:noProof/>
        </w:rPr>
        <w:fldChar w:fldCharType="separate"/>
      </w:r>
      <w:r>
        <w:rPr>
          <w:noProof/>
        </w:rPr>
        <w:t>4</w:t>
      </w:r>
      <w:r>
        <w:rPr>
          <w:noProof/>
        </w:rPr>
        <w:fldChar w:fldCharType="end"/>
      </w:r>
    </w:p>
    <w:p w14:paraId="50AB6017" w14:textId="77777777" w:rsidR="0050160B" w:rsidRDefault="0050160B">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rPr>
          <w:noProof/>
        </w:rPr>
        <w:t>2</w:t>
      </w:r>
      <w:r>
        <w:rPr>
          <w:rFonts w:asciiTheme="minorHAnsi" w:eastAsiaTheme="minorEastAsia" w:hAnsiTheme="minorHAnsi"/>
          <w:b w:val="0"/>
          <w:bCs w:val="0"/>
          <w:caps w:val="0"/>
          <w:noProof/>
          <w:color w:val="auto"/>
          <w:sz w:val="24"/>
          <w:szCs w:val="24"/>
          <w:u w:val="none"/>
          <w:lang w:eastAsia="en-US"/>
        </w:rPr>
        <w:tab/>
      </w:r>
      <w:r>
        <w:rPr>
          <w:noProof/>
        </w:rPr>
        <w:t>Preliminaries</w:t>
      </w:r>
      <w:r>
        <w:rPr>
          <w:noProof/>
        </w:rPr>
        <w:tab/>
      </w:r>
      <w:r>
        <w:rPr>
          <w:noProof/>
        </w:rPr>
        <w:fldChar w:fldCharType="begin"/>
      </w:r>
      <w:r>
        <w:rPr>
          <w:noProof/>
        </w:rPr>
        <w:instrText xml:space="preserve"> PAGEREF _Toc472937659 \h </w:instrText>
      </w:r>
      <w:r>
        <w:rPr>
          <w:noProof/>
        </w:rPr>
      </w:r>
      <w:r>
        <w:rPr>
          <w:noProof/>
        </w:rPr>
        <w:fldChar w:fldCharType="separate"/>
      </w:r>
      <w:r>
        <w:rPr>
          <w:noProof/>
        </w:rPr>
        <w:t>5</w:t>
      </w:r>
      <w:r>
        <w:rPr>
          <w:noProof/>
        </w:rPr>
        <w:fldChar w:fldCharType="end"/>
      </w:r>
    </w:p>
    <w:p w14:paraId="5992381B" w14:textId="77777777" w:rsidR="0050160B" w:rsidRDefault="0050160B">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lang w:eastAsia="en-US"/>
        </w:rPr>
        <w:t>2.1</w:t>
      </w:r>
      <w:r>
        <w:rPr>
          <w:rFonts w:asciiTheme="minorHAnsi" w:eastAsiaTheme="minorEastAsia" w:hAnsiTheme="minorHAnsi"/>
          <w:b w:val="0"/>
          <w:bCs w:val="0"/>
          <w:smallCaps w:val="0"/>
          <w:noProof/>
          <w:color w:val="auto"/>
          <w:sz w:val="24"/>
          <w:szCs w:val="24"/>
          <w:lang w:eastAsia="en-US"/>
        </w:rPr>
        <w:tab/>
      </w:r>
      <w:r>
        <w:rPr>
          <w:noProof/>
          <w:lang w:eastAsia="en-US"/>
        </w:rPr>
        <w:t>User Characteristics</w:t>
      </w:r>
      <w:r>
        <w:rPr>
          <w:noProof/>
        </w:rPr>
        <w:tab/>
      </w:r>
      <w:r>
        <w:rPr>
          <w:noProof/>
        </w:rPr>
        <w:fldChar w:fldCharType="begin"/>
      </w:r>
      <w:r>
        <w:rPr>
          <w:noProof/>
        </w:rPr>
        <w:instrText xml:space="preserve"> PAGEREF _Toc472937660 \h </w:instrText>
      </w:r>
      <w:r>
        <w:rPr>
          <w:noProof/>
        </w:rPr>
      </w:r>
      <w:r>
        <w:rPr>
          <w:noProof/>
        </w:rPr>
        <w:fldChar w:fldCharType="separate"/>
      </w:r>
      <w:r>
        <w:rPr>
          <w:noProof/>
        </w:rPr>
        <w:t>5</w:t>
      </w:r>
      <w:r>
        <w:rPr>
          <w:noProof/>
        </w:rPr>
        <w:fldChar w:fldCharType="end"/>
      </w:r>
    </w:p>
    <w:p w14:paraId="597F5746" w14:textId="77777777" w:rsidR="0050160B" w:rsidRDefault="0050160B">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lang w:eastAsia="en-US"/>
        </w:rPr>
        <w:t>2.2</w:t>
      </w:r>
      <w:r>
        <w:rPr>
          <w:rFonts w:asciiTheme="minorHAnsi" w:eastAsiaTheme="minorEastAsia" w:hAnsiTheme="minorHAnsi"/>
          <w:b w:val="0"/>
          <w:bCs w:val="0"/>
          <w:smallCaps w:val="0"/>
          <w:noProof/>
          <w:color w:val="auto"/>
          <w:sz w:val="24"/>
          <w:szCs w:val="24"/>
          <w:lang w:eastAsia="en-US"/>
        </w:rPr>
        <w:tab/>
      </w:r>
      <w:r>
        <w:rPr>
          <w:noProof/>
          <w:lang w:eastAsia="en-US"/>
        </w:rPr>
        <w:t>Preparing the Environment</w:t>
      </w:r>
      <w:r>
        <w:rPr>
          <w:noProof/>
        </w:rPr>
        <w:tab/>
      </w:r>
      <w:r>
        <w:rPr>
          <w:noProof/>
        </w:rPr>
        <w:fldChar w:fldCharType="begin"/>
      </w:r>
      <w:r>
        <w:rPr>
          <w:noProof/>
        </w:rPr>
        <w:instrText xml:space="preserve"> PAGEREF _Toc472937661 \h </w:instrText>
      </w:r>
      <w:r>
        <w:rPr>
          <w:noProof/>
        </w:rPr>
      </w:r>
      <w:r>
        <w:rPr>
          <w:noProof/>
        </w:rPr>
        <w:fldChar w:fldCharType="separate"/>
      </w:r>
      <w:r>
        <w:rPr>
          <w:noProof/>
        </w:rPr>
        <w:t>5</w:t>
      </w:r>
      <w:r>
        <w:rPr>
          <w:noProof/>
        </w:rPr>
        <w:fldChar w:fldCharType="end"/>
      </w:r>
    </w:p>
    <w:p w14:paraId="0543EEC0" w14:textId="77777777" w:rsidR="0050160B" w:rsidRDefault="0050160B">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2.2.1</w:t>
      </w:r>
      <w:r>
        <w:rPr>
          <w:rFonts w:asciiTheme="minorHAnsi" w:eastAsiaTheme="minorEastAsia" w:hAnsiTheme="minorHAnsi"/>
          <w:smallCaps w:val="0"/>
          <w:noProof/>
          <w:color w:val="auto"/>
          <w:sz w:val="24"/>
          <w:szCs w:val="24"/>
          <w:lang w:eastAsia="en-US"/>
        </w:rPr>
        <w:tab/>
      </w:r>
      <w:r>
        <w:rPr>
          <w:noProof/>
        </w:rPr>
        <w:t>Software Platform</w:t>
      </w:r>
      <w:r>
        <w:rPr>
          <w:noProof/>
        </w:rPr>
        <w:tab/>
      </w:r>
      <w:r>
        <w:rPr>
          <w:noProof/>
        </w:rPr>
        <w:fldChar w:fldCharType="begin"/>
      </w:r>
      <w:r>
        <w:rPr>
          <w:noProof/>
        </w:rPr>
        <w:instrText xml:space="preserve"> PAGEREF _Toc472937662 \h </w:instrText>
      </w:r>
      <w:r>
        <w:rPr>
          <w:noProof/>
        </w:rPr>
      </w:r>
      <w:r>
        <w:rPr>
          <w:noProof/>
        </w:rPr>
        <w:fldChar w:fldCharType="separate"/>
      </w:r>
      <w:r>
        <w:rPr>
          <w:noProof/>
        </w:rPr>
        <w:t>5</w:t>
      </w:r>
      <w:r>
        <w:rPr>
          <w:noProof/>
        </w:rPr>
        <w:fldChar w:fldCharType="end"/>
      </w:r>
    </w:p>
    <w:p w14:paraId="1A2AF8D2" w14:textId="77777777" w:rsidR="0050160B" w:rsidRDefault="0050160B">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2.2.2</w:t>
      </w:r>
      <w:r>
        <w:rPr>
          <w:rFonts w:asciiTheme="minorHAnsi" w:eastAsiaTheme="minorEastAsia" w:hAnsiTheme="minorHAnsi"/>
          <w:smallCaps w:val="0"/>
          <w:noProof/>
          <w:color w:val="auto"/>
          <w:sz w:val="24"/>
          <w:szCs w:val="24"/>
          <w:lang w:eastAsia="en-US"/>
        </w:rPr>
        <w:tab/>
      </w:r>
      <w:r>
        <w:rPr>
          <w:noProof/>
        </w:rPr>
        <w:t>Environment Variables</w:t>
      </w:r>
      <w:r>
        <w:rPr>
          <w:noProof/>
        </w:rPr>
        <w:tab/>
      </w:r>
      <w:r>
        <w:rPr>
          <w:noProof/>
        </w:rPr>
        <w:fldChar w:fldCharType="begin"/>
      </w:r>
      <w:r>
        <w:rPr>
          <w:noProof/>
        </w:rPr>
        <w:instrText xml:space="preserve"> PAGEREF _Toc472937663 \h </w:instrText>
      </w:r>
      <w:r>
        <w:rPr>
          <w:noProof/>
        </w:rPr>
      </w:r>
      <w:r>
        <w:rPr>
          <w:noProof/>
        </w:rPr>
        <w:fldChar w:fldCharType="separate"/>
      </w:r>
      <w:r>
        <w:rPr>
          <w:noProof/>
        </w:rPr>
        <w:t>5</w:t>
      </w:r>
      <w:r>
        <w:rPr>
          <w:noProof/>
        </w:rPr>
        <w:fldChar w:fldCharType="end"/>
      </w:r>
    </w:p>
    <w:p w14:paraId="7D98452F" w14:textId="77777777" w:rsidR="0050160B" w:rsidRDefault="0050160B">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lang w:eastAsia="en-US"/>
        </w:rPr>
        <w:t>2.2.3</w:t>
      </w:r>
      <w:r>
        <w:rPr>
          <w:rFonts w:asciiTheme="minorHAnsi" w:eastAsiaTheme="minorEastAsia" w:hAnsiTheme="minorHAnsi"/>
          <w:smallCaps w:val="0"/>
          <w:noProof/>
          <w:color w:val="auto"/>
          <w:sz w:val="24"/>
          <w:szCs w:val="24"/>
          <w:lang w:eastAsia="en-US"/>
        </w:rPr>
        <w:tab/>
      </w:r>
      <w:r>
        <w:rPr>
          <w:noProof/>
          <w:lang w:eastAsia="en-US"/>
        </w:rPr>
        <w:t>TCS Version Numbers</w:t>
      </w:r>
      <w:r>
        <w:rPr>
          <w:noProof/>
        </w:rPr>
        <w:tab/>
      </w:r>
      <w:r>
        <w:rPr>
          <w:noProof/>
        </w:rPr>
        <w:fldChar w:fldCharType="begin"/>
      </w:r>
      <w:r>
        <w:rPr>
          <w:noProof/>
        </w:rPr>
        <w:instrText xml:space="preserve"> PAGEREF _Toc472937664 \h </w:instrText>
      </w:r>
      <w:r>
        <w:rPr>
          <w:noProof/>
        </w:rPr>
      </w:r>
      <w:r>
        <w:rPr>
          <w:noProof/>
        </w:rPr>
        <w:fldChar w:fldCharType="separate"/>
      </w:r>
      <w:r>
        <w:rPr>
          <w:noProof/>
        </w:rPr>
        <w:t>6</w:t>
      </w:r>
      <w:r>
        <w:rPr>
          <w:noProof/>
        </w:rPr>
        <w:fldChar w:fldCharType="end"/>
      </w:r>
    </w:p>
    <w:p w14:paraId="55A3256B" w14:textId="77777777" w:rsidR="0050160B" w:rsidRDefault="0050160B">
      <w:pPr>
        <w:pStyle w:val="TOC3"/>
        <w:tabs>
          <w:tab w:val="left" w:pos="729"/>
          <w:tab w:val="right" w:pos="8630"/>
        </w:tabs>
        <w:rPr>
          <w:rFonts w:asciiTheme="minorHAnsi" w:eastAsiaTheme="minorEastAsia" w:hAnsiTheme="minorHAnsi"/>
          <w:smallCaps w:val="0"/>
          <w:noProof/>
          <w:color w:val="auto"/>
          <w:sz w:val="24"/>
          <w:szCs w:val="24"/>
          <w:lang w:eastAsia="en-US"/>
        </w:rPr>
      </w:pPr>
      <w:r w:rsidRPr="00AD6484">
        <w:rPr>
          <w:rFonts w:cs="Arial"/>
          <w:noProof/>
        </w:rPr>
        <w:t>2.2.4</w:t>
      </w:r>
      <w:r>
        <w:rPr>
          <w:rFonts w:asciiTheme="minorHAnsi" w:eastAsiaTheme="minorEastAsia" w:hAnsiTheme="minorHAnsi"/>
          <w:smallCaps w:val="0"/>
          <w:noProof/>
          <w:color w:val="auto"/>
          <w:sz w:val="24"/>
          <w:szCs w:val="24"/>
          <w:lang w:eastAsia="en-US"/>
        </w:rPr>
        <w:tab/>
      </w:r>
      <w:r>
        <w:rPr>
          <w:noProof/>
        </w:rPr>
        <w:t>tcsproj</w:t>
      </w:r>
      <w:r>
        <w:rPr>
          <w:noProof/>
        </w:rPr>
        <w:tab/>
      </w:r>
      <w:r>
        <w:rPr>
          <w:noProof/>
        </w:rPr>
        <w:fldChar w:fldCharType="begin"/>
      </w:r>
      <w:r>
        <w:rPr>
          <w:noProof/>
        </w:rPr>
        <w:instrText xml:space="preserve"> PAGEREF _Toc472937665 \h </w:instrText>
      </w:r>
      <w:r>
        <w:rPr>
          <w:noProof/>
        </w:rPr>
      </w:r>
      <w:r>
        <w:rPr>
          <w:noProof/>
        </w:rPr>
        <w:fldChar w:fldCharType="separate"/>
      </w:r>
      <w:r>
        <w:rPr>
          <w:noProof/>
        </w:rPr>
        <w:t>6</w:t>
      </w:r>
      <w:r>
        <w:rPr>
          <w:noProof/>
        </w:rPr>
        <w:fldChar w:fldCharType="end"/>
      </w:r>
    </w:p>
    <w:p w14:paraId="6EDF51C2" w14:textId="77777777" w:rsidR="0050160B" w:rsidRDefault="0050160B">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rPr>
          <w:noProof/>
          <w:lang w:eastAsia="en-US"/>
        </w:rPr>
        <w:t>3</w:t>
      </w:r>
      <w:r>
        <w:rPr>
          <w:rFonts w:asciiTheme="minorHAnsi" w:eastAsiaTheme="minorEastAsia" w:hAnsiTheme="minorHAnsi"/>
          <w:b w:val="0"/>
          <w:bCs w:val="0"/>
          <w:caps w:val="0"/>
          <w:noProof/>
          <w:color w:val="auto"/>
          <w:sz w:val="24"/>
          <w:szCs w:val="24"/>
          <w:u w:val="none"/>
          <w:lang w:eastAsia="en-US"/>
        </w:rPr>
        <w:tab/>
      </w:r>
      <w:r>
        <w:rPr>
          <w:noProof/>
          <w:lang w:eastAsia="en-US"/>
        </w:rPr>
        <w:t>TCS Environments</w:t>
      </w:r>
      <w:r>
        <w:rPr>
          <w:noProof/>
        </w:rPr>
        <w:tab/>
      </w:r>
      <w:r>
        <w:rPr>
          <w:noProof/>
        </w:rPr>
        <w:fldChar w:fldCharType="begin"/>
      </w:r>
      <w:r>
        <w:rPr>
          <w:noProof/>
        </w:rPr>
        <w:instrText xml:space="preserve"> PAGEREF _Toc472937666 \h </w:instrText>
      </w:r>
      <w:r>
        <w:rPr>
          <w:noProof/>
        </w:rPr>
      </w:r>
      <w:r>
        <w:rPr>
          <w:noProof/>
        </w:rPr>
        <w:fldChar w:fldCharType="separate"/>
      </w:r>
      <w:r>
        <w:rPr>
          <w:noProof/>
        </w:rPr>
        <w:t>7</w:t>
      </w:r>
      <w:r>
        <w:rPr>
          <w:noProof/>
        </w:rPr>
        <w:fldChar w:fldCharType="end"/>
      </w:r>
    </w:p>
    <w:p w14:paraId="08508228" w14:textId="77777777" w:rsidR="0050160B" w:rsidRDefault="0050160B">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3.1</w:t>
      </w:r>
      <w:r>
        <w:rPr>
          <w:rFonts w:asciiTheme="minorHAnsi" w:eastAsiaTheme="minorEastAsia" w:hAnsiTheme="minorHAnsi"/>
          <w:b w:val="0"/>
          <w:bCs w:val="0"/>
          <w:smallCaps w:val="0"/>
          <w:noProof/>
          <w:color w:val="auto"/>
          <w:sz w:val="24"/>
          <w:szCs w:val="24"/>
          <w:lang w:eastAsia="en-US"/>
        </w:rPr>
        <w:tab/>
      </w:r>
      <w:r>
        <w:rPr>
          <w:noProof/>
        </w:rPr>
        <w:t>Common Containers</w:t>
      </w:r>
      <w:r>
        <w:rPr>
          <w:noProof/>
        </w:rPr>
        <w:tab/>
      </w:r>
      <w:r>
        <w:rPr>
          <w:noProof/>
        </w:rPr>
        <w:fldChar w:fldCharType="begin"/>
      </w:r>
      <w:r>
        <w:rPr>
          <w:noProof/>
        </w:rPr>
        <w:instrText xml:space="preserve"> PAGEREF _Toc472937667 \h </w:instrText>
      </w:r>
      <w:r>
        <w:rPr>
          <w:noProof/>
        </w:rPr>
      </w:r>
      <w:r>
        <w:rPr>
          <w:noProof/>
        </w:rPr>
        <w:fldChar w:fldCharType="separate"/>
      </w:r>
      <w:r>
        <w:rPr>
          <w:noProof/>
        </w:rPr>
        <w:t>7</w:t>
      </w:r>
      <w:r>
        <w:rPr>
          <w:noProof/>
        </w:rPr>
        <w:fldChar w:fldCharType="end"/>
      </w:r>
    </w:p>
    <w:p w14:paraId="139DE39E" w14:textId="77777777" w:rsidR="0050160B" w:rsidRDefault="0050160B">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3.2</w:t>
      </w:r>
      <w:r>
        <w:rPr>
          <w:rFonts w:asciiTheme="minorHAnsi" w:eastAsiaTheme="minorEastAsia" w:hAnsiTheme="minorHAnsi"/>
          <w:b w:val="0"/>
          <w:bCs w:val="0"/>
          <w:smallCaps w:val="0"/>
          <w:noProof/>
          <w:color w:val="auto"/>
          <w:sz w:val="24"/>
          <w:szCs w:val="24"/>
          <w:lang w:eastAsia="en-US"/>
        </w:rPr>
        <w:tab/>
      </w:r>
      <w:r>
        <w:rPr>
          <w:noProof/>
        </w:rPr>
        <w:t>Development Environment</w:t>
      </w:r>
      <w:r>
        <w:rPr>
          <w:noProof/>
        </w:rPr>
        <w:tab/>
      </w:r>
      <w:r>
        <w:rPr>
          <w:noProof/>
        </w:rPr>
        <w:fldChar w:fldCharType="begin"/>
      </w:r>
      <w:r>
        <w:rPr>
          <w:noProof/>
        </w:rPr>
        <w:instrText xml:space="preserve"> PAGEREF _Toc472937668 \h </w:instrText>
      </w:r>
      <w:r>
        <w:rPr>
          <w:noProof/>
        </w:rPr>
      </w:r>
      <w:r>
        <w:rPr>
          <w:noProof/>
        </w:rPr>
        <w:fldChar w:fldCharType="separate"/>
      </w:r>
      <w:r>
        <w:rPr>
          <w:noProof/>
        </w:rPr>
        <w:t>7</w:t>
      </w:r>
      <w:r>
        <w:rPr>
          <w:noProof/>
        </w:rPr>
        <w:fldChar w:fldCharType="end"/>
      </w:r>
    </w:p>
    <w:p w14:paraId="2B31E8E2" w14:textId="77777777" w:rsidR="0050160B" w:rsidRDefault="0050160B">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3.3</w:t>
      </w:r>
      <w:r>
        <w:rPr>
          <w:rFonts w:asciiTheme="minorHAnsi" w:eastAsiaTheme="minorEastAsia" w:hAnsiTheme="minorHAnsi"/>
          <w:b w:val="0"/>
          <w:bCs w:val="0"/>
          <w:smallCaps w:val="0"/>
          <w:noProof/>
          <w:color w:val="auto"/>
          <w:sz w:val="24"/>
          <w:szCs w:val="24"/>
          <w:lang w:eastAsia="en-US"/>
        </w:rPr>
        <w:tab/>
      </w:r>
      <w:r>
        <w:rPr>
          <w:noProof/>
        </w:rPr>
        <w:t>QA Environment</w:t>
      </w:r>
      <w:r>
        <w:rPr>
          <w:noProof/>
        </w:rPr>
        <w:tab/>
      </w:r>
      <w:r>
        <w:rPr>
          <w:noProof/>
        </w:rPr>
        <w:fldChar w:fldCharType="begin"/>
      </w:r>
      <w:r>
        <w:rPr>
          <w:noProof/>
        </w:rPr>
        <w:instrText xml:space="preserve"> PAGEREF _Toc472937669 \h </w:instrText>
      </w:r>
      <w:r>
        <w:rPr>
          <w:noProof/>
        </w:rPr>
      </w:r>
      <w:r>
        <w:rPr>
          <w:noProof/>
        </w:rPr>
        <w:fldChar w:fldCharType="separate"/>
      </w:r>
      <w:r>
        <w:rPr>
          <w:noProof/>
        </w:rPr>
        <w:t>8</w:t>
      </w:r>
      <w:r>
        <w:rPr>
          <w:noProof/>
        </w:rPr>
        <w:fldChar w:fldCharType="end"/>
      </w:r>
    </w:p>
    <w:p w14:paraId="34C000B1" w14:textId="77777777" w:rsidR="0050160B" w:rsidRDefault="0050160B">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3.4</w:t>
      </w:r>
      <w:r>
        <w:rPr>
          <w:rFonts w:asciiTheme="minorHAnsi" w:eastAsiaTheme="minorEastAsia" w:hAnsiTheme="minorHAnsi"/>
          <w:b w:val="0"/>
          <w:bCs w:val="0"/>
          <w:smallCaps w:val="0"/>
          <w:noProof/>
          <w:color w:val="auto"/>
          <w:sz w:val="24"/>
          <w:szCs w:val="24"/>
          <w:lang w:eastAsia="en-US"/>
        </w:rPr>
        <w:tab/>
      </w:r>
      <w:r>
        <w:rPr>
          <w:noProof/>
        </w:rPr>
        <w:t>Production Environment</w:t>
      </w:r>
      <w:r>
        <w:rPr>
          <w:noProof/>
        </w:rPr>
        <w:tab/>
      </w:r>
      <w:r>
        <w:rPr>
          <w:noProof/>
        </w:rPr>
        <w:fldChar w:fldCharType="begin"/>
      </w:r>
      <w:r>
        <w:rPr>
          <w:noProof/>
        </w:rPr>
        <w:instrText xml:space="preserve"> PAGEREF _Toc472937670 \h </w:instrText>
      </w:r>
      <w:r>
        <w:rPr>
          <w:noProof/>
        </w:rPr>
      </w:r>
      <w:r>
        <w:rPr>
          <w:noProof/>
        </w:rPr>
        <w:fldChar w:fldCharType="separate"/>
      </w:r>
      <w:r>
        <w:rPr>
          <w:noProof/>
        </w:rPr>
        <w:t>9</w:t>
      </w:r>
      <w:r>
        <w:rPr>
          <w:noProof/>
        </w:rPr>
        <w:fldChar w:fldCharType="end"/>
      </w:r>
    </w:p>
    <w:p w14:paraId="44E750EE" w14:textId="77777777" w:rsidR="0050160B" w:rsidRDefault="0050160B">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rsidRPr="00AD6484">
        <w:rPr>
          <w:rFonts w:eastAsia="Times New Roman"/>
          <w:noProof/>
          <w:lang w:eastAsia="en-US"/>
        </w:rPr>
        <w:t>4</w:t>
      </w:r>
      <w:r>
        <w:rPr>
          <w:rFonts w:asciiTheme="minorHAnsi" w:eastAsiaTheme="minorEastAsia" w:hAnsiTheme="minorHAnsi"/>
          <w:b w:val="0"/>
          <w:bCs w:val="0"/>
          <w:caps w:val="0"/>
          <w:noProof/>
          <w:color w:val="auto"/>
          <w:sz w:val="24"/>
          <w:szCs w:val="24"/>
          <w:u w:val="none"/>
          <w:lang w:eastAsia="en-US"/>
        </w:rPr>
        <w:tab/>
      </w:r>
      <w:r w:rsidRPr="00AD6484">
        <w:rPr>
          <w:rFonts w:eastAsia="Times New Roman"/>
          <w:noProof/>
          <w:lang w:eastAsia="en-US"/>
        </w:rPr>
        <w:t>Use Cases</w:t>
      </w:r>
      <w:r>
        <w:rPr>
          <w:noProof/>
        </w:rPr>
        <w:tab/>
      </w:r>
      <w:r>
        <w:rPr>
          <w:noProof/>
        </w:rPr>
        <w:fldChar w:fldCharType="begin"/>
      </w:r>
      <w:r>
        <w:rPr>
          <w:noProof/>
        </w:rPr>
        <w:instrText xml:space="preserve"> PAGEREF _Toc472937671 \h </w:instrText>
      </w:r>
      <w:r>
        <w:rPr>
          <w:noProof/>
        </w:rPr>
      </w:r>
      <w:r>
        <w:rPr>
          <w:noProof/>
        </w:rPr>
        <w:fldChar w:fldCharType="separate"/>
      </w:r>
      <w:r>
        <w:rPr>
          <w:noProof/>
        </w:rPr>
        <w:t>10</w:t>
      </w:r>
      <w:r>
        <w:rPr>
          <w:noProof/>
        </w:rPr>
        <w:fldChar w:fldCharType="end"/>
      </w:r>
    </w:p>
    <w:p w14:paraId="79189100" w14:textId="77777777" w:rsidR="0050160B" w:rsidRDefault="0050160B">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4.1</w:t>
      </w:r>
      <w:r>
        <w:rPr>
          <w:rFonts w:asciiTheme="minorHAnsi" w:eastAsiaTheme="minorEastAsia" w:hAnsiTheme="minorHAnsi"/>
          <w:b w:val="0"/>
          <w:bCs w:val="0"/>
          <w:smallCaps w:val="0"/>
          <w:noProof/>
          <w:color w:val="auto"/>
          <w:sz w:val="24"/>
          <w:szCs w:val="24"/>
          <w:lang w:eastAsia="en-US"/>
        </w:rPr>
        <w:tab/>
      </w:r>
      <w:r>
        <w:rPr>
          <w:noProof/>
        </w:rPr>
        <w:t>Launching The TCS For The First Time</w:t>
      </w:r>
      <w:r>
        <w:rPr>
          <w:noProof/>
        </w:rPr>
        <w:tab/>
      </w:r>
      <w:r>
        <w:rPr>
          <w:noProof/>
        </w:rPr>
        <w:fldChar w:fldCharType="begin"/>
      </w:r>
      <w:r>
        <w:rPr>
          <w:noProof/>
        </w:rPr>
        <w:instrText xml:space="preserve"> PAGEREF _Toc472937672 \h </w:instrText>
      </w:r>
      <w:r>
        <w:rPr>
          <w:noProof/>
        </w:rPr>
      </w:r>
      <w:r>
        <w:rPr>
          <w:noProof/>
        </w:rPr>
        <w:fldChar w:fldCharType="separate"/>
      </w:r>
      <w:r>
        <w:rPr>
          <w:noProof/>
        </w:rPr>
        <w:t>10</w:t>
      </w:r>
      <w:r>
        <w:rPr>
          <w:noProof/>
        </w:rPr>
        <w:fldChar w:fldCharType="end"/>
      </w:r>
    </w:p>
    <w:p w14:paraId="3E7FA556" w14:textId="77777777" w:rsidR="0050160B" w:rsidRDefault="0050160B">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4.1.1</w:t>
      </w:r>
      <w:r>
        <w:rPr>
          <w:rFonts w:asciiTheme="minorHAnsi" w:eastAsiaTheme="minorEastAsia" w:hAnsiTheme="minorHAnsi"/>
          <w:smallCaps w:val="0"/>
          <w:noProof/>
          <w:color w:val="auto"/>
          <w:sz w:val="24"/>
          <w:szCs w:val="24"/>
          <w:lang w:eastAsia="en-US"/>
        </w:rPr>
        <w:tab/>
      </w:r>
      <w:r>
        <w:rPr>
          <w:noProof/>
        </w:rPr>
        <w:t>Mainstream TCS</w:t>
      </w:r>
      <w:r>
        <w:rPr>
          <w:noProof/>
        </w:rPr>
        <w:tab/>
      </w:r>
      <w:r>
        <w:rPr>
          <w:noProof/>
        </w:rPr>
        <w:fldChar w:fldCharType="begin"/>
      </w:r>
      <w:r>
        <w:rPr>
          <w:noProof/>
        </w:rPr>
        <w:instrText xml:space="preserve"> PAGEREF _Toc472937673 \h </w:instrText>
      </w:r>
      <w:r>
        <w:rPr>
          <w:noProof/>
        </w:rPr>
      </w:r>
      <w:r>
        <w:rPr>
          <w:noProof/>
        </w:rPr>
        <w:fldChar w:fldCharType="separate"/>
      </w:r>
      <w:r>
        <w:rPr>
          <w:noProof/>
        </w:rPr>
        <w:t>10</w:t>
      </w:r>
      <w:r>
        <w:rPr>
          <w:noProof/>
        </w:rPr>
        <w:fldChar w:fldCharType="end"/>
      </w:r>
    </w:p>
    <w:p w14:paraId="41F6A34B" w14:textId="77777777" w:rsidR="0050160B" w:rsidRDefault="0050160B">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4.1.2</w:t>
      </w:r>
      <w:r>
        <w:rPr>
          <w:rFonts w:asciiTheme="minorHAnsi" w:eastAsiaTheme="minorEastAsia" w:hAnsiTheme="minorHAnsi"/>
          <w:smallCaps w:val="0"/>
          <w:noProof/>
          <w:color w:val="auto"/>
          <w:sz w:val="24"/>
          <w:szCs w:val="24"/>
          <w:lang w:eastAsia="en-US"/>
        </w:rPr>
        <w:tab/>
      </w:r>
      <w:r>
        <w:rPr>
          <w:noProof/>
        </w:rPr>
        <w:t>TMS Simulator</w:t>
      </w:r>
      <w:r>
        <w:rPr>
          <w:noProof/>
        </w:rPr>
        <w:tab/>
      </w:r>
      <w:r>
        <w:rPr>
          <w:noProof/>
        </w:rPr>
        <w:fldChar w:fldCharType="begin"/>
      </w:r>
      <w:r>
        <w:rPr>
          <w:noProof/>
        </w:rPr>
        <w:instrText xml:space="preserve"> PAGEREF _Toc472937674 \h </w:instrText>
      </w:r>
      <w:r>
        <w:rPr>
          <w:noProof/>
        </w:rPr>
      </w:r>
      <w:r>
        <w:rPr>
          <w:noProof/>
        </w:rPr>
        <w:fldChar w:fldCharType="separate"/>
      </w:r>
      <w:r>
        <w:rPr>
          <w:noProof/>
        </w:rPr>
        <w:t>10</w:t>
      </w:r>
      <w:r>
        <w:rPr>
          <w:noProof/>
        </w:rPr>
        <w:fldChar w:fldCharType="end"/>
      </w:r>
    </w:p>
    <w:p w14:paraId="2DE33FED" w14:textId="77777777" w:rsidR="0050160B" w:rsidRDefault="0050160B">
      <w:pPr>
        <w:pStyle w:val="TOC3"/>
        <w:tabs>
          <w:tab w:val="left" w:pos="729"/>
          <w:tab w:val="right" w:pos="8630"/>
        </w:tabs>
        <w:rPr>
          <w:rFonts w:asciiTheme="minorHAnsi" w:eastAsiaTheme="minorEastAsia" w:hAnsiTheme="minorHAnsi"/>
          <w:smallCaps w:val="0"/>
          <w:noProof/>
          <w:color w:val="auto"/>
          <w:sz w:val="24"/>
          <w:szCs w:val="24"/>
          <w:lang w:eastAsia="en-US"/>
        </w:rPr>
      </w:pPr>
      <w:r w:rsidRPr="00AD6484">
        <w:rPr>
          <w:rFonts w:eastAsia="Times New Roman"/>
          <w:noProof/>
        </w:rPr>
        <w:t>4.1.3</w:t>
      </w:r>
      <w:r>
        <w:rPr>
          <w:rFonts w:asciiTheme="minorHAnsi" w:eastAsiaTheme="minorEastAsia" w:hAnsiTheme="minorHAnsi"/>
          <w:smallCaps w:val="0"/>
          <w:noProof/>
          <w:color w:val="auto"/>
          <w:sz w:val="24"/>
          <w:szCs w:val="24"/>
          <w:lang w:eastAsia="en-US"/>
        </w:rPr>
        <w:tab/>
      </w:r>
      <w:r w:rsidRPr="00AD6484">
        <w:rPr>
          <w:rFonts w:eastAsia="Times New Roman"/>
          <w:noProof/>
        </w:rPr>
        <w:t>PBX Simulator</w:t>
      </w:r>
      <w:r>
        <w:rPr>
          <w:noProof/>
        </w:rPr>
        <w:tab/>
      </w:r>
      <w:r>
        <w:rPr>
          <w:noProof/>
        </w:rPr>
        <w:fldChar w:fldCharType="begin"/>
      </w:r>
      <w:r>
        <w:rPr>
          <w:noProof/>
        </w:rPr>
        <w:instrText xml:space="preserve"> PAGEREF _Toc472937675 \h </w:instrText>
      </w:r>
      <w:r>
        <w:rPr>
          <w:noProof/>
        </w:rPr>
      </w:r>
      <w:r>
        <w:rPr>
          <w:noProof/>
        </w:rPr>
        <w:fldChar w:fldCharType="separate"/>
      </w:r>
      <w:r>
        <w:rPr>
          <w:noProof/>
        </w:rPr>
        <w:t>10</w:t>
      </w:r>
      <w:r>
        <w:rPr>
          <w:noProof/>
        </w:rPr>
        <w:fldChar w:fldCharType="end"/>
      </w:r>
    </w:p>
    <w:p w14:paraId="02182C1C" w14:textId="77777777" w:rsidR="0050160B" w:rsidRDefault="0050160B">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4.1.4</w:t>
      </w:r>
      <w:r>
        <w:rPr>
          <w:rFonts w:asciiTheme="minorHAnsi" w:eastAsiaTheme="minorEastAsia" w:hAnsiTheme="minorHAnsi"/>
          <w:smallCaps w:val="0"/>
          <w:noProof/>
          <w:color w:val="auto"/>
          <w:sz w:val="24"/>
          <w:szCs w:val="24"/>
          <w:lang w:eastAsia="en-US"/>
        </w:rPr>
        <w:tab/>
      </w:r>
      <w:r>
        <w:rPr>
          <w:noProof/>
        </w:rPr>
        <w:t>Mangle</w:t>
      </w:r>
      <w:r>
        <w:rPr>
          <w:noProof/>
        </w:rPr>
        <w:tab/>
      </w:r>
      <w:r>
        <w:rPr>
          <w:noProof/>
        </w:rPr>
        <w:fldChar w:fldCharType="begin"/>
      </w:r>
      <w:r>
        <w:rPr>
          <w:noProof/>
        </w:rPr>
        <w:instrText xml:space="preserve"> PAGEREF _Toc472937676 \h </w:instrText>
      </w:r>
      <w:r>
        <w:rPr>
          <w:noProof/>
        </w:rPr>
      </w:r>
      <w:r>
        <w:rPr>
          <w:noProof/>
        </w:rPr>
        <w:fldChar w:fldCharType="separate"/>
      </w:r>
      <w:r>
        <w:rPr>
          <w:noProof/>
        </w:rPr>
        <w:t>11</w:t>
      </w:r>
      <w:r>
        <w:rPr>
          <w:noProof/>
        </w:rPr>
        <w:fldChar w:fldCharType="end"/>
      </w:r>
    </w:p>
    <w:p w14:paraId="7460ECCF" w14:textId="77777777" w:rsidR="0050160B" w:rsidRDefault="0050160B">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4.2</w:t>
      </w:r>
      <w:r>
        <w:rPr>
          <w:rFonts w:asciiTheme="minorHAnsi" w:eastAsiaTheme="minorEastAsia" w:hAnsiTheme="minorHAnsi"/>
          <w:b w:val="0"/>
          <w:bCs w:val="0"/>
          <w:smallCaps w:val="0"/>
          <w:noProof/>
          <w:color w:val="auto"/>
          <w:sz w:val="24"/>
          <w:szCs w:val="24"/>
          <w:lang w:eastAsia="en-US"/>
        </w:rPr>
        <w:tab/>
      </w:r>
      <w:r>
        <w:rPr>
          <w:noProof/>
        </w:rPr>
        <w:t>TCS Health Monitoring</w:t>
      </w:r>
      <w:r>
        <w:rPr>
          <w:noProof/>
        </w:rPr>
        <w:tab/>
      </w:r>
      <w:r>
        <w:rPr>
          <w:noProof/>
        </w:rPr>
        <w:fldChar w:fldCharType="begin"/>
      </w:r>
      <w:r>
        <w:rPr>
          <w:noProof/>
        </w:rPr>
        <w:instrText xml:space="preserve"> PAGEREF _Toc472937677 \h </w:instrText>
      </w:r>
      <w:r>
        <w:rPr>
          <w:noProof/>
        </w:rPr>
      </w:r>
      <w:r>
        <w:rPr>
          <w:noProof/>
        </w:rPr>
        <w:fldChar w:fldCharType="separate"/>
      </w:r>
      <w:r>
        <w:rPr>
          <w:noProof/>
        </w:rPr>
        <w:t>11</w:t>
      </w:r>
      <w:r>
        <w:rPr>
          <w:noProof/>
        </w:rPr>
        <w:fldChar w:fldCharType="end"/>
      </w:r>
    </w:p>
    <w:p w14:paraId="4569BBB6" w14:textId="77777777" w:rsidR="0050160B" w:rsidRDefault="0050160B">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4.2.1</w:t>
      </w:r>
      <w:r>
        <w:rPr>
          <w:rFonts w:asciiTheme="minorHAnsi" w:eastAsiaTheme="minorEastAsia" w:hAnsiTheme="minorHAnsi"/>
          <w:smallCaps w:val="0"/>
          <w:noProof/>
          <w:color w:val="auto"/>
          <w:sz w:val="24"/>
          <w:szCs w:val="24"/>
          <w:lang w:eastAsia="en-US"/>
        </w:rPr>
        <w:tab/>
      </w:r>
      <w:r>
        <w:rPr>
          <w:noProof/>
        </w:rPr>
        <w:t>Kitematic</w:t>
      </w:r>
      <w:r>
        <w:rPr>
          <w:noProof/>
        </w:rPr>
        <w:tab/>
      </w:r>
      <w:r>
        <w:rPr>
          <w:noProof/>
        </w:rPr>
        <w:fldChar w:fldCharType="begin"/>
      </w:r>
      <w:r>
        <w:rPr>
          <w:noProof/>
        </w:rPr>
        <w:instrText xml:space="preserve"> PAGEREF _Toc472937678 \h </w:instrText>
      </w:r>
      <w:r>
        <w:rPr>
          <w:noProof/>
        </w:rPr>
      </w:r>
      <w:r>
        <w:rPr>
          <w:noProof/>
        </w:rPr>
        <w:fldChar w:fldCharType="separate"/>
      </w:r>
      <w:r>
        <w:rPr>
          <w:noProof/>
        </w:rPr>
        <w:t>11</w:t>
      </w:r>
      <w:r>
        <w:rPr>
          <w:noProof/>
        </w:rPr>
        <w:fldChar w:fldCharType="end"/>
      </w:r>
    </w:p>
    <w:p w14:paraId="0452FEED" w14:textId="77777777" w:rsidR="0050160B" w:rsidRDefault="0050160B">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4.2.2</w:t>
      </w:r>
      <w:r>
        <w:rPr>
          <w:rFonts w:asciiTheme="minorHAnsi" w:eastAsiaTheme="minorEastAsia" w:hAnsiTheme="minorHAnsi"/>
          <w:smallCaps w:val="0"/>
          <w:noProof/>
          <w:color w:val="auto"/>
          <w:sz w:val="24"/>
          <w:szCs w:val="24"/>
          <w:lang w:eastAsia="en-US"/>
        </w:rPr>
        <w:tab/>
      </w:r>
      <w:r>
        <w:rPr>
          <w:noProof/>
        </w:rPr>
        <w:t>RabbitMQ Management Console</w:t>
      </w:r>
      <w:r>
        <w:rPr>
          <w:noProof/>
        </w:rPr>
        <w:tab/>
      </w:r>
      <w:r>
        <w:rPr>
          <w:noProof/>
        </w:rPr>
        <w:fldChar w:fldCharType="begin"/>
      </w:r>
      <w:r>
        <w:rPr>
          <w:noProof/>
        </w:rPr>
        <w:instrText xml:space="preserve"> PAGEREF _Toc472937679 \h </w:instrText>
      </w:r>
      <w:r>
        <w:rPr>
          <w:noProof/>
        </w:rPr>
      </w:r>
      <w:r>
        <w:rPr>
          <w:noProof/>
        </w:rPr>
        <w:fldChar w:fldCharType="separate"/>
      </w:r>
      <w:r>
        <w:rPr>
          <w:noProof/>
        </w:rPr>
        <w:t>11</w:t>
      </w:r>
      <w:r>
        <w:rPr>
          <w:noProof/>
        </w:rPr>
        <w:fldChar w:fldCharType="end"/>
      </w:r>
    </w:p>
    <w:p w14:paraId="7F0A7A59" w14:textId="77777777" w:rsidR="0050160B" w:rsidRDefault="0050160B">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4.2.3</w:t>
      </w:r>
      <w:r>
        <w:rPr>
          <w:rFonts w:asciiTheme="minorHAnsi" w:eastAsiaTheme="minorEastAsia" w:hAnsiTheme="minorHAnsi"/>
          <w:smallCaps w:val="0"/>
          <w:noProof/>
          <w:color w:val="auto"/>
          <w:sz w:val="24"/>
          <w:szCs w:val="24"/>
          <w:lang w:eastAsia="en-US"/>
        </w:rPr>
        <w:tab/>
      </w:r>
      <w:r>
        <w:rPr>
          <w:noProof/>
        </w:rPr>
        <w:t>Docker Logs</w:t>
      </w:r>
      <w:r>
        <w:rPr>
          <w:noProof/>
        </w:rPr>
        <w:tab/>
      </w:r>
      <w:r>
        <w:rPr>
          <w:noProof/>
        </w:rPr>
        <w:fldChar w:fldCharType="begin"/>
      </w:r>
      <w:r>
        <w:rPr>
          <w:noProof/>
        </w:rPr>
        <w:instrText xml:space="preserve"> PAGEREF _Toc472937680 \h </w:instrText>
      </w:r>
      <w:r>
        <w:rPr>
          <w:noProof/>
        </w:rPr>
      </w:r>
      <w:r>
        <w:rPr>
          <w:noProof/>
        </w:rPr>
        <w:fldChar w:fldCharType="separate"/>
      </w:r>
      <w:r>
        <w:rPr>
          <w:noProof/>
        </w:rPr>
        <w:t>12</w:t>
      </w:r>
      <w:r>
        <w:rPr>
          <w:noProof/>
        </w:rPr>
        <w:fldChar w:fldCharType="end"/>
      </w:r>
    </w:p>
    <w:p w14:paraId="5004A7A2" w14:textId="77777777" w:rsidR="0050160B" w:rsidRDefault="0050160B">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4.3</w:t>
      </w:r>
      <w:r>
        <w:rPr>
          <w:rFonts w:asciiTheme="minorHAnsi" w:eastAsiaTheme="minorEastAsia" w:hAnsiTheme="minorHAnsi"/>
          <w:b w:val="0"/>
          <w:bCs w:val="0"/>
          <w:smallCaps w:val="0"/>
          <w:noProof/>
          <w:color w:val="auto"/>
          <w:sz w:val="24"/>
          <w:szCs w:val="24"/>
          <w:lang w:eastAsia="en-US"/>
        </w:rPr>
        <w:tab/>
      </w:r>
      <w:r>
        <w:rPr>
          <w:noProof/>
        </w:rPr>
        <w:t>Changing TCS Version</w:t>
      </w:r>
      <w:r>
        <w:rPr>
          <w:noProof/>
        </w:rPr>
        <w:tab/>
      </w:r>
      <w:r>
        <w:rPr>
          <w:noProof/>
        </w:rPr>
        <w:fldChar w:fldCharType="begin"/>
      </w:r>
      <w:r>
        <w:rPr>
          <w:noProof/>
        </w:rPr>
        <w:instrText xml:space="preserve"> PAGEREF _Toc472937681 \h </w:instrText>
      </w:r>
      <w:r>
        <w:rPr>
          <w:noProof/>
        </w:rPr>
      </w:r>
      <w:r>
        <w:rPr>
          <w:noProof/>
        </w:rPr>
        <w:fldChar w:fldCharType="separate"/>
      </w:r>
      <w:r>
        <w:rPr>
          <w:noProof/>
        </w:rPr>
        <w:t>12</w:t>
      </w:r>
      <w:r>
        <w:rPr>
          <w:noProof/>
        </w:rPr>
        <w:fldChar w:fldCharType="end"/>
      </w:r>
    </w:p>
    <w:p w14:paraId="5D9FE311" w14:textId="77777777" w:rsidR="0050160B" w:rsidRDefault="0050160B">
      <w:pPr>
        <w:pStyle w:val="TOC2"/>
        <w:tabs>
          <w:tab w:val="left" w:pos="546"/>
          <w:tab w:val="right" w:pos="8630"/>
        </w:tabs>
        <w:rPr>
          <w:rFonts w:asciiTheme="minorHAnsi" w:eastAsiaTheme="minorEastAsia" w:hAnsiTheme="minorHAnsi"/>
          <w:b w:val="0"/>
          <w:bCs w:val="0"/>
          <w:smallCaps w:val="0"/>
          <w:noProof/>
          <w:color w:val="auto"/>
          <w:sz w:val="24"/>
          <w:szCs w:val="24"/>
          <w:lang w:eastAsia="en-US"/>
        </w:rPr>
      </w:pPr>
      <w:r>
        <w:rPr>
          <w:noProof/>
        </w:rPr>
        <w:t>4.4</w:t>
      </w:r>
      <w:r>
        <w:rPr>
          <w:rFonts w:asciiTheme="minorHAnsi" w:eastAsiaTheme="minorEastAsia" w:hAnsiTheme="minorHAnsi"/>
          <w:b w:val="0"/>
          <w:bCs w:val="0"/>
          <w:smallCaps w:val="0"/>
          <w:noProof/>
          <w:color w:val="auto"/>
          <w:sz w:val="24"/>
          <w:szCs w:val="24"/>
          <w:lang w:eastAsia="en-US"/>
        </w:rPr>
        <w:tab/>
      </w:r>
      <w:r>
        <w:rPr>
          <w:noProof/>
        </w:rPr>
        <w:t>Postgres Management</w:t>
      </w:r>
      <w:r>
        <w:rPr>
          <w:noProof/>
        </w:rPr>
        <w:tab/>
      </w:r>
      <w:r>
        <w:rPr>
          <w:noProof/>
        </w:rPr>
        <w:fldChar w:fldCharType="begin"/>
      </w:r>
      <w:r>
        <w:rPr>
          <w:noProof/>
        </w:rPr>
        <w:instrText xml:space="preserve"> PAGEREF _Toc472937682 \h </w:instrText>
      </w:r>
      <w:r>
        <w:rPr>
          <w:noProof/>
        </w:rPr>
      </w:r>
      <w:r>
        <w:rPr>
          <w:noProof/>
        </w:rPr>
        <w:fldChar w:fldCharType="separate"/>
      </w:r>
      <w:r>
        <w:rPr>
          <w:noProof/>
        </w:rPr>
        <w:t>13</w:t>
      </w:r>
      <w:r>
        <w:rPr>
          <w:noProof/>
        </w:rPr>
        <w:fldChar w:fldCharType="end"/>
      </w:r>
    </w:p>
    <w:p w14:paraId="59D6EE9F" w14:textId="77777777" w:rsidR="0050160B" w:rsidRDefault="0050160B">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4.4.1</w:t>
      </w:r>
      <w:r>
        <w:rPr>
          <w:rFonts w:asciiTheme="minorHAnsi" w:eastAsiaTheme="minorEastAsia" w:hAnsiTheme="minorHAnsi"/>
          <w:smallCaps w:val="0"/>
          <w:noProof/>
          <w:color w:val="auto"/>
          <w:sz w:val="24"/>
          <w:szCs w:val="24"/>
          <w:lang w:eastAsia="en-US"/>
        </w:rPr>
        <w:tab/>
      </w:r>
      <w:r>
        <w:rPr>
          <w:noProof/>
        </w:rPr>
        <w:t>Switch Postgres Containers</w:t>
      </w:r>
      <w:r>
        <w:rPr>
          <w:noProof/>
        </w:rPr>
        <w:tab/>
      </w:r>
      <w:r>
        <w:rPr>
          <w:noProof/>
        </w:rPr>
        <w:fldChar w:fldCharType="begin"/>
      </w:r>
      <w:r>
        <w:rPr>
          <w:noProof/>
        </w:rPr>
        <w:instrText xml:space="preserve"> PAGEREF _Toc472937683 \h </w:instrText>
      </w:r>
      <w:r>
        <w:rPr>
          <w:noProof/>
        </w:rPr>
      </w:r>
      <w:r>
        <w:rPr>
          <w:noProof/>
        </w:rPr>
        <w:fldChar w:fldCharType="separate"/>
      </w:r>
      <w:r>
        <w:rPr>
          <w:noProof/>
        </w:rPr>
        <w:t>13</w:t>
      </w:r>
      <w:r>
        <w:rPr>
          <w:noProof/>
        </w:rPr>
        <w:fldChar w:fldCharType="end"/>
      </w:r>
    </w:p>
    <w:p w14:paraId="258D35BC" w14:textId="77777777" w:rsidR="0050160B" w:rsidRDefault="0050160B">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4.4.2</w:t>
      </w:r>
      <w:r>
        <w:rPr>
          <w:rFonts w:asciiTheme="minorHAnsi" w:eastAsiaTheme="minorEastAsia" w:hAnsiTheme="minorHAnsi"/>
          <w:smallCaps w:val="0"/>
          <w:noProof/>
          <w:color w:val="auto"/>
          <w:sz w:val="24"/>
          <w:szCs w:val="24"/>
          <w:lang w:eastAsia="en-US"/>
        </w:rPr>
        <w:tab/>
      </w:r>
      <w:r>
        <w:rPr>
          <w:noProof/>
        </w:rPr>
        <w:t>Rollback Recovery</w:t>
      </w:r>
      <w:r>
        <w:rPr>
          <w:noProof/>
        </w:rPr>
        <w:tab/>
      </w:r>
      <w:r>
        <w:rPr>
          <w:noProof/>
        </w:rPr>
        <w:fldChar w:fldCharType="begin"/>
      </w:r>
      <w:r>
        <w:rPr>
          <w:noProof/>
        </w:rPr>
        <w:instrText xml:space="preserve"> PAGEREF _Toc472937684 \h </w:instrText>
      </w:r>
      <w:r>
        <w:rPr>
          <w:noProof/>
        </w:rPr>
      </w:r>
      <w:r>
        <w:rPr>
          <w:noProof/>
        </w:rPr>
        <w:fldChar w:fldCharType="separate"/>
      </w:r>
      <w:r>
        <w:rPr>
          <w:noProof/>
        </w:rPr>
        <w:t>14</w:t>
      </w:r>
      <w:r>
        <w:rPr>
          <w:noProof/>
        </w:rPr>
        <w:fldChar w:fldCharType="end"/>
      </w:r>
    </w:p>
    <w:p w14:paraId="35533D52" w14:textId="77777777" w:rsidR="0050160B" w:rsidRDefault="0050160B">
      <w:pPr>
        <w:pStyle w:val="TOC3"/>
        <w:tabs>
          <w:tab w:val="left" w:pos="729"/>
          <w:tab w:val="right" w:pos="8630"/>
        </w:tabs>
        <w:rPr>
          <w:rFonts w:asciiTheme="minorHAnsi" w:eastAsiaTheme="minorEastAsia" w:hAnsiTheme="minorHAnsi"/>
          <w:smallCaps w:val="0"/>
          <w:noProof/>
          <w:color w:val="auto"/>
          <w:sz w:val="24"/>
          <w:szCs w:val="24"/>
          <w:lang w:eastAsia="en-US"/>
        </w:rPr>
      </w:pPr>
      <w:r>
        <w:rPr>
          <w:noProof/>
        </w:rPr>
        <w:t>4.4.3</w:t>
      </w:r>
      <w:r>
        <w:rPr>
          <w:rFonts w:asciiTheme="minorHAnsi" w:eastAsiaTheme="minorEastAsia" w:hAnsiTheme="minorHAnsi"/>
          <w:smallCaps w:val="0"/>
          <w:noProof/>
          <w:color w:val="auto"/>
          <w:sz w:val="24"/>
          <w:szCs w:val="24"/>
          <w:lang w:eastAsia="en-US"/>
        </w:rPr>
        <w:tab/>
      </w:r>
      <w:r>
        <w:rPr>
          <w:noProof/>
        </w:rPr>
        <w:t>Standby Recovery</w:t>
      </w:r>
      <w:r>
        <w:rPr>
          <w:noProof/>
        </w:rPr>
        <w:tab/>
      </w:r>
      <w:r>
        <w:rPr>
          <w:noProof/>
        </w:rPr>
        <w:fldChar w:fldCharType="begin"/>
      </w:r>
      <w:r>
        <w:rPr>
          <w:noProof/>
        </w:rPr>
        <w:instrText xml:space="preserve"> PAGEREF _Toc472937685 \h </w:instrText>
      </w:r>
      <w:r>
        <w:rPr>
          <w:noProof/>
        </w:rPr>
      </w:r>
      <w:r>
        <w:rPr>
          <w:noProof/>
        </w:rPr>
        <w:fldChar w:fldCharType="separate"/>
      </w:r>
      <w:r>
        <w:rPr>
          <w:noProof/>
        </w:rPr>
        <w:t>14</w:t>
      </w:r>
      <w:r>
        <w:rPr>
          <w:noProof/>
        </w:rPr>
        <w:fldChar w:fldCharType="end"/>
      </w:r>
    </w:p>
    <w:p w14:paraId="55644C54" w14:textId="77777777" w:rsidR="0050160B" w:rsidRDefault="0050160B">
      <w:pPr>
        <w:pStyle w:val="TOC1"/>
        <w:tabs>
          <w:tab w:val="left" w:pos="362"/>
          <w:tab w:val="right" w:pos="8630"/>
        </w:tabs>
        <w:rPr>
          <w:rFonts w:asciiTheme="minorHAnsi" w:eastAsiaTheme="minorEastAsia" w:hAnsiTheme="minorHAnsi"/>
          <w:b w:val="0"/>
          <w:bCs w:val="0"/>
          <w:caps w:val="0"/>
          <w:noProof/>
          <w:color w:val="auto"/>
          <w:sz w:val="24"/>
          <w:szCs w:val="24"/>
          <w:u w:val="none"/>
          <w:lang w:eastAsia="en-US"/>
        </w:rPr>
      </w:pPr>
      <w:r>
        <w:rPr>
          <w:noProof/>
        </w:rPr>
        <w:t>5</w:t>
      </w:r>
      <w:r>
        <w:rPr>
          <w:rFonts w:asciiTheme="minorHAnsi" w:eastAsiaTheme="minorEastAsia" w:hAnsiTheme="minorHAnsi"/>
          <w:b w:val="0"/>
          <w:bCs w:val="0"/>
          <w:caps w:val="0"/>
          <w:noProof/>
          <w:color w:val="auto"/>
          <w:sz w:val="24"/>
          <w:szCs w:val="24"/>
          <w:u w:val="none"/>
          <w:lang w:eastAsia="en-US"/>
        </w:rPr>
        <w:tab/>
      </w:r>
      <w:r>
        <w:rPr>
          <w:noProof/>
        </w:rPr>
        <w:t>Command Line Tools</w:t>
      </w:r>
      <w:r>
        <w:rPr>
          <w:noProof/>
        </w:rPr>
        <w:tab/>
      </w:r>
      <w:r>
        <w:rPr>
          <w:noProof/>
        </w:rPr>
        <w:fldChar w:fldCharType="begin"/>
      </w:r>
      <w:r>
        <w:rPr>
          <w:noProof/>
        </w:rPr>
        <w:instrText xml:space="preserve"> PAGEREF _Toc472937686 \h </w:instrText>
      </w:r>
      <w:r>
        <w:rPr>
          <w:noProof/>
        </w:rPr>
      </w:r>
      <w:r>
        <w:rPr>
          <w:noProof/>
        </w:rPr>
        <w:fldChar w:fldCharType="separate"/>
      </w:r>
      <w:r>
        <w:rPr>
          <w:noProof/>
        </w:rPr>
        <w:t>16</w:t>
      </w:r>
      <w:r>
        <w:rPr>
          <w:noProof/>
        </w:rPr>
        <w:fldChar w:fldCharType="end"/>
      </w:r>
    </w:p>
    <w:p w14:paraId="24C35D0D" w14:textId="77777777" w:rsidR="00BD776F" w:rsidRDefault="00BD776F">
      <w:r>
        <w:fldChar w:fldCharType="end"/>
      </w:r>
    </w:p>
    <w:p w14:paraId="74BECAA6" w14:textId="2FCD547A" w:rsidR="00751D79" w:rsidRDefault="00D23B3F" w:rsidP="0058690F">
      <w:pPr>
        <w:pStyle w:val="Heading1"/>
      </w:pPr>
      <w:bookmarkStart w:id="0" w:name="_Toc466012384"/>
      <w:bookmarkStart w:id="1" w:name="_Toc472937651"/>
      <w:r>
        <w:lastRenderedPageBreak/>
        <w:t>Introduction</w:t>
      </w:r>
      <w:bookmarkEnd w:id="0"/>
      <w:bookmarkEnd w:id="1"/>
    </w:p>
    <w:p w14:paraId="08608BD1" w14:textId="30923F83" w:rsidR="00AA1ECB" w:rsidRDefault="00AA1ECB" w:rsidP="003238D2">
      <w:pPr>
        <w:pStyle w:val="Heading2"/>
      </w:pPr>
      <w:bookmarkStart w:id="2" w:name="_Toc466012385"/>
      <w:bookmarkStart w:id="3" w:name="_Toc472937652"/>
      <w:r>
        <w:t>Purpose</w:t>
      </w:r>
      <w:bookmarkEnd w:id="2"/>
      <w:bookmarkEnd w:id="3"/>
    </w:p>
    <w:p w14:paraId="78701B87" w14:textId="5EE29C4F" w:rsidR="00DB5C06" w:rsidRPr="00DB5C06" w:rsidRDefault="00174347" w:rsidP="00DB5C06">
      <w:r>
        <w:t>The purpose of this document is to provide instructions for how to carry out the various TCS use cases.</w:t>
      </w:r>
    </w:p>
    <w:p w14:paraId="431A4022" w14:textId="77777777" w:rsidR="00705E03" w:rsidRDefault="00705E03" w:rsidP="00705E03">
      <w:pPr>
        <w:pStyle w:val="Heading2"/>
      </w:pPr>
      <w:bookmarkStart w:id="4" w:name="_Toc472937653"/>
      <w:r>
        <w:t>Scope</w:t>
      </w:r>
      <w:bookmarkEnd w:id="4"/>
    </w:p>
    <w:p w14:paraId="3FEA6286" w14:textId="5C3DC873" w:rsidR="00FD5FCB" w:rsidRDefault="00FD5FCB" w:rsidP="00FD5FCB">
      <w:r>
        <w:t xml:space="preserve">This manual details how to start, stop, upgrade, and monitor the performance of the TCS.  And because the TCS has the further responsibility to install and otherwise exploit a new </w:t>
      </w:r>
      <w:r w:rsidR="00963797">
        <w:t xml:space="preserve">server </w:t>
      </w:r>
      <w:r>
        <w:t>database, it also includes instructions for how to restore the database from a backup set.</w:t>
      </w:r>
    </w:p>
    <w:p w14:paraId="4CAC1E08" w14:textId="3A9E5817" w:rsidR="00FD5FCB" w:rsidRDefault="00FD5FCB" w:rsidP="00FD5FCB">
      <w:r>
        <w:t>This document does not</w:t>
      </w:r>
      <w:r w:rsidR="00963797">
        <w:t xml:space="preserve"> </w:t>
      </w:r>
      <w:r>
        <w:t>include</w:t>
      </w:r>
      <w:r w:rsidR="00FC4052">
        <w:t>:</w:t>
      </w:r>
    </w:p>
    <w:p w14:paraId="08D17773" w14:textId="577E6E4E" w:rsidR="00FD5FCB" w:rsidRDefault="00FC4052" w:rsidP="00164DFF">
      <w:pPr>
        <w:pStyle w:val="ListParagraph"/>
        <w:numPr>
          <w:ilvl w:val="0"/>
          <w:numId w:val="7"/>
        </w:numPr>
      </w:pPr>
      <w:r>
        <w:t xml:space="preserve">Instructions to carry out the </w:t>
      </w:r>
      <w:r w:rsidR="00FD5FCB">
        <w:t>various admin management functions associated with running a Linux installation.</w:t>
      </w:r>
    </w:p>
    <w:p w14:paraId="3DF59E48" w14:textId="39630153" w:rsidR="00FD5FCB" w:rsidRDefault="00FD5FCB" w:rsidP="00164DFF">
      <w:pPr>
        <w:pStyle w:val="ListParagraph"/>
        <w:numPr>
          <w:ilvl w:val="0"/>
          <w:numId w:val="7"/>
        </w:numPr>
      </w:pPr>
      <w:r>
        <w:t>In</w:t>
      </w:r>
      <w:r w:rsidR="006B4CD9">
        <w:t xml:space="preserve">structions for installing </w:t>
      </w:r>
      <w:r w:rsidR="002E6500">
        <w:t xml:space="preserve">git, </w:t>
      </w:r>
      <w:r w:rsidR="006B4CD9">
        <w:t>docker, docker-compose, Kitematic.</w:t>
      </w:r>
    </w:p>
    <w:p w14:paraId="65F073B1" w14:textId="2BAA4FE0" w:rsidR="006B4CD9" w:rsidRDefault="006B4CD9" w:rsidP="00164DFF">
      <w:pPr>
        <w:pStyle w:val="ListParagraph"/>
        <w:numPr>
          <w:ilvl w:val="0"/>
          <w:numId w:val="7"/>
        </w:numPr>
      </w:pPr>
      <w:r>
        <w:t>Instructions for how to modify the TCS database</w:t>
      </w:r>
      <w:r w:rsidR="002B3D3C">
        <w:t xml:space="preserve"> version</w:t>
      </w:r>
      <w:r>
        <w:t>, the queuing service</w:t>
      </w:r>
      <w:r w:rsidR="00AC3513">
        <w:t xml:space="preserve"> version</w:t>
      </w:r>
      <w:r>
        <w:t>, nor the custom TCS software</w:t>
      </w:r>
      <w:r w:rsidR="00122C25">
        <w:t xml:space="preserve"> itself</w:t>
      </w:r>
      <w:r>
        <w:t xml:space="preserve">.  There is a separate manual for such </w:t>
      </w:r>
      <w:r w:rsidR="00AC3513">
        <w:t>material</w:t>
      </w:r>
      <w:r>
        <w:t>, namely the TCS Development Manual.</w:t>
      </w:r>
    </w:p>
    <w:p w14:paraId="283BE31C" w14:textId="77777777" w:rsidR="00122C25" w:rsidRDefault="00122C25" w:rsidP="00122C25">
      <w:pPr>
        <w:pStyle w:val="Heading2"/>
      </w:pPr>
      <w:bookmarkStart w:id="5" w:name="_Toc472937654"/>
      <w:r>
        <w:t>Document Location</w:t>
      </w:r>
      <w:bookmarkEnd w:id="5"/>
    </w:p>
    <w:p w14:paraId="2A698EB7" w14:textId="426215FF" w:rsidR="00122C25" w:rsidRDefault="00122C25" w:rsidP="00122C25">
      <w:r>
        <w:t>This document is found in the ‘docs’ folder of th</w:t>
      </w:r>
      <w:r w:rsidR="000B5B35">
        <w:t xml:space="preserve">e TCS GitHub </w:t>
      </w:r>
      <w:r w:rsidR="002E6500">
        <w:t xml:space="preserve">repository: </w:t>
      </w:r>
    </w:p>
    <w:p w14:paraId="76BE154C" w14:textId="77777777" w:rsidR="00872135" w:rsidRDefault="00085770" w:rsidP="00872135">
      <w:hyperlink r:id="rId14" w:history="1">
        <w:r w:rsidR="00872135" w:rsidRPr="00872135">
          <w:rPr>
            <w:rStyle w:val="Hyperlink"/>
          </w:rPr>
          <w:t>https://github.com/ccbcadmin/telephony-capture-service.git</w:t>
        </w:r>
      </w:hyperlink>
    </w:p>
    <w:p w14:paraId="313E36D8" w14:textId="7543EA6F" w:rsidR="00122C25" w:rsidRDefault="00122C25" w:rsidP="00872135">
      <w:pPr>
        <w:pStyle w:val="Heading2"/>
      </w:pPr>
      <w:bookmarkStart w:id="6" w:name="_Toc472937655"/>
      <w:r>
        <w:t>Document Status</w:t>
      </w:r>
      <w:bookmarkEnd w:id="6"/>
    </w:p>
    <w:p w14:paraId="436F2419" w14:textId="42621647" w:rsidR="00122C25" w:rsidRPr="00FD5FCB" w:rsidRDefault="00122C25" w:rsidP="00122C25">
      <w:r>
        <w:t>This document must be kept</w:t>
      </w:r>
      <w:r w:rsidR="000B5B35">
        <w:t xml:space="preserve"> current and released concurrent</w:t>
      </w:r>
      <w:r w:rsidR="002E74E4">
        <w:t>ly</w:t>
      </w:r>
      <w:r w:rsidR="000B5B35">
        <w:t xml:space="preserve"> with each software release.</w:t>
      </w:r>
    </w:p>
    <w:p w14:paraId="7AE08D77" w14:textId="24E92BED" w:rsidR="00AA1ECB" w:rsidRDefault="00255C32" w:rsidP="003238D2">
      <w:pPr>
        <w:pStyle w:val="Heading2"/>
      </w:pPr>
      <w:bookmarkStart w:id="7" w:name="_Toc466012386"/>
      <w:bookmarkStart w:id="8" w:name="_Toc472937656"/>
      <w:r>
        <w:t xml:space="preserve">Acronyms </w:t>
      </w:r>
      <w:r w:rsidR="00AA1ECB">
        <w:t>Definitions</w:t>
      </w:r>
      <w:bookmarkEnd w:id="7"/>
      <w:bookmarkEnd w:id="8"/>
    </w:p>
    <w:p w14:paraId="48E6FECC" w14:textId="53A2BAE8" w:rsidR="0061057F" w:rsidRPr="001A6738" w:rsidRDefault="00255C32" w:rsidP="00255C32">
      <w:r>
        <w:rPr>
          <w:lang w:eastAsia="en-US"/>
        </w:rPr>
        <w:t>The reader is referred to the TCS SRD.</w:t>
      </w:r>
    </w:p>
    <w:p w14:paraId="42A44484" w14:textId="4046FC6A" w:rsidR="00AA1ECB" w:rsidRDefault="00AA1ECB" w:rsidP="00AA1ECB">
      <w:pPr>
        <w:pStyle w:val="Heading2"/>
      </w:pPr>
      <w:bookmarkStart w:id="9" w:name="_Toc466012387"/>
      <w:bookmarkStart w:id="10" w:name="_Toc472937657"/>
      <w:r>
        <w:t>References</w:t>
      </w:r>
      <w:bookmarkEnd w:id="9"/>
      <w:r w:rsidR="00174347">
        <w:t xml:space="preserve"> and Related Documents</w:t>
      </w:r>
      <w:bookmarkEnd w:id="10"/>
    </w:p>
    <w:p w14:paraId="20A34EC4" w14:textId="1DD281DA" w:rsidR="00174347" w:rsidRPr="00174347" w:rsidRDefault="00174347" w:rsidP="00174347">
      <w:r>
        <w:rPr>
          <w:lang w:eastAsia="en-US"/>
        </w:rPr>
        <w:t>The reader is referred to the TCS SRD.</w:t>
      </w:r>
    </w:p>
    <w:p w14:paraId="43B187BF" w14:textId="621F55DB" w:rsidR="00E815B3" w:rsidRDefault="00E815B3" w:rsidP="00E815B3">
      <w:pPr>
        <w:pStyle w:val="Heading2"/>
      </w:pPr>
      <w:bookmarkStart w:id="11" w:name="_Toc472937658"/>
      <w:r>
        <w:t>Open Issues</w:t>
      </w:r>
      <w:bookmarkEnd w:id="11"/>
    </w:p>
    <w:p w14:paraId="1E64C4CB" w14:textId="45A78134" w:rsidR="00174347" w:rsidRPr="00174347" w:rsidRDefault="00963797" w:rsidP="00963797">
      <w:r>
        <w:t>None.</w:t>
      </w:r>
    </w:p>
    <w:p w14:paraId="331E71DD" w14:textId="7CD16A5E" w:rsidR="00AA1ECB" w:rsidRDefault="00DB5C06" w:rsidP="001977CE">
      <w:pPr>
        <w:pStyle w:val="Heading1"/>
      </w:pPr>
      <w:bookmarkStart w:id="12" w:name="_Toc472937659"/>
      <w:r>
        <w:lastRenderedPageBreak/>
        <w:t>Preliminaries</w:t>
      </w:r>
      <w:bookmarkEnd w:id="12"/>
    </w:p>
    <w:p w14:paraId="02C81A0D" w14:textId="1385F3C4" w:rsidR="00DB5C06" w:rsidRDefault="00F25A98" w:rsidP="00DB5C06">
      <w:pPr>
        <w:pStyle w:val="Heading2"/>
        <w:rPr>
          <w:lang w:eastAsia="en-US"/>
        </w:rPr>
      </w:pPr>
      <w:bookmarkStart w:id="13" w:name="_Toc466012399"/>
      <w:bookmarkStart w:id="14" w:name="_Toc472937660"/>
      <w:r>
        <w:rPr>
          <w:lang w:eastAsia="en-US"/>
        </w:rPr>
        <w:t>User C</w:t>
      </w:r>
      <w:r w:rsidR="00AA1ECB" w:rsidRPr="00AA1ECB">
        <w:rPr>
          <w:lang w:eastAsia="en-US"/>
        </w:rPr>
        <w:t>haracteristics</w:t>
      </w:r>
      <w:bookmarkEnd w:id="13"/>
      <w:bookmarkEnd w:id="14"/>
    </w:p>
    <w:p w14:paraId="021F5CE6" w14:textId="4842365D" w:rsidR="006F23E7" w:rsidRDefault="00133F4A" w:rsidP="00133F4A">
      <w:r>
        <w:t>It is assumed that the user is g</w:t>
      </w:r>
      <w:r w:rsidR="006F23E7">
        <w:t xml:space="preserve">enerally familiar with </w:t>
      </w:r>
      <w:r>
        <w:t xml:space="preserve">Linux command line </w:t>
      </w:r>
      <w:r w:rsidR="00F42A9E">
        <w:t xml:space="preserve">utilities </w:t>
      </w:r>
      <w:r w:rsidR="006F23E7">
        <w:t xml:space="preserve">and </w:t>
      </w:r>
      <w:r w:rsidR="00F42A9E">
        <w:t xml:space="preserve">is </w:t>
      </w:r>
      <w:r w:rsidR="006F23E7">
        <w:t>able to navigate the Linux directory structure.</w:t>
      </w:r>
    </w:p>
    <w:p w14:paraId="4311FE28" w14:textId="245010E3" w:rsidR="00133F4A" w:rsidRDefault="00133F4A" w:rsidP="00133F4A">
      <w:r>
        <w:t>Beyond that having some further familiarity of any or all of the following is an advantage:</w:t>
      </w:r>
    </w:p>
    <w:tbl>
      <w:tblPr>
        <w:tblStyle w:val="TableGrid"/>
        <w:tblW w:w="8507" w:type="dxa"/>
        <w:tblInd w:w="-5" w:type="dxa"/>
        <w:tblLook w:val="04A0" w:firstRow="1" w:lastRow="0" w:firstColumn="1" w:lastColumn="0" w:noHBand="0" w:noVBand="1"/>
      </w:tblPr>
      <w:tblGrid>
        <w:gridCol w:w="2721"/>
        <w:gridCol w:w="5786"/>
      </w:tblGrid>
      <w:tr w:rsidR="00635B3D" w:rsidRPr="00635B3D" w14:paraId="1D0813AD" w14:textId="5F563A05" w:rsidTr="00635B3D">
        <w:tc>
          <w:tcPr>
            <w:tcW w:w="2721" w:type="dxa"/>
          </w:tcPr>
          <w:p w14:paraId="7C171831" w14:textId="093A4C1D" w:rsidR="00635B3D" w:rsidRPr="00635B3D" w:rsidRDefault="00085770" w:rsidP="0030458A">
            <w:hyperlink r:id="rId15" w:history="1">
              <w:r w:rsidR="00FC4052">
                <w:rPr>
                  <w:rStyle w:val="Hyperlink"/>
                </w:rPr>
                <w:t>Git</w:t>
              </w:r>
            </w:hyperlink>
          </w:p>
        </w:tc>
        <w:tc>
          <w:tcPr>
            <w:tcW w:w="5786" w:type="dxa"/>
          </w:tcPr>
          <w:p w14:paraId="09FCCB0E" w14:textId="662488E3" w:rsidR="00635B3D" w:rsidRPr="00635B3D" w:rsidRDefault="004864E1" w:rsidP="0030458A">
            <w:r>
              <w:t>Used to manage TCS versions.</w:t>
            </w:r>
          </w:p>
        </w:tc>
      </w:tr>
      <w:tr w:rsidR="00635B3D" w:rsidRPr="00635B3D" w14:paraId="26331F4E" w14:textId="42068784" w:rsidTr="00635B3D">
        <w:tc>
          <w:tcPr>
            <w:tcW w:w="2721" w:type="dxa"/>
          </w:tcPr>
          <w:p w14:paraId="59E7A1B2" w14:textId="6EA7E2F2" w:rsidR="00635B3D" w:rsidRPr="00635B3D" w:rsidRDefault="00085770" w:rsidP="00635B3D">
            <w:hyperlink r:id="rId16" w:history="1">
              <w:r w:rsidR="00635B3D" w:rsidRPr="00635B3D">
                <w:rPr>
                  <w:rStyle w:val="Hyperlink"/>
                </w:rPr>
                <w:t>docker</w:t>
              </w:r>
            </w:hyperlink>
            <w:r w:rsidR="00635B3D" w:rsidRPr="00635B3D">
              <w:t xml:space="preserve">   </w:t>
            </w:r>
            <w:r w:rsidR="00635B3D" w:rsidRPr="00635B3D">
              <w:br/>
            </w:r>
          </w:p>
        </w:tc>
        <w:tc>
          <w:tcPr>
            <w:tcW w:w="5786" w:type="dxa"/>
          </w:tcPr>
          <w:p w14:paraId="0F89ABF9" w14:textId="46147E82" w:rsidR="00635B3D" w:rsidRPr="00635B3D" w:rsidRDefault="00635B3D" w:rsidP="00963797">
            <w:r>
              <w:t>d</w:t>
            </w:r>
            <w:r w:rsidRPr="00635B3D">
              <w:t xml:space="preserve">ocker </w:t>
            </w:r>
            <w:r w:rsidR="004864E1">
              <w:t xml:space="preserve">and a closely aligned product, docker-compose, are </w:t>
            </w:r>
            <w:r w:rsidRPr="00635B3D">
              <w:t>heavily exploited by the TCS</w:t>
            </w:r>
            <w:r w:rsidR="00524048">
              <w:t>.  H</w:t>
            </w:r>
            <w:r w:rsidRPr="00635B3D">
              <w:t>owever, as far as this manual is concerned, docker’s  capabilities have been largely captured in scripts, aliases, and functions.</w:t>
            </w:r>
          </w:p>
        </w:tc>
      </w:tr>
      <w:tr w:rsidR="00635B3D" w:rsidRPr="00635B3D" w14:paraId="6FC2FF98" w14:textId="2F971AD8" w:rsidTr="00635B3D">
        <w:tc>
          <w:tcPr>
            <w:tcW w:w="2721" w:type="dxa"/>
          </w:tcPr>
          <w:p w14:paraId="1244AD8F" w14:textId="4FD367AB" w:rsidR="00635B3D" w:rsidRPr="00635B3D" w:rsidRDefault="00085770" w:rsidP="0030458A">
            <w:hyperlink r:id="rId17" w:history="1">
              <w:r w:rsidR="00635B3D" w:rsidRPr="00F42A9E">
                <w:rPr>
                  <w:rStyle w:val="Hyperlink"/>
                </w:rPr>
                <w:t>Postgres</w:t>
              </w:r>
            </w:hyperlink>
          </w:p>
        </w:tc>
        <w:tc>
          <w:tcPr>
            <w:tcW w:w="5786" w:type="dxa"/>
          </w:tcPr>
          <w:p w14:paraId="52ED8A76" w14:textId="207A7747" w:rsidR="00635B3D" w:rsidRPr="00635B3D" w:rsidRDefault="004864E1" w:rsidP="00524048">
            <w:r>
              <w:t xml:space="preserve">The more that the user knows about Postgres the better, </w:t>
            </w:r>
            <w:r w:rsidR="00524048">
              <w:t>nevertheless</w:t>
            </w:r>
            <w:r>
              <w:t xml:space="preserve">, the TCS user can effectively use the TCS without </w:t>
            </w:r>
            <w:r w:rsidR="00524048">
              <w:t>Postgres</w:t>
            </w:r>
            <w:r>
              <w:t xml:space="preserve"> knowledge.</w:t>
            </w:r>
          </w:p>
        </w:tc>
      </w:tr>
      <w:tr w:rsidR="00635B3D" w:rsidRPr="00635B3D" w14:paraId="3A1B2FFD" w14:textId="7DE5C155" w:rsidTr="00635B3D">
        <w:tc>
          <w:tcPr>
            <w:tcW w:w="2721" w:type="dxa"/>
          </w:tcPr>
          <w:p w14:paraId="26D45059" w14:textId="611E33FD" w:rsidR="00635B3D" w:rsidRPr="00635B3D" w:rsidRDefault="00085770" w:rsidP="0030458A">
            <w:hyperlink r:id="rId18" w:history="1">
              <w:r w:rsidR="00635B3D" w:rsidRPr="004864E1">
                <w:rPr>
                  <w:rStyle w:val="Hyperlink"/>
                </w:rPr>
                <w:t>barman</w:t>
              </w:r>
            </w:hyperlink>
          </w:p>
        </w:tc>
        <w:tc>
          <w:tcPr>
            <w:tcW w:w="5786" w:type="dxa"/>
          </w:tcPr>
          <w:p w14:paraId="7236CC5E" w14:textId="6B66AE66" w:rsidR="00635B3D" w:rsidRPr="00635B3D" w:rsidRDefault="004864E1" w:rsidP="00963797">
            <w:r>
              <w:t xml:space="preserve">Barman is an open source product </w:t>
            </w:r>
            <w:r w:rsidR="00F42A9E">
              <w:t>designed to manage</w:t>
            </w:r>
            <w:r>
              <w:t xml:space="preserve"> Postgres backups and Postgres Write Ahead Logs.  Working knowledge of barman is useful, but not </w:t>
            </w:r>
            <w:r w:rsidR="00963797">
              <w:t>essential</w:t>
            </w:r>
            <w:r>
              <w:t>.</w:t>
            </w:r>
          </w:p>
        </w:tc>
      </w:tr>
    </w:tbl>
    <w:p w14:paraId="34334914" w14:textId="77777777" w:rsidR="004864E1" w:rsidRDefault="004864E1" w:rsidP="004864E1">
      <w:pPr>
        <w:rPr>
          <w:lang w:eastAsia="en-US"/>
        </w:rPr>
      </w:pPr>
    </w:p>
    <w:p w14:paraId="3E6F5B26" w14:textId="43EA23C8" w:rsidR="00DB5C06" w:rsidRDefault="00CF4B16" w:rsidP="00DB5C06">
      <w:pPr>
        <w:pStyle w:val="Heading2"/>
        <w:rPr>
          <w:lang w:eastAsia="en-US"/>
        </w:rPr>
      </w:pPr>
      <w:bookmarkStart w:id="15" w:name="_Toc472937661"/>
      <w:r>
        <w:rPr>
          <w:lang w:eastAsia="en-US"/>
        </w:rPr>
        <w:t xml:space="preserve">Preparing the </w:t>
      </w:r>
      <w:r w:rsidR="006F0BFD">
        <w:rPr>
          <w:lang w:eastAsia="en-US"/>
        </w:rPr>
        <w:t>Environment</w:t>
      </w:r>
      <w:bookmarkEnd w:id="15"/>
    </w:p>
    <w:p w14:paraId="086B76C4" w14:textId="56D1B823" w:rsidR="00CF4B16" w:rsidRDefault="00CF4B16" w:rsidP="00CF4B16">
      <w:pPr>
        <w:pStyle w:val="Heading3"/>
      </w:pPr>
      <w:bookmarkStart w:id="16" w:name="_Toc472937662"/>
      <w:r>
        <w:t>Software</w:t>
      </w:r>
      <w:r w:rsidR="00547CFB">
        <w:t xml:space="preserve"> Platform</w:t>
      </w:r>
      <w:bookmarkEnd w:id="16"/>
    </w:p>
    <w:p w14:paraId="36C3DBEC" w14:textId="56D19A15" w:rsidR="00CF4B16" w:rsidRDefault="00CF4B16" w:rsidP="00CF4B16">
      <w:r>
        <w:t>The assumed platform is the following:</w:t>
      </w:r>
    </w:p>
    <w:p w14:paraId="09C49D42" w14:textId="73BF2025" w:rsidR="00CF4B16" w:rsidRDefault="00CF4B16" w:rsidP="00164DFF">
      <w:pPr>
        <w:pStyle w:val="ListParagraph"/>
        <w:numPr>
          <w:ilvl w:val="0"/>
          <w:numId w:val="8"/>
        </w:numPr>
      </w:pPr>
      <w:r>
        <w:t>Ubuntu 16.04.1</w:t>
      </w:r>
    </w:p>
    <w:p w14:paraId="20BFA8E5" w14:textId="392E1801" w:rsidR="00CF4B16" w:rsidRDefault="00CF4B16" w:rsidP="00164DFF">
      <w:pPr>
        <w:pStyle w:val="ListParagraph"/>
        <w:numPr>
          <w:ilvl w:val="0"/>
          <w:numId w:val="8"/>
        </w:numPr>
      </w:pPr>
      <w:r>
        <w:t>Docker 1.</w:t>
      </w:r>
      <w:r w:rsidR="006C5BC4">
        <w:t>13.0</w:t>
      </w:r>
    </w:p>
    <w:p w14:paraId="082E0307" w14:textId="1AB48339" w:rsidR="00CF4B16" w:rsidRDefault="00CF4B16" w:rsidP="00164DFF">
      <w:pPr>
        <w:pStyle w:val="ListParagraph"/>
        <w:numPr>
          <w:ilvl w:val="0"/>
          <w:numId w:val="8"/>
        </w:numPr>
      </w:pPr>
      <w:r>
        <w:t>Docker-compose 1.9.0</w:t>
      </w:r>
    </w:p>
    <w:p w14:paraId="41E111A0" w14:textId="3820CCAD" w:rsidR="00CF4B16" w:rsidRDefault="00CF4B16" w:rsidP="00164DFF">
      <w:pPr>
        <w:pStyle w:val="ListParagraph"/>
        <w:numPr>
          <w:ilvl w:val="0"/>
          <w:numId w:val="8"/>
        </w:numPr>
      </w:pPr>
      <w:r>
        <w:t>Kitematic</w:t>
      </w:r>
      <w:r w:rsidR="00547CFB">
        <w:t xml:space="preserve"> 0.12.9 or later</w:t>
      </w:r>
    </w:p>
    <w:p w14:paraId="04AEDC88" w14:textId="2908EF51" w:rsidR="00547CFB" w:rsidRPr="00CF4B16" w:rsidRDefault="00547CFB" w:rsidP="00164DFF">
      <w:pPr>
        <w:pStyle w:val="ListParagraph"/>
        <w:numPr>
          <w:ilvl w:val="0"/>
          <w:numId w:val="8"/>
        </w:numPr>
      </w:pPr>
      <w:r>
        <w:t xml:space="preserve">Git 2.7.4 or later </w:t>
      </w:r>
    </w:p>
    <w:p w14:paraId="7A8C119C" w14:textId="5C1C23D5" w:rsidR="006F0BFD" w:rsidRPr="006F0BFD" w:rsidRDefault="006F0BFD" w:rsidP="00F92C9B">
      <w:pPr>
        <w:pStyle w:val="Heading3"/>
      </w:pPr>
      <w:bookmarkStart w:id="17" w:name="_Toc472937663"/>
      <w:r>
        <w:t>Environment Variables</w:t>
      </w:r>
      <w:bookmarkEnd w:id="17"/>
    </w:p>
    <w:p w14:paraId="77F00954" w14:textId="7677BD5F" w:rsidR="008B7761" w:rsidRPr="006F0BFD" w:rsidRDefault="008B7761" w:rsidP="006F0BFD">
      <w:pPr>
        <w:spacing w:after="0"/>
        <w:rPr>
          <w:rFonts w:cs="Arial"/>
          <w:color w:val="000000"/>
          <w:szCs w:val="22"/>
          <w:lang w:eastAsia="en-US"/>
        </w:rPr>
      </w:pPr>
      <w:r w:rsidRPr="006F0BFD">
        <w:rPr>
          <w:rFonts w:cs="Arial"/>
          <w:color w:val="000000"/>
          <w:szCs w:val="22"/>
          <w:lang w:eastAsia="en-US"/>
        </w:rPr>
        <w:t xml:space="preserve">A number of TCS-specific environment variables </w:t>
      </w:r>
      <w:r w:rsidR="002E74E4" w:rsidRPr="006F0BFD">
        <w:rPr>
          <w:rFonts w:cs="Arial"/>
          <w:color w:val="000000"/>
          <w:szCs w:val="22"/>
          <w:lang w:eastAsia="en-US"/>
        </w:rPr>
        <w:t xml:space="preserve">must be </w:t>
      </w:r>
      <w:r w:rsidR="00A550C3">
        <w:rPr>
          <w:rFonts w:cs="Arial"/>
          <w:color w:val="000000"/>
          <w:szCs w:val="22"/>
          <w:lang w:eastAsia="en-US"/>
        </w:rPr>
        <w:t>exported</w:t>
      </w:r>
      <w:r w:rsidR="002E74E4" w:rsidRPr="006F0BFD">
        <w:rPr>
          <w:rFonts w:cs="Arial"/>
          <w:color w:val="000000"/>
          <w:szCs w:val="22"/>
          <w:lang w:eastAsia="en-US"/>
        </w:rPr>
        <w:t xml:space="preserve"> in the following file:</w:t>
      </w:r>
    </w:p>
    <w:p w14:paraId="7C278A28" w14:textId="77777777" w:rsidR="008B7761" w:rsidRDefault="008B7761" w:rsidP="00DB5C06">
      <w:pPr>
        <w:spacing w:after="0"/>
        <w:rPr>
          <w:rFonts w:cs="Arial"/>
          <w:color w:val="000000"/>
          <w:szCs w:val="22"/>
          <w:lang w:eastAsia="en-US"/>
        </w:rPr>
      </w:pPr>
    </w:p>
    <w:p w14:paraId="748E978D" w14:textId="3446A717" w:rsidR="008B7761" w:rsidRPr="00460855" w:rsidRDefault="008B7761" w:rsidP="008B7761">
      <w:pPr>
        <w:spacing w:after="0"/>
        <w:ind w:left="720"/>
        <w:rPr>
          <w:rFonts w:ascii="Courier New" w:hAnsi="Courier New" w:cs="Courier New"/>
          <w:b/>
          <w:bCs/>
          <w:color w:val="000000"/>
          <w:sz w:val="18"/>
          <w:szCs w:val="18"/>
          <w:lang w:eastAsia="en-US"/>
        </w:rPr>
      </w:pPr>
      <w:r w:rsidRPr="00460855">
        <w:rPr>
          <w:rFonts w:ascii="Andale Mono" w:hAnsi="Andale Mono" w:cs="Arial"/>
          <w:color w:val="000000"/>
          <w:sz w:val="18"/>
          <w:szCs w:val="18"/>
          <w:lang w:eastAsia="en-US"/>
        </w:rPr>
        <w:t xml:space="preserve"> </w:t>
      </w:r>
      <w:r w:rsidR="00273E2E">
        <w:rPr>
          <w:rFonts w:ascii="Courier New" w:hAnsi="Courier New" w:cs="Courier New"/>
          <w:b/>
          <w:bCs/>
          <w:color w:val="000000"/>
          <w:sz w:val="18"/>
          <w:szCs w:val="18"/>
          <w:lang w:eastAsia="en-US"/>
        </w:rPr>
        <w:t>~</w:t>
      </w:r>
      <w:proofErr w:type="gramStart"/>
      <w:r w:rsidR="00273E2E">
        <w:rPr>
          <w:rFonts w:ascii="Courier New" w:hAnsi="Courier New" w:cs="Courier New"/>
          <w:b/>
          <w:bCs/>
          <w:color w:val="000000"/>
          <w:sz w:val="18"/>
          <w:szCs w:val="18"/>
          <w:lang w:eastAsia="en-US"/>
        </w:rPr>
        <w:t>/.</w:t>
      </w:r>
      <w:proofErr w:type="spellStart"/>
      <w:r w:rsidR="00273E2E">
        <w:rPr>
          <w:rFonts w:ascii="Courier New" w:hAnsi="Courier New" w:cs="Courier New"/>
          <w:b/>
          <w:bCs/>
          <w:color w:val="000000"/>
          <w:sz w:val="18"/>
          <w:szCs w:val="18"/>
          <w:lang w:eastAsia="en-US"/>
        </w:rPr>
        <w:t>tsc.env</w:t>
      </w:r>
      <w:proofErr w:type="spellEnd"/>
      <w:proofErr w:type="gramEnd"/>
    </w:p>
    <w:p w14:paraId="13EC1B31" w14:textId="77777777" w:rsidR="008B7761" w:rsidRDefault="008B7761" w:rsidP="008B7761">
      <w:pPr>
        <w:spacing w:after="0"/>
        <w:ind w:left="720"/>
        <w:rPr>
          <w:rFonts w:cs="Arial"/>
          <w:color w:val="000000"/>
          <w:szCs w:val="22"/>
          <w:lang w:eastAsia="en-US"/>
        </w:rPr>
      </w:pPr>
    </w:p>
    <w:p w14:paraId="63DBE79D" w14:textId="5D3D6388" w:rsidR="008B7761" w:rsidRDefault="008B7761" w:rsidP="006F0BFD">
      <w:pPr>
        <w:spacing w:after="0"/>
        <w:rPr>
          <w:rFonts w:cs="Arial"/>
          <w:color w:val="000000"/>
          <w:szCs w:val="22"/>
          <w:lang w:eastAsia="en-US"/>
        </w:rPr>
      </w:pPr>
      <w:r>
        <w:rPr>
          <w:rFonts w:cs="Arial"/>
          <w:color w:val="000000"/>
          <w:szCs w:val="22"/>
          <w:lang w:eastAsia="en-US"/>
        </w:rPr>
        <w:t xml:space="preserve">As this file contains </w:t>
      </w:r>
      <w:r w:rsidR="003E19E5">
        <w:rPr>
          <w:rFonts w:cs="Arial"/>
          <w:color w:val="000000"/>
          <w:szCs w:val="22"/>
          <w:lang w:eastAsia="en-US"/>
        </w:rPr>
        <w:t xml:space="preserve">confidential </w:t>
      </w:r>
      <w:r>
        <w:rPr>
          <w:rFonts w:cs="Arial"/>
          <w:color w:val="000000"/>
          <w:szCs w:val="22"/>
          <w:lang w:eastAsia="en-US"/>
        </w:rPr>
        <w:t>information</w:t>
      </w:r>
      <w:r w:rsidR="003E19E5">
        <w:rPr>
          <w:rFonts w:cs="Arial"/>
          <w:color w:val="000000"/>
          <w:szCs w:val="22"/>
          <w:lang w:eastAsia="en-US"/>
        </w:rPr>
        <w:t xml:space="preserve">, </w:t>
      </w:r>
      <w:r>
        <w:rPr>
          <w:rFonts w:cs="Arial"/>
          <w:color w:val="000000"/>
          <w:szCs w:val="22"/>
          <w:lang w:eastAsia="en-US"/>
        </w:rPr>
        <w:t xml:space="preserve">it is not maintained in </w:t>
      </w:r>
      <w:r w:rsidR="00E479DD">
        <w:rPr>
          <w:rFonts w:cs="Arial"/>
          <w:color w:val="000000"/>
          <w:szCs w:val="22"/>
          <w:lang w:eastAsia="en-US"/>
        </w:rPr>
        <w:t>GitHub</w:t>
      </w:r>
      <w:r>
        <w:rPr>
          <w:rFonts w:cs="Arial"/>
          <w:color w:val="000000"/>
          <w:szCs w:val="22"/>
          <w:lang w:eastAsia="en-US"/>
        </w:rPr>
        <w:t>.</w:t>
      </w:r>
      <w:r w:rsidR="0020788C">
        <w:rPr>
          <w:rFonts w:cs="Arial"/>
          <w:color w:val="000000"/>
          <w:szCs w:val="22"/>
          <w:lang w:eastAsia="en-US"/>
        </w:rPr>
        <w:t xml:space="preserve">  </w:t>
      </w:r>
      <w:r w:rsidR="00A550C3">
        <w:rPr>
          <w:rFonts w:cs="Arial"/>
          <w:color w:val="000000"/>
          <w:szCs w:val="22"/>
          <w:lang w:eastAsia="en-US"/>
        </w:rPr>
        <w:t xml:space="preserve">Environment variables </w:t>
      </w:r>
      <w:r w:rsidR="003F1E83">
        <w:rPr>
          <w:rFonts w:cs="Arial"/>
          <w:color w:val="000000"/>
          <w:szCs w:val="22"/>
          <w:lang w:eastAsia="en-US"/>
        </w:rPr>
        <w:t xml:space="preserve">are defined </w:t>
      </w:r>
      <w:r w:rsidR="00A550C3">
        <w:rPr>
          <w:rFonts w:cs="Arial"/>
          <w:color w:val="000000"/>
          <w:szCs w:val="22"/>
          <w:lang w:eastAsia="en-US"/>
        </w:rPr>
        <w:t>using s</w:t>
      </w:r>
      <w:r w:rsidR="00460855">
        <w:rPr>
          <w:rFonts w:cs="Arial"/>
          <w:color w:val="000000"/>
          <w:szCs w:val="22"/>
          <w:lang w:eastAsia="en-US"/>
        </w:rPr>
        <w:t xml:space="preserve">tandard export </w:t>
      </w:r>
      <w:r w:rsidR="00963797">
        <w:rPr>
          <w:rFonts w:cs="Arial"/>
          <w:color w:val="000000"/>
          <w:szCs w:val="22"/>
          <w:lang w:eastAsia="en-US"/>
        </w:rPr>
        <w:t xml:space="preserve">Linux </w:t>
      </w:r>
      <w:r w:rsidR="00460855">
        <w:rPr>
          <w:rFonts w:cs="Arial"/>
          <w:color w:val="000000"/>
          <w:szCs w:val="22"/>
          <w:lang w:eastAsia="en-US"/>
        </w:rPr>
        <w:t>syntax</w:t>
      </w:r>
      <w:r w:rsidR="00A550C3">
        <w:rPr>
          <w:rFonts w:cs="Arial"/>
          <w:color w:val="000000"/>
          <w:szCs w:val="22"/>
          <w:lang w:eastAsia="en-US"/>
        </w:rPr>
        <w:t>.  F</w:t>
      </w:r>
      <w:r w:rsidR="00460855">
        <w:rPr>
          <w:rFonts w:cs="Arial"/>
          <w:color w:val="000000"/>
          <w:szCs w:val="22"/>
          <w:lang w:eastAsia="en-US"/>
        </w:rPr>
        <w:t>or example:</w:t>
      </w:r>
    </w:p>
    <w:p w14:paraId="3CF70999" w14:textId="77777777" w:rsidR="0020788C" w:rsidRDefault="0020788C" w:rsidP="006F0BFD">
      <w:pPr>
        <w:spacing w:after="0"/>
        <w:rPr>
          <w:rFonts w:cs="Arial"/>
          <w:color w:val="000000"/>
          <w:szCs w:val="22"/>
          <w:lang w:eastAsia="en-US"/>
        </w:rPr>
      </w:pPr>
    </w:p>
    <w:p w14:paraId="3E6F2F54" w14:textId="7297120C" w:rsidR="0020788C" w:rsidRPr="00460855" w:rsidRDefault="0020788C" w:rsidP="0020788C">
      <w:pPr>
        <w:spacing w:after="0"/>
        <w:ind w:left="720"/>
        <w:rPr>
          <w:rFonts w:ascii="Courier New" w:hAnsi="Courier New" w:cs="Courier New"/>
          <w:b/>
          <w:bCs/>
          <w:color w:val="000000"/>
          <w:sz w:val="18"/>
          <w:szCs w:val="18"/>
          <w:lang w:eastAsia="en-US"/>
        </w:rPr>
      </w:pPr>
      <w:r w:rsidRPr="00460855">
        <w:rPr>
          <w:rFonts w:ascii="Courier New" w:hAnsi="Courier New" w:cs="Courier New"/>
          <w:b/>
          <w:bCs/>
          <w:color w:val="000000"/>
          <w:sz w:val="18"/>
          <w:szCs w:val="18"/>
          <w:lang w:eastAsia="en-US"/>
        </w:rPr>
        <w:t>expor</w:t>
      </w:r>
      <w:r w:rsidR="00F42A9E">
        <w:rPr>
          <w:rFonts w:ascii="Courier New" w:hAnsi="Courier New" w:cs="Courier New"/>
          <w:b/>
          <w:bCs/>
          <w:color w:val="000000"/>
          <w:sz w:val="18"/>
          <w:szCs w:val="18"/>
          <w:lang w:eastAsia="en-US"/>
        </w:rPr>
        <w:t>t TMS_HOST=192.168.3.43</w:t>
      </w:r>
    </w:p>
    <w:p w14:paraId="722FE306" w14:textId="77777777" w:rsidR="00DB5C06" w:rsidRPr="00DB5C06" w:rsidRDefault="00DB5C06" w:rsidP="00DB5C06">
      <w:pPr>
        <w:spacing w:after="0"/>
        <w:rPr>
          <w:rFonts w:ascii="Times New Roman" w:eastAsia="Times New Roman" w:hAnsi="Times New Roman" w:cs="Times New Roman"/>
          <w:color w:val="auto"/>
          <w:sz w:val="24"/>
          <w:lang w:eastAsia="en-US"/>
        </w:rPr>
      </w:pPr>
    </w:p>
    <w:p w14:paraId="0F2F03F0" w14:textId="463C59B3" w:rsidR="007B76C7" w:rsidRDefault="00DB5C06" w:rsidP="00DB5C06">
      <w:pPr>
        <w:spacing w:after="0"/>
        <w:rPr>
          <w:rFonts w:cs="Arial"/>
          <w:color w:val="000000"/>
          <w:szCs w:val="22"/>
          <w:lang w:eastAsia="en-US"/>
        </w:rPr>
      </w:pPr>
      <w:r w:rsidRPr="00DB5C06">
        <w:rPr>
          <w:rFonts w:cs="Arial"/>
          <w:color w:val="000000"/>
          <w:szCs w:val="22"/>
          <w:lang w:eastAsia="en-US"/>
        </w:rPr>
        <w:t xml:space="preserve">The SRD </w:t>
      </w:r>
      <w:r w:rsidR="00E479DD">
        <w:rPr>
          <w:rFonts w:cs="Arial"/>
          <w:color w:val="000000"/>
          <w:szCs w:val="22"/>
          <w:lang w:eastAsia="en-US"/>
        </w:rPr>
        <w:t xml:space="preserve">contains </w:t>
      </w:r>
      <w:r w:rsidR="002E74E4">
        <w:rPr>
          <w:rFonts w:cs="Arial"/>
          <w:color w:val="000000"/>
          <w:szCs w:val="22"/>
          <w:lang w:eastAsia="en-US"/>
        </w:rPr>
        <w:t xml:space="preserve">detailed descriptions of the various </w:t>
      </w:r>
      <w:r w:rsidRPr="00DB5C06">
        <w:rPr>
          <w:rFonts w:cs="Arial"/>
          <w:color w:val="000000"/>
          <w:szCs w:val="22"/>
          <w:lang w:eastAsia="en-US"/>
        </w:rPr>
        <w:t>variables</w:t>
      </w:r>
      <w:r w:rsidR="00E479DD">
        <w:rPr>
          <w:rFonts w:cs="Arial"/>
          <w:color w:val="000000"/>
          <w:szCs w:val="22"/>
          <w:lang w:eastAsia="en-US"/>
        </w:rPr>
        <w:t xml:space="preserve">.  Failure to set </w:t>
      </w:r>
      <w:r w:rsidR="002E74E4">
        <w:rPr>
          <w:rFonts w:cs="Arial"/>
          <w:color w:val="000000"/>
          <w:szCs w:val="22"/>
          <w:lang w:eastAsia="en-US"/>
        </w:rPr>
        <w:t>all the environment</w:t>
      </w:r>
      <w:r w:rsidR="00E479DD">
        <w:rPr>
          <w:rFonts w:cs="Arial"/>
          <w:color w:val="000000"/>
          <w:szCs w:val="22"/>
          <w:lang w:eastAsia="en-US"/>
        </w:rPr>
        <w:t xml:space="preserve"> variables to appropriate values will certainly result in the loss of one or more TCS </w:t>
      </w:r>
      <w:r w:rsidR="008D075D">
        <w:rPr>
          <w:rFonts w:cs="Arial"/>
          <w:color w:val="000000"/>
          <w:szCs w:val="22"/>
          <w:lang w:eastAsia="en-US"/>
        </w:rPr>
        <w:t>capabilities</w:t>
      </w:r>
      <w:r w:rsidR="00E479DD">
        <w:rPr>
          <w:rFonts w:cs="Arial"/>
          <w:color w:val="000000"/>
          <w:szCs w:val="22"/>
          <w:lang w:eastAsia="en-US"/>
        </w:rPr>
        <w:t>.</w:t>
      </w:r>
    </w:p>
    <w:p w14:paraId="19B6B9E0" w14:textId="73A61A3F" w:rsidR="007B76C7" w:rsidRDefault="007B76C7" w:rsidP="007B76C7">
      <w:pPr>
        <w:pStyle w:val="Heading3"/>
        <w:rPr>
          <w:lang w:eastAsia="en-US"/>
        </w:rPr>
      </w:pPr>
      <w:bookmarkStart w:id="18" w:name="_Toc472937664"/>
      <w:r>
        <w:rPr>
          <w:lang w:eastAsia="en-US"/>
        </w:rPr>
        <w:lastRenderedPageBreak/>
        <w:t>TCS Version Number</w:t>
      </w:r>
      <w:r w:rsidR="006947D9">
        <w:rPr>
          <w:lang w:eastAsia="en-US"/>
        </w:rPr>
        <w:t>s</w:t>
      </w:r>
      <w:bookmarkEnd w:id="18"/>
    </w:p>
    <w:p w14:paraId="5BC5133E" w14:textId="4BFB5822" w:rsidR="00CD1B48" w:rsidRDefault="007B76C7" w:rsidP="00DB5C06">
      <w:pPr>
        <w:spacing w:after="0"/>
        <w:rPr>
          <w:rFonts w:cs="Arial"/>
          <w:color w:val="000000"/>
          <w:szCs w:val="22"/>
          <w:lang w:eastAsia="en-US"/>
        </w:rPr>
      </w:pPr>
      <w:r>
        <w:rPr>
          <w:rFonts w:cs="Arial"/>
          <w:color w:val="000000"/>
          <w:szCs w:val="22"/>
          <w:lang w:eastAsia="en-US"/>
        </w:rPr>
        <w:t xml:space="preserve">TCS Version numbers are of the </w:t>
      </w:r>
      <w:r w:rsidR="00182615">
        <w:rPr>
          <w:rFonts w:cs="Arial"/>
          <w:color w:val="000000"/>
          <w:szCs w:val="22"/>
          <w:lang w:eastAsia="en-US"/>
        </w:rPr>
        <w:t xml:space="preserve">form: </w:t>
      </w:r>
      <w:proofErr w:type="gramStart"/>
      <w:r w:rsidR="00182615">
        <w:rPr>
          <w:rFonts w:cs="Arial"/>
          <w:color w:val="000000"/>
          <w:szCs w:val="22"/>
          <w:lang w:eastAsia="en-US"/>
        </w:rPr>
        <w:t>vX.Y</w:t>
      </w:r>
      <w:proofErr w:type="gramEnd"/>
      <w:r>
        <w:rPr>
          <w:rFonts w:cs="Arial"/>
          <w:color w:val="000000"/>
          <w:szCs w:val="22"/>
          <w:lang w:eastAsia="en-US"/>
        </w:rPr>
        <w:t xml:space="preserve">, where v is a literal ‘v’ and </w:t>
      </w:r>
      <w:r w:rsidR="00182615">
        <w:rPr>
          <w:rFonts w:cs="Arial"/>
          <w:color w:val="000000"/>
          <w:szCs w:val="22"/>
          <w:lang w:eastAsia="en-US"/>
        </w:rPr>
        <w:t>both X and Y</w:t>
      </w:r>
      <w:r w:rsidR="00563BA8">
        <w:rPr>
          <w:rFonts w:cs="Arial"/>
          <w:color w:val="000000"/>
          <w:szCs w:val="22"/>
          <w:lang w:eastAsia="en-US"/>
        </w:rPr>
        <w:t xml:space="preserve"> are non-negative integers (</w:t>
      </w:r>
      <w:r w:rsidR="00FC4052">
        <w:rPr>
          <w:rFonts w:cs="Arial"/>
          <w:color w:val="000000"/>
          <w:szCs w:val="22"/>
          <w:lang w:eastAsia="en-US"/>
        </w:rPr>
        <w:t>e.g.</w:t>
      </w:r>
      <w:r w:rsidR="00563BA8">
        <w:rPr>
          <w:rFonts w:cs="Arial"/>
          <w:color w:val="000000"/>
          <w:szCs w:val="22"/>
          <w:lang w:eastAsia="en-US"/>
        </w:rPr>
        <w:t xml:space="preserve"> “v3.2” meaning version 3.2).</w:t>
      </w:r>
    </w:p>
    <w:p w14:paraId="7D6DC1E7" w14:textId="6BCAA411" w:rsidR="00637A02" w:rsidRPr="00637A02" w:rsidRDefault="00637A02" w:rsidP="00F92C9B">
      <w:pPr>
        <w:pStyle w:val="Heading3"/>
        <w:rPr>
          <w:rFonts w:ascii="Arial" w:hAnsi="Arial" w:cs="Arial"/>
        </w:rPr>
      </w:pPr>
      <w:bookmarkStart w:id="19" w:name="_Toc472937665"/>
      <w:r w:rsidRPr="00637A02">
        <w:t>t</w:t>
      </w:r>
      <w:r w:rsidR="00CD1B48" w:rsidRPr="00637A02">
        <w:t>csproj</w:t>
      </w:r>
      <w:bookmarkStart w:id="20" w:name="_GoBack"/>
      <w:bookmarkEnd w:id="19"/>
      <w:bookmarkEnd w:id="20"/>
    </w:p>
    <w:p w14:paraId="2C83D7EF" w14:textId="0470F0CA" w:rsidR="00DC2D86" w:rsidRDefault="00DC2D86" w:rsidP="00637A02">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All TCS activity is launched from the folder </w:t>
      </w:r>
      <w:r w:rsidR="005B4185">
        <w:rPr>
          <w:rFonts w:ascii="Arial" w:hAnsi="Arial" w:cs="Arial"/>
          <w:color w:val="000000"/>
          <w:sz w:val="22"/>
          <w:szCs w:val="22"/>
        </w:rPr>
        <w:t>~/tcs</w:t>
      </w:r>
      <w:r>
        <w:rPr>
          <w:rFonts w:ascii="Arial" w:hAnsi="Arial" w:cs="Arial"/>
          <w:color w:val="000000"/>
          <w:sz w:val="22"/>
          <w:szCs w:val="22"/>
        </w:rPr>
        <w:t>.  Once there</w:t>
      </w:r>
      <w:r w:rsidR="00FC4052">
        <w:rPr>
          <w:rFonts w:ascii="Arial" w:hAnsi="Arial" w:cs="Arial"/>
          <w:color w:val="000000"/>
          <w:sz w:val="22"/>
          <w:szCs w:val="22"/>
        </w:rPr>
        <w:t>,</w:t>
      </w:r>
      <w:r>
        <w:rPr>
          <w:rFonts w:ascii="Arial" w:hAnsi="Arial" w:cs="Arial"/>
          <w:color w:val="000000"/>
          <w:sz w:val="22"/>
          <w:szCs w:val="22"/>
        </w:rPr>
        <w:t xml:space="preserve"> the following command must be executed:</w:t>
      </w:r>
    </w:p>
    <w:p w14:paraId="67155F04" w14:textId="77777777" w:rsidR="00DC2D86" w:rsidRDefault="00DC2D86" w:rsidP="00637A02">
      <w:pPr>
        <w:pStyle w:val="NormalWeb"/>
        <w:spacing w:before="0" w:beforeAutospacing="0" w:after="0" w:afterAutospacing="0"/>
        <w:textAlignment w:val="baseline"/>
        <w:rPr>
          <w:rFonts w:ascii="Arial" w:hAnsi="Arial" w:cs="Arial"/>
          <w:color w:val="000000"/>
          <w:sz w:val="22"/>
          <w:szCs w:val="22"/>
        </w:rPr>
      </w:pPr>
    </w:p>
    <w:p w14:paraId="391A72C2" w14:textId="524F09CA" w:rsidR="00DC2D86" w:rsidRDefault="00DC2D86" w:rsidP="00DC2D86">
      <w:pPr>
        <w:spacing w:after="0"/>
        <w:ind w:left="720"/>
        <w:rPr>
          <w:rFonts w:ascii="Courier New" w:hAnsi="Courier New" w:cs="Courier New"/>
          <w:b/>
          <w:bCs/>
          <w:color w:val="000000"/>
          <w:sz w:val="18"/>
          <w:szCs w:val="18"/>
          <w:lang w:eastAsia="en-US"/>
        </w:rPr>
      </w:pPr>
      <w:r>
        <w:rPr>
          <w:rFonts w:ascii="Courier New" w:hAnsi="Courier New" w:cs="Courier New"/>
          <w:b/>
          <w:bCs/>
          <w:color w:val="000000"/>
          <w:sz w:val="18"/>
          <w:szCs w:val="18"/>
          <w:lang w:eastAsia="en-US"/>
        </w:rPr>
        <w:t xml:space="preserve">$ source </w:t>
      </w:r>
      <w:r w:rsidR="00944F56">
        <w:rPr>
          <w:rFonts w:ascii="Courier New" w:hAnsi="Courier New" w:cs="Courier New"/>
          <w:b/>
          <w:bCs/>
          <w:color w:val="000000"/>
          <w:sz w:val="18"/>
          <w:szCs w:val="18"/>
          <w:lang w:eastAsia="en-US"/>
        </w:rPr>
        <w:t>scripts/project</w:t>
      </w:r>
      <w:r w:rsidR="003F1E83">
        <w:rPr>
          <w:rFonts w:ascii="Courier New" w:hAnsi="Courier New" w:cs="Courier New"/>
          <w:b/>
          <w:bCs/>
          <w:color w:val="000000"/>
          <w:sz w:val="18"/>
          <w:szCs w:val="18"/>
          <w:lang w:eastAsia="en-US"/>
        </w:rPr>
        <w:t xml:space="preserve"> [</w:t>
      </w:r>
      <w:proofErr w:type="spellStart"/>
      <w:r w:rsidR="003F1E83">
        <w:rPr>
          <w:rFonts w:ascii="Courier New" w:hAnsi="Courier New" w:cs="Courier New"/>
          <w:b/>
          <w:bCs/>
          <w:color w:val="000000"/>
          <w:sz w:val="18"/>
          <w:szCs w:val="18"/>
          <w:lang w:eastAsia="en-US"/>
        </w:rPr>
        <w:t>tcs_v</w:t>
      </w:r>
      <w:r>
        <w:rPr>
          <w:rFonts w:ascii="Courier New" w:hAnsi="Courier New" w:cs="Courier New"/>
          <w:b/>
          <w:bCs/>
          <w:color w:val="000000"/>
          <w:sz w:val="18"/>
          <w:szCs w:val="18"/>
          <w:lang w:eastAsia="en-US"/>
        </w:rPr>
        <w:t>ersion</w:t>
      </w:r>
      <w:proofErr w:type="spellEnd"/>
      <w:r>
        <w:rPr>
          <w:rFonts w:ascii="Courier New" w:hAnsi="Courier New" w:cs="Courier New"/>
          <w:b/>
          <w:bCs/>
          <w:color w:val="000000"/>
          <w:sz w:val="18"/>
          <w:szCs w:val="18"/>
          <w:lang w:eastAsia="en-US"/>
        </w:rPr>
        <w:t>]</w:t>
      </w:r>
    </w:p>
    <w:p w14:paraId="7FC41A02" w14:textId="77777777" w:rsidR="00DC2D86" w:rsidRDefault="00DC2D86" w:rsidP="00DC2D86">
      <w:pPr>
        <w:spacing w:after="0"/>
        <w:ind w:left="720"/>
        <w:rPr>
          <w:rFonts w:ascii="Courier New" w:hAnsi="Courier New" w:cs="Courier New"/>
          <w:b/>
          <w:bCs/>
          <w:color w:val="000000"/>
          <w:sz w:val="18"/>
          <w:szCs w:val="18"/>
          <w:lang w:eastAsia="en-US"/>
        </w:rPr>
      </w:pPr>
    </w:p>
    <w:p w14:paraId="633E873F" w14:textId="1EA1060E" w:rsidR="00DC2D86" w:rsidRDefault="003F1E83" w:rsidP="00F9550C">
      <w:pPr>
        <w:rPr>
          <w:lang w:eastAsia="en-US"/>
        </w:rPr>
      </w:pPr>
      <w:r>
        <w:rPr>
          <w:lang w:eastAsia="en-US"/>
        </w:rPr>
        <w:t xml:space="preserve">Where </w:t>
      </w:r>
      <w:proofErr w:type="spellStart"/>
      <w:r>
        <w:rPr>
          <w:lang w:eastAsia="en-US"/>
        </w:rPr>
        <w:t>tcs_v</w:t>
      </w:r>
      <w:r w:rsidR="00DC2D86">
        <w:rPr>
          <w:lang w:eastAsia="en-US"/>
        </w:rPr>
        <w:t>ersion</w:t>
      </w:r>
      <w:proofErr w:type="spellEnd"/>
      <w:r w:rsidR="00DC2D86">
        <w:rPr>
          <w:lang w:eastAsia="en-US"/>
        </w:rPr>
        <w:t xml:space="preserve"> </w:t>
      </w:r>
      <w:r w:rsidR="005B4185">
        <w:rPr>
          <w:lang w:eastAsia="en-US"/>
        </w:rPr>
        <w:t>is optionally provided</w:t>
      </w:r>
      <w:r>
        <w:rPr>
          <w:lang w:eastAsia="en-US"/>
        </w:rPr>
        <w:t>; i</w:t>
      </w:r>
      <w:r w:rsidR="005B4185">
        <w:rPr>
          <w:lang w:eastAsia="en-US"/>
        </w:rPr>
        <w:t>f omitted, TCS Version remains unmodified.</w:t>
      </w:r>
    </w:p>
    <w:p w14:paraId="70BD6281" w14:textId="77777777" w:rsidR="00DC2D86" w:rsidRDefault="00DC2D86" w:rsidP="00DC2D86">
      <w:pPr>
        <w:spacing w:after="0"/>
        <w:rPr>
          <w:rFonts w:ascii="Courier New" w:hAnsi="Courier New" w:cs="Courier New"/>
          <w:b/>
          <w:bCs/>
          <w:color w:val="000000"/>
          <w:sz w:val="18"/>
          <w:szCs w:val="18"/>
          <w:lang w:eastAsia="en-US"/>
        </w:rPr>
      </w:pPr>
    </w:p>
    <w:p w14:paraId="3510E12A" w14:textId="4A880E16" w:rsidR="00DC2D86" w:rsidRDefault="00DC2D86" w:rsidP="005E273E">
      <w:pPr>
        <w:rPr>
          <w:lang w:eastAsia="en-US"/>
        </w:rPr>
      </w:pPr>
      <w:r>
        <w:rPr>
          <w:lang w:eastAsia="en-US"/>
        </w:rPr>
        <w:t xml:space="preserve">In order to expedite this process, it is recommended to define the following function in </w:t>
      </w:r>
      <w:proofErr w:type="gramStart"/>
      <w:r>
        <w:rPr>
          <w:lang w:eastAsia="en-US"/>
        </w:rPr>
        <w:t>the .</w:t>
      </w:r>
      <w:proofErr w:type="spellStart"/>
      <w:r>
        <w:rPr>
          <w:lang w:eastAsia="en-US"/>
        </w:rPr>
        <w:t>bashrc</w:t>
      </w:r>
      <w:proofErr w:type="spellEnd"/>
      <w:proofErr w:type="gramEnd"/>
      <w:r>
        <w:rPr>
          <w:lang w:eastAsia="en-US"/>
        </w:rPr>
        <w:t xml:space="preserve"> file:</w:t>
      </w:r>
    </w:p>
    <w:p w14:paraId="639AD9A1" w14:textId="77777777" w:rsidR="00DC2D86" w:rsidRDefault="00DC2D86" w:rsidP="00DC2D86">
      <w:pPr>
        <w:spacing w:after="0"/>
        <w:rPr>
          <w:rFonts w:ascii="Courier New" w:hAnsi="Courier New" w:cs="Courier New"/>
          <w:b/>
          <w:bCs/>
          <w:color w:val="000000"/>
          <w:sz w:val="18"/>
          <w:szCs w:val="18"/>
          <w:lang w:eastAsia="en-US"/>
        </w:rPr>
      </w:pPr>
    </w:p>
    <w:p w14:paraId="63EEC9DB" w14:textId="68BF52AF" w:rsidR="00DC2D86" w:rsidRDefault="005F39E9" w:rsidP="003F1E83">
      <w:pPr>
        <w:spacing w:after="0"/>
        <w:ind w:left="720"/>
        <w:rPr>
          <w:rFonts w:ascii="Courier New" w:hAnsi="Courier New" w:cs="Courier New"/>
          <w:b/>
          <w:bCs/>
          <w:color w:val="000000"/>
          <w:sz w:val="18"/>
          <w:szCs w:val="18"/>
          <w:lang w:eastAsia="en-US"/>
        </w:rPr>
      </w:pPr>
      <w:r>
        <w:rPr>
          <w:rFonts w:ascii="Courier New" w:hAnsi="Courier New" w:cs="Courier New"/>
          <w:b/>
          <w:bCs/>
          <w:color w:val="000000"/>
          <w:sz w:val="18"/>
          <w:szCs w:val="18"/>
          <w:lang w:eastAsia="en-US"/>
        </w:rPr>
        <w:t xml:space="preserve">tcsproj () </w:t>
      </w:r>
      <w:proofErr w:type="gramStart"/>
      <w:r>
        <w:rPr>
          <w:rFonts w:ascii="Courier New" w:hAnsi="Courier New" w:cs="Courier New"/>
          <w:b/>
          <w:bCs/>
          <w:color w:val="000000"/>
          <w:sz w:val="18"/>
          <w:szCs w:val="18"/>
          <w:lang w:eastAsia="en-US"/>
        </w:rPr>
        <w:t>{ cd</w:t>
      </w:r>
      <w:proofErr w:type="gramEnd"/>
      <w:r>
        <w:rPr>
          <w:rFonts w:ascii="Courier New" w:hAnsi="Courier New" w:cs="Courier New"/>
          <w:b/>
          <w:bCs/>
          <w:color w:val="000000"/>
          <w:sz w:val="18"/>
          <w:szCs w:val="18"/>
          <w:lang w:eastAsia="en-US"/>
        </w:rPr>
        <w:t xml:space="preserve"> ~/tcs</w:t>
      </w:r>
      <w:r w:rsidR="00944F56">
        <w:rPr>
          <w:rFonts w:ascii="Courier New" w:hAnsi="Courier New" w:cs="Courier New"/>
          <w:b/>
          <w:bCs/>
          <w:color w:val="000000"/>
          <w:sz w:val="18"/>
          <w:szCs w:val="18"/>
          <w:lang w:eastAsia="en-US"/>
        </w:rPr>
        <w:t>; source scripts/project</w:t>
      </w:r>
      <w:r w:rsidR="00DC2D86">
        <w:rPr>
          <w:rFonts w:ascii="Courier New" w:hAnsi="Courier New" w:cs="Courier New"/>
          <w:b/>
          <w:bCs/>
          <w:color w:val="000000"/>
          <w:sz w:val="18"/>
          <w:szCs w:val="18"/>
          <w:lang w:eastAsia="en-US"/>
        </w:rPr>
        <w:t>; }</w:t>
      </w:r>
    </w:p>
    <w:p w14:paraId="40C4181A" w14:textId="77777777" w:rsidR="00DC2D86" w:rsidRDefault="00DC2D86" w:rsidP="00DC2D86">
      <w:pPr>
        <w:spacing w:after="0"/>
        <w:rPr>
          <w:rFonts w:ascii="Courier New" w:hAnsi="Courier New" w:cs="Courier New"/>
          <w:b/>
          <w:bCs/>
          <w:color w:val="000000"/>
          <w:sz w:val="18"/>
          <w:szCs w:val="18"/>
          <w:lang w:eastAsia="en-US"/>
        </w:rPr>
      </w:pPr>
    </w:p>
    <w:p w14:paraId="3DDD68E6" w14:textId="050E3FBE" w:rsidR="00DC2D86" w:rsidRDefault="005B4185" w:rsidP="005E273E">
      <w:pPr>
        <w:rPr>
          <w:lang w:eastAsia="en-US"/>
        </w:rPr>
      </w:pPr>
      <w:r>
        <w:rPr>
          <w:lang w:eastAsia="en-US"/>
        </w:rPr>
        <w:t>Thereafter, the user can conveniently prepare for TCS commanding with the following:</w:t>
      </w:r>
    </w:p>
    <w:p w14:paraId="24D7C787" w14:textId="77777777" w:rsidR="005B4185" w:rsidRDefault="005B4185" w:rsidP="00DC2D86">
      <w:pPr>
        <w:spacing w:after="0"/>
        <w:rPr>
          <w:rFonts w:ascii="Courier New" w:hAnsi="Courier New" w:cs="Courier New"/>
          <w:b/>
          <w:bCs/>
          <w:color w:val="000000"/>
          <w:sz w:val="18"/>
          <w:szCs w:val="18"/>
          <w:lang w:eastAsia="en-US"/>
        </w:rPr>
      </w:pPr>
    </w:p>
    <w:p w14:paraId="0EB00A42" w14:textId="0B5B9AE9" w:rsidR="005B4185" w:rsidRDefault="005B4185" w:rsidP="005B4185">
      <w:pPr>
        <w:spacing w:after="0"/>
        <w:ind w:left="720"/>
        <w:rPr>
          <w:rFonts w:ascii="Courier New" w:hAnsi="Courier New" w:cs="Courier New"/>
          <w:b/>
          <w:bCs/>
          <w:color w:val="000000"/>
          <w:sz w:val="18"/>
          <w:szCs w:val="18"/>
          <w:lang w:eastAsia="en-US"/>
        </w:rPr>
      </w:pPr>
      <w:r>
        <w:rPr>
          <w:rFonts w:ascii="Courier New" w:hAnsi="Courier New" w:cs="Courier New"/>
          <w:b/>
          <w:bCs/>
          <w:color w:val="000000"/>
          <w:sz w:val="18"/>
          <w:szCs w:val="18"/>
          <w:lang w:eastAsia="en-US"/>
        </w:rPr>
        <w:t>$ tcsproj [TCS Version]</w:t>
      </w:r>
    </w:p>
    <w:p w14:paraId="467F27C4" w14:textId="77777777" w:rsidR="00BD4F16" w:rsidRDefault="00BD4F16" w:rsidP="005B4185">
      <w:pPr>
        <w:spacing w:after="0"/>
        <w:ind w:left="720"/>
        <w:rPr>
          <w:rFonts w:ascii="Courier New" w:hAnsi="Courier New" w:cs="Courier New"/>
          <w:b/>
          <w:bCs/>
          <w:color w:val="000000"/>
          <w:sz w:val="18"/>
          <w:szCs w:val="18"/>
          <w:lang w:eastAsia="en-US"/>
        </w:rPr>
      </w:pPr>
    </w:p>
    <w:p w14:paraId="17256E63" w14:textId="120879D3" w:rsidR="00BD4F16" w:rsidRDefault="00BD4F16">
      <w:pPr>
        <w:spacing w:after="200" w:line="312" w:lineRule="auto"/>
        <w:rPr>
          <w:rFonts w:ascii="Courier New" w:hAnsi="Courier New" w:cs="Courier New"/>
          <w:b/>
          <w:bCs/>
          <w:color w:val="000000"/>
          <w:sz w:val="18"/>
          <w:szCs w:val="18"/>
          <w:lang w:eastAsia="en-US"/>
        </w:rPr>
      </w:pPr>
      <w:r>
        <w:rPr>
          <w:rFonts w:ascii="Courier New" w:hAnsi="Courier New" w:cs="Courier New"/>
          <w:b/>
          <w:bCs/>
          <w:color w:val="000000"/>
          <w:sz w:val="18"/>
          <w:szCs w:val="18"/>
          <w:lang w:eastAsia="en-US"/>
        </w:rPr>
        <w:br w:type="page"/>
      </w:r>
    </w:p>
    <w:p w14:paraId="3D363758" w14:textId="66A952A2" w:rsidR="00351F35" w:rsidRDefault="00BD4F16" w:rsidP="00147430">
      <w:pPr>
        <w:pStyle w:val="Heading1"/>
        <w:rPr>
          <w:lang w:eastAsia="en-US"/>
        </w:rPr>
      </w:pPr>
      <w:bookmarkStart w:id="21" w:name="_Toc472937666"/>
      <w:r>
        <w:rPr>
          <w:lang w:eastAsia="en-US"/>
        </w:rPr>
        <w:lastRenderedPageBreak/>
        <w:t>TCS Environments</w:t>
      </w:r>
      <w:bookmarkEnd w:id="21"/>
    </w:p>
    <w:p w14:paraId="370F7103" w14:textId="6386C2EE" w:rsidR="00B35410" w:rsidRDefault="000E613F" w:rsidP="00BD4F16">
      <w:r>
        <w:t>The TCS software supports 3 different environments: Development, QA, and Production.  These environments can co-exist, although the most typical usage would be for only one environment to be active at any given time (e.g. the Development environment is typically used by off-site personnel, whereas the Production environment runs exclusively on-site).  As we will see, though, the QA and Production Environments are simultaneously active during instal</w:t>
      </w:r>
      <w:r w:rsidR="005D3447">
        <w:t xml:space="preserve">lation of new software.  </w:t>
      </w:r>
      <w:r w:rsidR="00B35410">
        <w:t xml:space="preserve">This section discusses each of the </w:t>
      </w:r>
      <w:r w:rsidR="005D3447">
        <w:t>environments in more detail.</w:t>
      </w:r>
    </w:p>
    <w:p w14:paraId="2F9DFA8E" w14:textId="10947ED4" w:rsidR="00447E14" w:rsidRDefault="00447E14" w:rsidP="00147430">
      <w:pPr>
        <w:pStyle w:val="Heading2"/>
      </w:pPr>
      <w:bookmarkStart w:id="22" w:name="_Toc472937667"/>
      <w:r>
        <w:t>Common Containers</w:t>
      </w:r>
      <w:bookmarkEnd w:id="22"/>
    </w:p>
    <w:p w14:paraId="78FF445B" w14:textId="6E531341" w:rsidR="00447E14" w:rsidRDefault="00447E14" w:rsidP="00AD7736">
      <w:r>
        <w:t xml:space="preserve">Practical considerations </w:t>
      </w:r>
      <w:r w:rsidR="00AD7736">
        <w:t>mandate</w:t>
      </w:r>
      <w:r>
        <w:t xml:space="preserve"> that the queuing service (RabbitMQ) and the database service (Postgres) not be replicated in each environment for those situations where the environments are coincidently active.  Nevertheless, it </w:t>
      </w:r>
      <w:r w:rsidR="00AD7736">
        <w:t xml:space="preserve">is </w:t>
      </w:r>
      <w:r>
        <w:t>prudent to isolate the environments to the maximum extent possible.</w:t>
      </w:r>
      <w:r w:rsidR="00E03485">
        <w:t xml:space="preserve">  This section discusses how this is achieved.</w:t>
      </w:r>
    </w:p>
    <w:p w14:paraId="4E9C51D5" w14:textId="76622DF9" w:rsidR="00447E14" w:rsidRDefault="00447E14" w:rsidP="00447E14">
      <w:r>
        <w:t xml:space="preserve">Each TCS environment </w:t>
      </w:r>
      <w:r w:rsidR="00A538E6">
        <w:t xml:space="preserve">requires 2 queues, for a total of 6 different queues.  </w:t>
      </w:r>
      <w:r w:rsidR="00AD7736">
        <w:t>Therefore, the queuing service is configured to support 6 queues as follows.  All queues are independent, are isolated from each other, and are fed from different sources.</w:t>
      </w:r>
    </w:p>
    <w:p w14:paraId="4AEDAEF6" w14:textId="33C774B0" w:rsidR="00A538E6" w:rsidRDefault="00A538E6" w:rsidP="00A538E6">
      <w:pPr>
        <w:pStyle w:val="ListParagraph"/>
        <w:numPr>
          <w:ilvl w:val="0"/>
          <w:numId w:val="31"/>
        </w:numPr>
      </w:pPr>
      <w:r>
        <w:t>DEV_TMS_QUEUE</w:t>
      </w:r>
    </w:p>
    <w:p w14:paraId="67409600" w14:textId="3D807F97" w:rsidR="00A538E6" w:rsidRDefault="00A538E6" w:rsidP="00A538E6">
      <w:pPr>
        <w:pStyle w:val="ListParagraph"/>
        <w:numPr>
          <w:ilvl w:val="0"/>
          <w:numId w:val="31"/>
        </w:numPr>
      </w:pPr>
      <w:r>
        <w:t>DEV_DB_QUEUE</w:t>
      </w:r>
    </w:p>
    <w:p w14:paraId="05D452FE" w14:textId="20AE6B4A" w:rsidR="00A538E6" w:rsidRDefault="00A538E6" w:rsidP="00A538E6">
      <w:pPr>
        <w:pStyle w:val="ListParagraph"/>
        <w:numPr>
          <w:ilvl w:val="0"/>
          <w:numId w:val="31"/>
        </w:numPr>
      </w:pPr>
      <w:r>
        <w:t>QA_TMS_QUEUE</w:t>
      </w:r>
    </w:p>
    <w:p w14:paraId="05AB88DE" w14:textId="429147B5" w:rsidR="00A538E6" w:rsidRDefault="00A538E6" w:rsidP="00A538E6">
      <w:pPr>
        <w:pStyle w:val="ListParagraph"/>
        <w:numPr>
          <w:ilvl w:val="0"/>
          <w:numId w:val="31"/>
        </w:numPr>
      </w:pPr>
      <w:r>
        <w:t>QA_DB_QUEUE</w:t>
      </w:r>
    </w:p>
    <w:p w14:paraId="5E56CA07" w14:textId="66FB02CD" w:rsidR="00A538E6" w:rsidRDefault="00A538E6" w:rsidP="00A538E6">
      <w:pPr>
        <w:pStyle w:val="ListParagraph"/>
        <w:numPr>
          <w:ilvl w:val="0"/>
          <w:numId w:val="31"/>
        </w:numPr>
      </w:pPr>
      <w:r>
        <w:t>PROD_TMS_QUEUE</w:t>
      </w:r>
    </w:p>
    <w:p w14:paraId="215C10A0" w14:textId="1C9B9441" w:rsidR="00281367" w:rsidRDefault="00A538E6" w:rsidP="00AD7736">
      <w:pPr>
        <w:pStyle w:val="ListParagraph"/>
        <w:numPr>
          <w:ilvl w:val="0"/>
          <w:numId w:val="31"/>
        </w:numPr>
      </w:pPr>
      <w:r>
        <w:t>PROD_DB_QUEUE</w:t>
      </w:r>
    </w:p>
    <w:p w14:paraId="01D98CB5" w14:textId="03A74371" w:rsidR="00281367" w:rsidRPr="00281367" w:rsidRDefault="00281367" w:rsidP="00281367">
      <w:r>
        <w:t xml:space="preserve">Similarly, Postgres instances are configured to isolate </w:t>
      </w:r>
      <w:r w:rsidR="004670AD">
        <w:t>the 3 environments using the Postgres ‘database’ concept (e.g. a Postgres instance can simultaneously support multiple databases).  The 3 Postgres databases are named ‘dev’, ‘</w:t>
      </w:r>
      <w:proofErr w:type="spellStart"/>
      <w:r w:rsidR="004670AD">
        <w:t>qa</w:t>
      </w:r>
      <w:proofErr w:type="spellEnd"/>
      <w:r w:rsidR="004670AD">
        <w:t>’, and ‘prod’.</w:t>
      </w:r>
    </w:p>
    <w:p w14:paraId="43F104E5" w14:textId="3E755756" w:rsidR="005D3447" w:rsidRDefault="005D3447" w:rsidP="00147430">
      <w:pPr>
        <w:pStyle w:val="Heading2"/>
      </w:pPr>
      <w:bookmarkStart w:id="23" w:name="_Toc472937668"/>
      <w:r>
        <w:t>Development Environment</w:t>
      </w:r>
      <w:bookmarkEnd w:id="23"/>
    </w:p>
    <w:p w14:paraId="7C28BD9D" w14:textId="41FF291F" w:rsidR="00147430" w:rsidRPr="00147430" w:rsidRDefault="00147430" w:rsidP="00147430">
      <w:proofErr w:type="spellStart"/>
      <w:r>
        <w:t>ToDo</w:t>
      </w:r>
      <w:proofErr w:type="spellEnd"/>
    </w:p>
    <w:p w14:paraId="197D2AB7" w14:textId="77777777" w:rsidR="00447E14" w:rsidRDefault="00447E14" w:rsidP="00BD4F16"/>
    <w:p w14:paraId="2654431B" w14:textId="77777777" w:rsidR="00A05430" w:rsidRDefault="00A05430">
      <w:pPr>
        <w:spacing w:after="200" w:line="312" w:lineRule="auto"/>
        <w:rPr>
          <w:rFonts w:asciiTheme="majorHAnsi" w:eastAsiaTheme="majorEastAsia" w:hAnsiTheme="majorHAnsi" w:cstheme="majorBidi"/>
          <w:b/>
          <w:color w:val="000000" w:themeColor="text1"/>
        </w:rPr>
      </w:pPr>
      <w:r>
        <w:br w:type="page"/>
      </w:r>
    </w:p>
    <w:p w14:paraId="776C7CD6" w14:textId="6A4CFB5E" w:rsidR="005D3447" w:rsidRDefault="005D3447" w:rsidP="00147430">
      <w:pPr>
        <w:pStyle w:val="Heading2"/>
      </w:pPr>
      <w:bookmarkStart w:id="24" w:name="_Toc472937669"/>
      <w:r>
        <w:lastRenderedPageBreak/>
        <w:t>QA Environment</w:t>
      </w:r>
      <w:bookmarkEnd w:id="24"/>
    </w:p>
    <w:p w14:paraId="71DC6866" w14:textId="77777777" w:rsidR="00447E14" w:rsidRDefault="00447E14" w:rsidP="00447E14"/>
    <w:p w14:paraId="13F28FC6" w14:textId="656CFE0D" w:rsidR="00330712" w:rsidRDefault="007750FF" w:rsidP="00330712">
      <w:pPr>
        <w:keepNext/>
      </w:pPr>
      <w:r>
        <w:rPr>
          <w:noProof/>
          <w:lang w:eastAsia="en-US"/>
        </w:rPr>
        <w:drawing>
          <wp:inline distT="0" distB="0" distL="0" distR="0" wp14:anchorId="215B1F74" wp14:editId="2558BF45">
            <wp:extent cx="5486400" cy="3881755"/>
            <wp:effectExtent l="50800" t="0" r="50800" b="1060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ext Diagram - QA.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3881755"/>
                    </a:xfrm>
                    <a:prstGeom prst="rect">
                      <a:avLst/>
                    </a:prstGeom>
                    <a:effectLst>
                      <a:outerShdw blurRad="50800" dist="50800" dir="5400000" algn="ctr" rotWithShape="0">
                        <a:schemeClr val="accent2">
                          <a:lumMod val="50000"/>
                        </a:schemeClr>
                      </a:outerShdw>
                    </a:effectLst>
                  </pic:spPr>
                </pic:pic>
              </a:graphicData>
            </a:graphic>
          </wp:inline>
        </w:drawing>
      </w:r>
    </w:p>
    <w:p w14:paraId="4AD4BC18" w14:textId="63DF59B6" w:rsidR="005B1222" w:rsidRDefault="00330712" w:rsidP="00330712">
      <w:pPr>
        <w:pStyle w:val="Caption"/>
      </w:pPr>
      <w:r>
        <w:t xml:space="preserve">Figure </w:t>
      </w:r>
      <w:fldSimple w:instr=" SEQ Figure \* ARABIC ">
        <w:r w:rsidR="0050160B">
          <w:rPr>
            <w:noProof/>
          </w:rPr>
          <w:t>1</w:t>
        </w:r>
      </w:fldSimple>
      <w:r>
        <w:t>: TCS QA Environment</w:t>
      </w:r>
    </w:p>
    <w:p w14:paraId="51C4E093" w14:textId="479BC932" w:rsidR="00330712" w:rsidRDefault="009577AE" w:rsidP="00330712">
      <w:r>
        <w:t xml:space="preserve">QA Environment provides assurance that software deliveries are fit for purpose.  The usual workflow is that development announces the availability of a new software release and the customer takes delivery of the software using features that are discussed later in this document.  </w:t>
      </w:r>
      <w:r w:rsidR="00835F84">
        <w:t xml:space="preserve">Part of the taking-delivery </w:t>
      </w:r>
      <w:r w:rsidR="004810B9">
        <w:t xml:space="preserve">effort </w:t>
      </w:r>
      <w:r w:rsidR="00835F84">
        <w:t xml:space="preserve">is to </w:t>
      </w:r>
      <w:r w:rsidR="004810B9">
        <w:t xml:space="preserve">first </w:t>
      </w:r>
      <w:r w:rsidR="00835F84">
        <w:t xml:space="preserve">ensure that the new software </w:t>
      </w:r>
      <w:r w:rsidR="004810B9">
        <w:t xml:space="preserve">actually performs correctly in the QA environment.  </w:t>
      </w:r>
      <w:r>
        <w:t>A few observations:</w:t>
      </w:r>
    </w:p>
    <w:p w14:paraId="532C1116" w14:textId="2685F585" w:rsidR="009577AE" w:rsidRDefault="004810B9" w:rsidP="009577AE">
      <w:pPr>
        <w:pStyle w:val="ListParagraph"/>
        <w:numPr>
          <w:ilvl w:val="0"/>
          <w:numId w:val="32"/>
        </w:numPr>
      </w:pPr>
      <w:proofErr w:type="spellStart"/>
      <w:r>
        <w:rPr>
          <w:rFonts w:ascii="Franklin Gothic Demi" w:hAnsi="Franklin Gothic Demi"/>
        </w:rPr>
        <w:t>j</w:t>
      </w:r>
      <w:r w:rsidR="009577AE" w:rsidRPr="004810B9">
        <w:rPr>
          <w:rFonts w:ascii="Franklin Gothic Demi" w:hAnsi="Franklin Gothic Demi"/>
        </w:rPr>
        <w:t>enkins</w:t>
      </w:r>
      <w:proofErr w:type="spellEnd"/>
      <w:r w:rsidR="009577AE">
        <w:t xml:space="preserve"> orchestrates the activities of the other containers.</w:t>
      </w:r>
    </w:p>
    <w:p w14:paraId="5F57E566" w14:textId="5004971C" w:rsidR="009577AE" w:rsidRDefault="009577AE" w:rsidP="009577AE">
      <w:pPr>
        <w:pStyle w:val="ListParagraph"/>
        <w:numPr>
          <w:ilvl w:val="0"/>
          <w:numId w:val="32"/>
        </w:numPr>
      </w:pPr>
      <w:r>
        <w:t xml:space="preserve">A new QA-specific container, </w:t>
      </w:r>
      <w:r w:rsidRPr="004810B9">
        <w:rPr>
          <w:rFonts w:ascii="Franklin Gothic Demi" w:hAnsi="Franklin Gothic Demi"/>
        </w:rPr>
        <w:t>integrate</w:t>
      </w:r>
      <w:r>
        <w:t xml:space="preserve">, is used as a vehicle to execute a number of test routines.  Although </w:t>
      </w:r>
      <w:r w:rsidRPr="004810B9">
        <w:rPr>
          <w:rFonts w:ascii="Franklin Gothic Demi" w:hAnsi="Franklin Gothic Demi"/>
        </w:rPr>
        <w:t>integrate</w:t>
      </w:r>
      <w:r>
        <w:t xml:space="preserve"> is quite flexible, its responsibilities come down to some combination of the following:</w:t>
      </w:r>
    </w:p>
    <w:p w14:paraId="0CEBE032" w14:textId="15059B87" w:rsidR="009577AE" w:rsidRDefault="009577AE" w:rsidP="009577AE">
      <w:pPr>
        <w:pStyle w:val="ListParagraph"/>
        <w:numPr>
          <w:ilvl w:val="1"/>
          <w:numId w:val="32"/>
        </w:numPr>
      </w:pPr>
      <w:r>
        <w:t xml:space="preserve">Send something to </w:t>
      </w:r>
      <w:r w:rsidRPr="00147430">
        <w:rPr>
          <w:rFonts w:ascii="Franklin Gothic Demi" w:hAnsi="Franklin Gothic Demi"/>
        </w:rPr>
        <w:t>pbx-interface</w:t>
      </w:r>
      <w:r>
        <w:t>;</w:t>
      </w:r>
    </w:p>
    <w:p w14:paraId="132C4E02" w14:textId="6C3E3F60" w:rsidR="009577AE" w:rsidRDefault="009577AE" w:rsidP="009577AE">
      <w:pPr>
        <w:pStyle w:val="ListParagraph"/>
        <w:numPr>
          <w:ilvl w:val="1"/>
          <w:numId w:val="32"/>
        </w:numPr>
      </w:pPr>
      <w:r>
        <w:t>Verify mess</w:t>
      </w:r>
      <w:r w:rsidR="004810B9">
        <w:t xml:space="preserve">aging coming from </w:t>
      </w:r>
      <w:r w:rsidR="004810B9" w:rsidRPr="00147430">
        <w:rPr>
          <w:rFonts w:ascii="Franklin Gothic Demi" w:hAnsi="Franklin Gothic Demi"/>
        </w:rPr>
        <w:t>tms-interface</w:t>
      </w:r>
      <w:r w:rsidR="004810B9">
        <w:t>; and / or</w:t>
      </w:r>
    </w:p>
    <w:p w14:paraId="50BA0B3F" w14:textId="0C4E43CF" w:rsidR="009577AE" w:rsidRDefault="009577AE" w:rsidP="009577AE">
      <w:pPr>
        <w:pStyle w:val="ListParagraph"/>
        <w:numPr>
          <w:ilvl w:val="1"/>
          <w:numId w:val="32"/>
        </w:numPr>
      </w:pPr>
      <w:r>
        <w:t>Verify that the content of the database is as expected.</w:t>
      </w:r>
    </w:p>
    <w:p w14:paraId="2B122DBA" w14:textId="0443828F" w:rsidR="004810B9" w:rsidRPr="00330712" w:rsidRDefault="004810B9" w:rsidP="004810B9">
      <w:pPr>
        <w:pStyle w:val="ListParagraph"/>
        <w:numPr>
          <w:ilvl w:val="0"/>
          <w:numId w:val="33"/>
        </w:numPr>
      </w:pPr>
      <w:proofErr w:type="spellStart"/>
      <w:r>
        <w:rPr>
          <w:rFonts w:ascii="Franklin Gothic Demi" w:hAnsi="Franklin Gothic Demi"/>
        </w:rPr>
        <w:t>j</w:t>
      </w:r>
      <w:r w:rsidRPr="004810B9">
        <w:rPr>
          <w:rFonts w:ascii="Franklin Gothic Demi" w:hAnsi="Franklin Gothic Demi"/>
        </w:rPr>
        <w:t>enkins</w:t>
      </w:r>
      <w:proofErr w:type="spellEnd"/>
      <w:r>
        <w:t xml:space="preserve"> monitors the output of </w:t>
      </w:r>
      <w:r w:rsidRPr="004810B9">
        <w:rPr>
          <w:rFonts w:ascii="Franklin Gothic Demi" w:hAnsi="Franklin Gothic Demi"/>
        </w:rPr>
        <w:t>integrate</w:t>
      </w:r>
      <w:r>
        <w:t xml:space="preserve"> and if all tests success, then the new software is declared fit for purchase.</w:t>
      </w:r>
    </w:p>
    <w:p w14:paraId="3B2FEDE7" w14:textId="77777777" w:rsidR="00FF3779" w:rsidRDefault="00FF3779">
      <w:pPr>
        <w:spacing w:after="200" w:line="312" w:lineRule="auto"/>
        <w:rPr>
          <w:rFonts w:asciiTheme="majorHAnsi" w:hAnsiTheme="majorHAnsi" w:cstheme="majorBidi"/>
          <w:b/>
          <w:smallCaps/>
          <w:color w:val="2A2A2A" w:themeColor="text2"/>
          <w:sz w:val="28"/>
          <w:szCs w:val="26"/>
        </w:rPr>
      </w:pPr>
      <w:r>
        <w:br w:type="page"/>
      </w:r>
    </w:p>
    <w:p w14:paraId="0B7EF6B3" w14:textId="04B8A8CA" w:rsidR="005D3447" w:rsidRDefault="005D3447" w:rsidP="00FF3779">
      <w:pPr>
        <w:pStyle w:val="Heading2"/>
      </w:pPr>
      <w:bookmarkStart w:id="25" w:name="_Toc472937670"/>
      <w:r>
        <w:lastRenderedPageBreak/>
        <w:t>Production Environment</w:t>
      </w:r>
      <w:bookmarkEnd w:id="25"/>
    </w:p>
    <w:p w14:paraId="38C68A50" w14:textId="50AC1DD4" w:rsidR="00FF3779" w:rsidRPr="00FF3779" w:rsidRDefault="00F565EF" w:rsidP="00FF3779">
      <w:r>
        <w:rPr>
          <w:noProof/>
          <w:lang w:eastAsia="en-US"/>
        </w:rPr>
        <w:drawing>
          <wp:inline distT="0" distB="0" distL="0" distR="0" wp14:anchorId="760136C3" wp14:editId="3E6C0A5E">
            <wp:extent cx="5486400" cy="3881755"/>
            <wp:effectExtent l="50800" t="0" r="50800" b="1060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ext Diagram - PROD.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3881755"/>
                    </a:xfrm>
                    <a:prstGeom prst="rect">
                      <a:avLst/>
                    </a:prstGeom>
                    <a:effectLst>
                      <a:outerShdw blurRad="50800" dist="50800" dir="5400000" algn="ctr" rotWithShape="0">
                        <a:schemeClr val="accent2">
                          <a:lumMod val="50000"/>
                        </a:schemeClr>
                      </a:outerShdw>
                    </a:effectLst>
                  </pic:spPr>
                </pic:pic>
              </a:graphicData>
            </a:graphic>
          </wp:inline>
        </w:drawing>
      </w:r>
    </w:p>
    <w:p w14:paraId="120BB848" w14:textId="77777777" w:rsidR="00BD4F16" w:rsidRDefault="00BD4F16" w:rsidP="005B4185">
      <w:pPr>
        <w:spacing w:after="0"/>
        <w:ind w:left="720"/>
        <w:rPr>
          <w:rFonts w:ascii="Courier New" w:hAnsi="Courier New" w:cs="Courier New"/>
          <w:b/>
          <w:bCs/>
          <w:color w:val="000000"/>
          <w:sz w:val="18"/>
          <w:szCs w:val="18"/>
          <w:lang w:eastAsia="en-US"/>
        </w:rPr>
      </w:pPr>
    </w:p>
    <w:p w14:paraId="08D3FEB3" w14:textId="0EDB12E4" w:rsidR="00BD4F16" w:rsidRDefault="00F565EF" w:rsidP="00F565EF">
      <w:pPr>
        <w:rPr>
          <w:lang w:eastAsia="en-US"/>
        </w:rPr>
      </w:pPr>
      <w:proofErr w:type="spellStart"/>
      <w:r>
        <w:rPr>
          <w:lang w:eastAsia="en-US"/>
        </w:rPr>
        <w:t>ToDo</w:t>
      </w:r>
      <w:proofErr w:type="spellEnd"/>
      <w:r>
        <w:rPr>
          <w:lang w:eastAsia="en-US"/>
        </w:rPr>
        <w:t xml:space="preserve">: Add </w:t>
      </w:r>
      <w:proofErr w:type="spellStart"/>
      <w:r>
        <w:rPr>
          <w:lang w:eastAsia="en-US"/>
        </w:rPr>
        <w:t>datastores</w:t>
      </w:r>
      <w:proofErr w:type="spellEnd"/>
      <w:r>
        <w:rPr>
          <w:lang w:eastAsia="en-US"/>
        </w:rPr>
        <w:t xml:space="preserve"> for </w:t>
      </w:r>
      <w:proofErr w:type="spellStart"/>
      <w:r>
        <w:rPr>
          <w:lang w:eastAsia="en-US"/>
        </w:rPr>
        <w:t>rabbitmq</w:t>
      </w:r>
      <w:proofErr w:type="spellEnd"/>
      <w:r>
        <w:rPr>
          <w:lang w:eastAsia="en-US"/>
        </w:rPr>
        <w:t>, pg1 / pg2 and barman.</w:t>
      </w:r>
    </w:p>
    <w:p w14:paraId="4AFBEFA7" w14:textId="77777777" w:rsidR="00BD4F16" w:rsidRPr="00BD4F16" w:rsidRDefault="00BD4F16" w:rsidP="00BD4F16"/>
    <w:p w14:paraId="5DE88002" w14:textId="7FD53EBE" w:rsidR="00351F35" w:rsidRDefault="00351F35" w:rsidP="00BD4F16">
      <w:pPr>
        <w:spacing w:after="0"/>
        <w:rPr>
          <w:rFonts w:ascii="Courier New" w:hAnsi="Courier New" w:cs="Courier New"/>
          <w:b/>
          <w:bCs/>
          <w:color w:val="000000"/>
          <w:sz w:val="18"/>
          <w:szCs w:val="18"/>
          <w:lang w:eastAsia="en-US"/>
        </w:rPr>
      </w:pPr>
    </w:p>
    <w:p w14:paraId="07038E47" w14:textId="77777777" w:rsidR="00BF58CE" w:rsidRDefault="00BF58CE" w:rsidP="005B4185">
      <w:pPr>
        <w:spacing w:after="0"/>
        <w:ind w:left="720"/>
        <w:rPr>
          <w:rFonts w:ascii="Courier New" w:hAnsi="Courier New" w:cs="Courier New"/>
          <w:b/>
          <w:bCs/>
          <w:color w:val="000000"/>
          <w:sz w:val="18"/>
          <w:szCs w:val="18"/>
          <w:lang w:eastAsia="en-US"/>
        </w:rPr>
      </w:pPr>
    </w:p>
    <w:p w14:paraId="2E75E76D" w14:textId="12367C2B" w:rsidR="00BF58CE" w:rsidRDefault="00BF58CE" w:rsidP="00C83E4B">
      <w:pPr>
        <w:spacing w:after="0"/>
        <w:rPr>
          <w:rFonts w:ascii="Courier New" w:hAnsi="Courier New" w:cs="Courier New"/>
          <w:b/>
          <w:bCs/>
          <w:color w:val="000000"/>
          <w:sz w:val="18"/>
          <w:szCs w:val="18"/>
          <w:lang w:eastAsia="en-US"/>
        </w:rPr>
      </w:pPr>
    </w:p>
    <w:p w14:paraId="1CA30397" w14:textId="7EC6030D" w:rsidR="00DB5C06" w:rsidRPr="00D77813" w:rsidRDefault="00DB5C06" w:rsidP="00637A02">
      <w:pPr>
        <w:pStyle w:val="NormalWeb"/>
        <w:spacing w:before="0" w:beforeAutospacing="0" w:after="0" w:afterAutospacing="0"/>
        <w:textAlignment w:val="baseline"/>
        <w:rPr>
          <w:rFonts w:ascii="Arial" w:hAnsi="Arial" w:cs="Arial"/>
          <w:color w:val="000000"/>
          <w:sz w:val="22"/>
          <w:szCs w:val="22"/>
        </w:rPr>
      </w:pPr>
    </w:p>
    <w:p w14:paraId="5D4D2098" w14:textId="26C7CE45" w:rsidR="003238D2" w:rsidRPr="00AA1ECB" w:rsidRDefault="00DB5C06" w:rsidP="003238D2">
      <w:pPr>
        <w:pStyle w:val="Heading1"/>
        <w:rPr>
          <w:rFonts w:eastAsia="Times New Roman"/>
          <w:lang w:eastAsia="en-US"/>
        </w:rPr>
      </w:pPr>
      <w:bookmarkStart w:id="26" w:name="_Toc472937671"/>
      <w:r>
        <w:rPr>
          <w:rFonts w:eastAsia="Times New Roman"/>
          <w:lang w:eastAsia="en-US"/>
        </w:rPr>
        <w:lastRenderedPageBreak/>
        <w:t>Use Cases</w:t>
      </w:r>
      <w:bookmarkEnd w:id="26"/>
      <w:r w:rsidR="003238D2" w:rsidRPr="00AA1ECB">
        <w:rPr>
          <w:rFonts w:eastAsia="Times New Roman"/>
          <w:lang w:eastAsia="en-US"/>
        </w:rPr>
        <w:t xml:space="preserve"> </w:t>
      </w:r>
    </w:p>
    <w:p w14:paraId="0F9F1804" w14:textId="7766E1DC" w:rsidR="00164DFF" w:rsidRDefault="00CF4B16" w:rsidP="00164DFF">
      <w:pPr>
        <w:pStyle w:val="Heading2"/>
      </w:pPr>
      <w:bookmarkStart w:id="27" w:name="_Toc472937672"/>
      <w:r>
        <w:t>Launching T</w:t>
      </w:r>
      <w:r w:rsidR="00DB5C06">
        <w:t>he TCS</w:t>
      </w:r>
      <w:r>
        <w:t xml:space="preserve"> For The First Time</w:t>
      </w:r>
      <w:bookmarkEnd w:id="27"/>
    </w:p>
    <w:p w14:paraId="0FF3F965" w14:textId="1DB360F9" w:rsidR="00164DFF" w:rsidRPr="00164DFF" w:rsidRDefault="00164DFF" w:rsidP="00164DFF">
      <w:pPr>
        <w:pStyle w:val="Heading3"/>
      </w:pPr>
      <w:bookmarkStart w:id="28" w:name="_Toc472937673"/>
      <w:r>
        <w:t>Mainstream TCS</w:t>
      </w:r>
      <w:bookmarkEnd w:id="28"/>
    </w:p>
    <w:p w14:paraId="0B8FDFFE" w14:textId="2532923C" w:rsidR="00535614" w:rsidRDefault="006947D9" w:rsidP="00DB5C0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w:t>
      </w:r>
      <w:r w:rsidR="00164DFF">
        <w:rPr>
          <w:rFonts w:ascii="Arial" w:hAnsi="Arial" w:cs="Arial"/>
          <w:color w:val="000000"/>
          <w:sz w:val="22"/>
          <w:szCs w:val="22"/>
        </w:rPr>
        <w:t>t is assumed that the TCS environment variables have been configured correctly – see Section 2).</w:t>
      </w:r>
      <w:r>
        <w:rPr>
          <w:rFonts w:ascii="Arial" w:hAnsi="Arial" w:cs="Arial"/>
          <w:color w:val="000000"/>
          <w:sz w:val="22"/>
          <w:szCs w:val="22"/>
        </w:rPr>
        <w:t xml:space="preserve">  In the following, it is </w:t>
      </w:r>
      <w:r w:rsidR="00460855">
        <w:rPr>
          <w:rFonts w:ascii="Arial" w:hAnsi="Arial" w:cs="Arial"/>
          <w:color w:val="000000"/>
          <w:sz w:val="22"/>
          <w:szCs w:val="22"/>
        </w:rPr>
        <w:t xml:space="preserve">assumed </w:t>
      </w:r>
      <w:r w:rsidR="00995049">
        <w:rPr>
          <w:rFonts w:ascii="Arial" w:hAnsi="Arial" w:cs="Arial"/>
          <w:color w:val="000000"/>
          <w:sz w:val="22"/>
          <w:szCs w:val="22"/>
        </w:rPr>
        <w:t xml:space="preserve">that the </w:t>
      </w:r>
      <w:r w:rsidR="00460855">
        <w:rPr>
          <w:rFonts w:ascii="Arial" w:hAnsi="Arial" w:cs="Arial"/>
          <w:color w:val="000000"/>
          <w:sz w:val="22"/>
          <w:szCs w:val="22"/>
        </w:rPr>
        <w:t>first install</w:t>
      </w:r>
      <w:r w:rsidR="00995049">
        <w:rPr>
          <w:rFonts w:ascii="Arial" w:hAnsi="Arial" w:cs="Arial"/>
          <w:color w:val="000000"/>
          <w:sz w:val="22"/>
          <w:szCs w:val="22"/>
        </w:rPr>
        <w:t xml:space="preserve"> is </w:t>
      </w:r>
      <w:r w:rsidR="00CA104A">
        <w:rPr>
          <w:rFonts w:ascii="Arial" w:hAnsi="Arial" w:cs="Arial"/>
          <w:color w:val="000000"/>
          <w:sz w:val="22"/>
          <w:szCs w:val="22"/>
        </w:rPr>
        <w:t>version 1.0 (v1.0).</w:t>
      </w:r>
    </w:p>
    <w:p w14:paraId="2990BF09" w14:textId="77777777" w:rsidR="00535614" w:rsidRDefault="00535614" w:rsidP="00DB5C06">
      <w:pPr>
        <w:pStyle w:val="NormalWeb"/>
        <w:spacing w:before="0" w:beforeAutospacing="0" w:after="0" w:afterAutospacing="0"/>
        <w:rPr>
          <w:rFonts w:ascii="Arial" w:hAnsi="Arial" w:cs="Arial"/>
          <w:color w:val="000000"/>
          <w:sz w:val="22"/>
          <w:szCs w:val="22"/>
        </w:rPr>
      </w:pPr>
    </w:p>
    <w:p w14:paraId="6E751788" w14:textId="504023D0" w:rsidR="00AE3F1A" w:rsidRPr="00AE3F1A" w:rsidRDefault="00AE3F1A" w:rsidP="00DB5C06">
      <w:pPr>
        <w:pStyle w:val="NormalWeb"/>
        <w:spacing w:before="0" w:beforeAutospacing="0" w:after="0" w:afterAutospacing="0"/>
        <w:rPr>
          <w:rFonts w:ascii="Courier New" w:hAnsi="Courier New" w:cs="Courier New"/>
          <w:b/>
          <w:bCs/>
          <w:color w:val="000000"/>
          <w:sz w:val="18"/>
          <w:szCs w:val="18"/>
        </w:rPr>
      </w:pPr>
      <w:r>
        <w:rPr>
          <w:rFonts w:ascii="Arial" w:hAnsi="Arial" w:cs="Arial"/>
          <w:color w:val="000000"/>
          <w:sz w:val="22"/>
          <w:szCs w:val="22"/>
        </w:rPr>
        <w:tab/>
      </w:r>
      <w:r w:rsidR="00995049">
        <w:rPr>
          <w:rFonts w:ascii="Courier New" w:hAnsi="Courier New" w:cs="Courier New"/>
          <w:b/>
          <w:bCs/>
          <w:color w:val="000000"/>
          <w:sz w:val="18"/>
          <w:szCs w:val="18"/>
        </w:rPr>
        <w:t>$ c</w:t>
      </w:r>
      <w:r w:rsidRPr="00AE3F1A">
        <w:rPr>
          <w:rFonts w:ascii="Courier New" w:hAnsi="Courier New" w:cs="Courier New"/>
          <w:b/>
          <w:bCs/>
          <w:color w:val="000000"/>
          <w:sz w:val="18"/>
          <w:szCs w:val="18"/>
        </w:rPr>
        <w:t>d ~</w:t>
      </w:r>
    </w:p>
    <w:p w14:paraId="469594BB" w14:textId="36DA71C4" w:rsidR="00AE3F1A" w:rsidRPr="00AE3F1A" w:rsidRDefault="00995049" w:rsidP="00AE3F1A">
      <w:pPr>
        <w:pStyle w:val="NormalWeb"/>
        <w:spacing w:before="0" w:beforeAutospacing="0" w:after="0" w:afterAutospacing="0"/>
        <w:ind w:left="720"/>
        <w:rPr>
          <w:rFonts w:ascii="Courier New" w:hAnsi="Courier New" w:cs="Courier New"/>
          <w:b/>
          <w:bCs/>
          <w:color w:val="000000"/>
          <w:sz w:val="18"/>
          <w:szCs w:val="18"/>
        </w:rPr>
      </w:pPr>
      <w:r>
        <w:rPr>
          <w:rFonts w:ascii="Courier New" w:hAnsi="Courier New" w:cs="Courier New"/>
          <w:b/>
          <w:bCs/>
          <w:color w:val="000000"/>
          <w:sz w:val="18"/>
          <w:szCs w:val="18"/>
        </w:rPr>
        <w:t xml:space="preserve">$ </w:t>
      </w:r>
      <w:r w:rsidR="00535614" w:rsidRPr="00AE3F1A">
        <w:rPr>
          <w:rFonts w:ascii="Courier New" w:hAnsi="Courier New" w:cs="Courier New"/>
          <w:b/>
          <w:bCs/>
          <w:color w:val="000000"/>
          <w:sz w:val="18"/>
          <w:szCs w:val="18"/>
        </w:rPr>
        <w:t>git clone https://github.com/ccbcadm</w:t>
      </w:r>
      <w:r>
        <w:rPr>
          <w:rFonts w:ascii="Courier New" w:hAnsi="Courier New" w:cs="Courier New"/>
          <w:b/>
          <w:bCs/>
          <w:color w:val="000000"/>
          <w:sz w:val="18"/>
          <w:szCs w:val="18"/>
        </w:rPr>
        <w:t>in/telephony-capture-service tcs</w:t>
      </w:r>
      <w:r w:rsidR="00872135">
        <w:rPr>
          <w:rFonts w:ascii="Courier New" w:hAnsi="Courier New" w:cs="Courier New"/>
          <w:b/>
          <w:bCs/>
          <w:color w:val="000000"/>
          <w:sz w:val="18"/>
          <w:szCs w:val="18"/>
        </w:rPr>
        <w:t xml:space="preserve"> </w:t>
      </w:r>
      <w:r w:rsidR="00AE3F1A" w:rsidRPr="00AE3F1A">
        <w:rPr>
          <w:rFonts w:ascii="Courier New" w:hAnsi="Courier New" w:cs="Courier New"/>
          <w:b/>
          <w:bCs/>
          <w:color w:val="000000"/>
          <w:sz w:val="18"/>
          <w:szCs w:val="18"/>
          <w:vertAlign w:val="superscript"/>
        </w:rPr>
        <w:t>1</w:t>
      </w:r>
    </w:p>
    <w:p w14:paraId="2CA9E5AA" w14:textId="5C736BCB" w:rsidR="00B41FD7" w:rsidRPr="00AE3F1A" w:rsidRDefault="009B6963" w:rsidP="009B6963">
      <w:pPr>
        <w:pStyle w:val="NormalWeb"/>
        <w:spacing w:before="0" w:beforeAutospacing="0" w:after="0" w:afterAutospacing="0"/>
        <w:ind w:left="720"/>
        <w:rPr>
          <w:rFonts w:ascii="Courier New" w:hAnsi="Courier New" w:cs="Courier New"/>
          <w:b/>
          <w:bCs/>
          <w:color w:val="000000"/>
          <w:sz w:val="18"/>
          <w:szCs w:val="18"/>
        </w:rPr>
      </w:pPr>
      <w:r>
        <w:rPr>
          <w:rFonts w:ascii="Courier New" w:hAnsi="Courier New" w:cs="Courier New"/>
          <w:b/>
          <w:bCs/>
          <w:color w:val="000000"/>
          <w:sz w:val="18"/>
          <w:szCs w:val="18"/>
        </w:rPr>
        <w:t>$ tcsproj v1.0</w:t>
      </w:r>
    </w:p>
    <w:p w14:paraId="4A77F9A5" w14:textId="6F4C103F" w:rsidR="00AE3F1A" w:rsidRPr="00052C32" w:rsidRDefault="00995049" w:rsidP="00AE3F1A">
      <w:pPr>
        <w:pStyle w:val="NormalWeb"/>
        <w:spacing w:before="0" w:beforeAutospacing="0" w:after="0" w:afterAutospacing="0"/>
        <w:ind w:left="720"/>
        <w:rPr>
          <w:rFonts w:ascii="Courier New" w:hAnsi="Courier New" w:cs="Courier New"/>
          <w:b/>
          <w:bCs/>
          <w:sz w:val="18"/>
          <w:szCs w:val="18"/>
        </w:rPr>
      </w:pPr>
      <w:r>
        <w:rPr>
          <w:rFonts w:ascii="Courier New" w:hAnsi="Courier New" w:cs="Courier New"/>
          <w:b/>
          <w:bCs/>
          <w:sz w:val="18"/>
          <w:szCs w:val="18"/>
        </w:rPr>
        <w:t xml:space="preserve">$ </w:t>
      </w:r>
      <w:r w:rsidR="00F42871">
        <w:rPr>
          <w:rFonts w:ascii="Courier New" w:hAnsi="Courier New" w:cs="Courier New"/>
          <w:b/>
          <w:bCs/>
          <w:sz w:val="18"/>
          <w:szCs w:val="18"/>
        </w:rPr>
        <w:t>tcs</w:t>
      </w:r>
      <w:r w:rsidR="00FC4052">
        <w:rPr>
          <w:rFonts w:ascii="Courier New" w:hAnsi="Courier New" w:cs="Courier New"/>
          <w:b/>
          <w:bCs/>
          <w:sz w:val="18"/>
          <w:szCs w:val="18"/>
        </w:rPr>
        <w:t xml:space="preserve"> pg1|pg2</w:t>
      </w:r>
      <w:r w:rsidR="00F42871">
        <w:rPr>
          <w:rFonts w:ascii="Courier New" w:hAnsi="Courier New" w:cs="Courier New"/>
          <w:b/>
          <w:bCs/>
          <w:sz w:val="18"/>
          <w:szCs w:val="18"/>
        </w:rPr>
        <w:t xml:space="preserve"> </w:t>
      </w:r>
      <w:r w:rsidR="008565AE">
        <w:rPr>
          <w:rFonts w:ascii="Courier New" w:hAnsi="Courier New" w:cs="Courier New"/>
          <w:b/>
          <w:bCs/>
          <w:sz w:val="18"/>
          <w:szCs w:val="18"/>
          <w:vertAlign w:val="superscript"/>
        </w:rPr>
        <w:t>2</w:t>
      </w:r>
    </w:p>
    <w:p w14:paraId="6E651B2D" w14:textId="77777777" w:rsidR="00AE3F1A" w:rsidRPr="00AE3F1A" w:rsidRDefault="00AE3F1A" w:rsidP="00AE3F1A">
      <w:pPr>
        <w:pStyle w:val="NormalWeb"/>
        <w:spacing w:before="0" w:beforeAutospacing="0" w:after="0" w:afterAutospacing="0"/>
        <w:ind w:left="720"/>
        <w:rPr>
          <w:rFonts w:ascii="Courier New" w:hAnsi="Courier New" w:cs="Courier New"/>
          <w:b/>
          <w:bCs/>
          <w:color w:val="000000"/>
          <w:sz w:val="18"/>
          <w:szCs w:val="18"/>
        </w:rPr>
      </w:pPr>
    </w:p>
    <w:p w14:paraId="13356EA9" w14:textId="7D24974E" w:rsidR="00164DFF" w:rsidRDefault="00995049" w:rsidP="00A639E5">
      <w:pPr>
        <w:pStyle w:val="NormalWeb"/>
        <w:numPr>
          <w:ilvl w:val="0"/>
          <w:numId w:val="10"/>
        </w:numPr>
        <w:spacing w:before="0" w:beforeAutospacing="0" w:after="0" w:afterAutospacing="0"/>
        <w:rPr>
          <w:rFonts w:ascii="Arial" w:hAnsi="Arial" w:cs="Arial"/>
          <w:color w:val="000000"/>
          <w:sz w:val="22"/>
          <w:szCs w:val="22"/>
        </w:rPr>
      </w:pPr>
      <w:r>
        <w:rPr>
          <w:rFonts w:ascii="Arial" w:hAnsi="Arial" w:cs="Arial"/>
          <w:color w:val="000000"/>
          <w:sz w:val="22"/>
          <w:szCs w:val="22"/>
        </w:rPr>
        <w:t>Clones the tcs GitHub repository into the tcs</w:t>
      </w:r>
      <w:r w:rsidR="00AE3F1A">
        <w:rPr>
          <w:rFonts w:ascii="Arial" w:hAnsi="Arial" w:cs="Arial"/>
          <w:color w:val="000000"/>
          <w:sz w:val="22"/>
          <w:szCs w:val="22"/>
        </w:rPr>
        <w:t xml:space="preserve"> folder.</w:t>
      </w:r>
    </w:p>
    <w:p w14:paraId="05C791EE" w14:textId="1E0DCCA7" w:rsidR="00DB5C06" w:rsidRPr="00164DFF" w:rsidRDefault="009B6963" w:rsidP="00164DFF">
      <w:pPr>
        <w:pStyle w:val="NormalWeb"/>
        <w:numPr>
          <w:ilvl w:val="0"/>
          <w:numId w:val="10"/>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This command will create the </w:t>
      </w:r>
      <w:r w:rsidR="00BE0D62">
        <w:rPr>
          <w:rFonts w:ascii="Arial" w:hAnsi="Arial" w:cs="Arial"/>
          <w:color w:val="000000"/>
          <w:sz w:val="22"/>
          <w:szCs w:val="22"/>
        </w:rPr>
        <w:t>following</w:t>
      </w:r>
      <w:r>
        <w:rPr>
          <w:rFonts w:ascii="Arial" w:hAnsi="Arial" w:cs="Arial"/>
          <w:color w:val="000000"/>
          <w:sz w:val="22"/>
          <w:szCs w:val="22"/>
        </w:rPr>
        <w:t xml:space="preserve"> TCS containers and then configure them into the running state.  Note that the user must select which Postgres container will be used to support the application, either pg1 or pg2.</w:t>
      </w:r>
    </w:p>
    <w:p w14:paraId="6A267AE2" w14:textId="77777777" w:rsidR="00052C32" w:rsidRDefault="00052C32" w:rsidP="00052C32">
      <w:pPr>
        <w:pStyle w:val="NormalWeb"/>
        <w:spacing w:before="0" w:beforeAutospacing="0" w:after="0" w:afterAutospacing="0"/>
        <w:textAlignment w:val="baseline"/>
        <w:rPr>
          <w:rFonts w:ascii="Courier New" w:hAnsi="Courier New" w:cs="Courier New"/>
          <w:color w:val="000000"/>
          <w:sz w:val="22"/>
          <w:szCs w:val="22"/>
        </w:rPr>
      </w:pPr>
    </w:p>
    <w:p w14:paraId="5435FD4C" w14:textId="77777777" w:rsidR="00DB5C06" w:rsidRDefault="00DB5C06" w:rsidP="00164DF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pbx-interface</w:t>
      </w:r>
    </w:p>
    <w:p w14:paraId="36434266" w14:textId="77777777" w:rsidR="00DB5C06" w:rsidRDefault="00DB5C06" w:rsidP="00164DF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tms-interface</w:t>
      </w:r>
    </w:p>
    <w:p w14:paraId="4D570B36" w14:textId="77777777" w:rsidR="00DB5C06" w:rsidRDefault="00DB5C06" w:rsidP="00164DF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database-interface</w:t>
      </w:r>
    </w:p>
    <w:p w14:paraId="1F55ED63" w14:textId="4C65C0C5" w:rsidR="00DB5C06" w:rsidRDefault="009B6963" w:rsidP="00164DF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pg1 </w:t>
      </w:r>
      <w:r w:rsidR="00BE0D62">
        <w:rPr>
          <w:rFonts w:ascii="Arial" w:hAnsi="Arial" w:cs="Arial"/>
          <w:color w:val="000000"/>
          <w:sz w:val="22"/>
          <w:szCs w:val="22"/>
        </w:rPr>
        <w:t xml:space="preserve">or </w:t>
      </w:r>
      <w:r>
        <w:rPr>
          <w:rFonts w:ascii="Arial" w:hAnsi="Arial" w:cs="Arial"/>
          <w:color w:val="000000"/>
          <w:sz w:val="22"/>
          <w:szCs w:val="22"/>
        </w:rPr>
        <w:t>pg2</w:t>
      </w:r>
    </w:p>
    <w:p w14:paraId="3E80AF7B" w14:textId="77777777" w:rsidR="00DB5C06" w:rsidRDefault="00DB5C06" w:rsidP="00164DFF">
      <w:pPr>
        <w:pStyle w:val="NormalWeb"/>
        <w:numPr>
          <w:ilvl w:val="0"/>
          <w:numId w:val="5"/>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rabbitmq</w:t>
      </w:r>
      <w:proofErr w:type="spellEnd"/>
    </w:p>
    <w:p w14:paraId="69D8C438" w14:textId="2DE1EBDD" w:rsidR="00DB5C06" w:rsidRDefault="009B6963" w:rsidP="00164DF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barman</w:t>
      </w:r>
    </w:p>
    <w:p w14:paraId="44D79AFB" w14:textId="77777777" w:rsidR="009D10F0" w:rsidRDefault="00164DFF" w:rsidP="009D10F0">
      <w:pPr>
        <w:pStyle w:val="Heading3"/>
      </w:pPr>
      <w:bookmarkStart w:id="29" w:name="_Toc472937674"/>
      <w:r>
        <w:t>TMS Simulator</w:t>
      </w:r>
      <w:bookmarkEnd w:id="29"/>
    </w:p>
    <w:p w14:paraId="710C522F" w14:textId="1285A50F" w:rsidR="00DB5C06" w:rsidRDefault="00DB5C06" w:rsidP="00D95F4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During system / acceptance testing </w:t>
      </w:r>
      <w:r w:rsidR="00164DFF">
        <w:rPr>
          <w:rFonts w:ascii="Arial" w:hAnsi="Arial" w:cs="Arial"/>
          <w:color w:val="000000"/>
          <w:sz w:val="22"/>
          <w:szCs w:val="22"/>
        </w:rPr>
        <w:t>it will be necessary to hav</w:t>
      </w:r>
      <w:r>
        <w:rPr>
          <w:rFonts w:ascii="Arial" w:hAnsi="Arial" w:cs="Arial"/>
          <w:color w:val="000000"/>
          <w:sz w:val="22"/>
          <w:szCs w:val="22"/>
        </w:rPr>
        <w:t xml:space="preserve">e a sink for data destined for the TMS (otherwise the </w:t>
      </w:r>
      <w:r w:rsidR="00835811">
        <w:rPr>
          <w:rFonts w:ascii="Arial" w:hAnsi="Arial" w:cs="Arial"/>
          <w:color w:val="000000"/>
          <w:sz w:val="22"/>
          <w:szCs w:val="22"/>
        </w:rPr>
        <w:t>TMS queue</w:t>
      </w:r>
      <w:r>
        <w:rPr>
          <w:rFonts w:ascii="Arial" w:hAnsi="Arial" w:cs="Arial"/>
          <w:color w:val="000000"/>
          <w:sz w:val="22"/>
          <w:szCs w:val="22"/>
        </w:rPr>
        <w:t xml:space="preserve"> </w:t>
      </w:r>
      <w:r w:rsidR="00835811">
        <w:rPr>
          <w:rFonts w:ascii="Arial" w:hAnsi="Arial" w:cs="Arial"/>
          <w:color w:val="000000"/>
          <w:sz w:val="22"/>
          <w:szCs w:val="22"/>
        </w:rPr>
        <w:t>w</w:t>
      </w:r>
      <w:r w:rsidR="009D10F0">
        <w:rPr>
          <w:rFonts w:ascii="Arial" w:hAnsi="Arial" w:cs="Arial"/>
          <w:color w:val="000000"/>
          <w:sz w:val="22"/>
          <w:szCs w:val="22"/>
        </w:rPr>
        <w:t>ould</w:t>
      </w:r>
      <w:r w:rsidR="00BE0D62">
        <w:rPr>
          <w:rFonts w:ascii="Arial" w:hAnsi="Arial" w:cs="Arial"/>
          <w:color w:val="000000"/>
          <w:sz w:val="22"/>
          <w:szCs w:val="22"/>
        </w:rPr>
        <w:t xml:space="preserve"> grow without limit</w:t>
      </w:r>
      <w:r>
        <w:rPr>
          <w:rFonts w:ascii="Arial" w:hAnsi="Arial" w:cs="Arial"/>
          <w:color w:val="000000"/>
          <w:sz w:val="22"/>
          <w:szCs w:val="22"/>
        </w:rPr>
        <w:t xml:space="preserve"> if there is an input PBX source</w:t>
      </w:r>
      <w:r w:rsidR="009D10F0">
        <w:rPr>
          <w:rFonts w:ascii="Arial" w:hAnsi="Arial" w:cs="Arial"/>
          <w:color w:val="000000"/>
          <w:sz w:val="22"/>
          <w:szCs w:val="22"/>
        </w:rPr>
        <w:t>)</w:t>
      </w:r>
      <w:r>
        <w:rPr>
          <w:rFonts w:ascii="Arial" w:hAnsi="Arial" w:cs="Arial"/>
          <w:color w:val="000000"/>
          <w:sz w:val="22"/>
          <w:szCs w:val="22"/>
        </w:rPr>
        <w:t>.  </w:t>
      </w:r>
      <w:r w:rsidR="009D10F0">
        <w:rPr>
          <w:rFonts w:ascii="Arial" w:hAnsi="Arial" w:cs="Arial"/>
          <w:color w:val="000000"/>
          <w:sz w:val="22"/>
          <w:szCs w:val="22"/>
        </w:rPr>
        <w:t>This is the purpose of the TMS Simulator.  It can be brought up as follows:</w:t>
      </w:r>
    </w:p>
    <w:p w14:paraId="249DA689" w14:textId="77777777" w:rsidR="00D95F48" w:rsidRPr="00D95F48" w:rsidRDefault="00D95F48" w:rsidP="00D95F48">
      <w:pPr>
        <w:pStyle w:val="NormalWeb"/>
        <w:spacing w:before="0" w:beforeAutospacing="0" w:after="0" w:afterAutospacing="0"/>
        <w:rPr>
          <w:rFonts w:ascii="Courier New" w:hAnsi="Courier New" w:cs="Courier New"/>
          <w:color w:val="000000"/>
          <w:sz w:val="22"/>
          <w:szCs w:val="22"/>
        </w:rPr>
      </w:pPr>
    </w:p>
    <w:p w14:paraId="262660C4" w14:textId="1BA74038" w:rsidR="00D95F48" w:rsidRPr="00460855" w:rsidRDefault="005E273E" w:rsidP="00460855">
      <w:pPr>
        <w:pStyle w:val="NormalWeb"/>
        <w:spacing w:before="0" w:beforeAutospacing="0" w:after="0" w:afterAutospacing="0"/>
        <w:ind w:left="720"/>
        <w:rPr>
          <w:rFonts w:ascii="Courier New" w:hAnsi="Courier New" w:cs="Courier New"/>
          <w:b/>
          <w:color w:val="000000"/>
          <w:sz w:val="18"/>
          <w:szCs w:val="18"/>
        </w:rPr>
      </w:pPr>
      <w:r>
        <w:rPr>
          <w:rFonts w:ascii="Courier New" w:hAnsi="Courier New" w:cs="Courier New"/>
          <w:b/>
          <w:color w:val="000000"/>
          <w:sz w:val="18"/>
          <w:szCs w:val="18"/>
        </w:rPr>
        <w:t xml:space="preserve">$ </w:t>
      </w:r>
      <w:r w:rsidR="00835811">
        <w:rPr>
          <w:rFonts w:ascii="Courier New" w:hAnsi="Courier New" w:cs="Courier New"/>
          <w:b/>
          <w:color w:val="000000"/>
          <w:sz w:val="18"/>
          <w:szCs w:val="18"/>
        </w:rPr>
        <w:t>tms-simulator</w:t>
      </w:r>
    </w:p>
    <w:p w14:paraId="6D49E6E5" w14:textId="74840A42" w:rsidR="009D10F0" w:rsidRDefault="00AE2033" w:rsidP="009D10F0">
      <w:pPr>
        <w:pStyle w:val="Heading3"/>
        <w:rPr>
          <w:rFonts w:eastAsia="Times New Roman"/>
        </w:rPr>
      </w:pPr>
      <w:bookmarkStart w:id="30" w:name="_Toc472937675"/>
      <w:r>
        <w:rPr>
          <w:rFonts w:eastAsia="Times New Roman"/>
        </w:rPr>
        <w:t>PBX</w:t>
      </w:r>
      <w:r w:rsidR="009D10F0">
        <w:rPr>
          <w:rFonts w:eastAsia="Times New Roman"/>
        </w:rPr>
        <w:t xml:space="preserve"> Simulator</w:t>
      </w:r>
      <w:bookmarkEnd w:id="30"/>
    </w:p>
    <w:p w14:paraId="00B9D1FC" w14:textId="365BAE25" w:rsidR="00DB5C06" w:rsidRDefault="00DB5C06" w:rsidP="00D95F4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Thus far all of the containers </w:t>
      </w:r>
      <w:r w:rsidR="00AA4B98">
        <w:rPr>
          <w:rFonts w:ascii="Arial" w:hAnsi="Arial" w:cs="Arial"/>
          <w:color w:val="000000"/>
          <w:sz w:val="22"/>
          <w:szCs w:val="22"/>
        </w:rPr>
        <w:t>mentioned</w:t>
      </w:r>
      <w:r w:rsidR="00B11167">
        <w:rPr>
          <w:rFonts w:ascii="Arial" w:hAnsi="Arial" w:cs="Arial"/>
          <w:color w:val="000000"/>
          <w:sz w:val="22"/>
          <w:szCs w:val="22"/>
        </w:rPr>
        <w:t xml:space="preserve"> </w:t>
      </w:r>
      <w:r w:rsidR="00AA4B98">
        <w:rPr>
          <w:rFonts w:ascii="Arial" w:hAnsi="Arial" w:cs="Arial"/>
          <w:color w:val="000000"/>
          <w:sz w:val="22"/>
          <w:szCs w:val="22"/>
        </w:rPr>
        <w:t xml:space="preserve">run in the background, that is, once started </w:t>
      </w:r>
      <w:r w:rsidR="00460855">
        <w:rPr>
          <w:rFonts w:ascii="Arial" w:hAnsi="Arial" w:cs="Arial"/>
          <w:color w:val="000000"/>
          <w:sz w:val="22"/>
          <w:szCs w:val="22"/>
        </w:rPr>
        <w:t xml:space="preserve">they are </w:t>
      </w:r>
      <w:r w:rsidR="00AA4B98">
        <w:rPr>
          <w:rFonts w:ascii="Arial" w:hAnsi="Arial" w:cs="Arial"/>
          <w:color w:val="000000"/>
          <w:sz w:val="22"/>
          <w:szCs w:val="22"/>
        </w:rPr>
        <w:t>detach</w:t>
      </w:r>
      <w:r w:rsidR="00460855">
        <w:rPr>
          <w:rFonts w:ascii="Arial" w:hAnsi="Arial" w:cs="Arial"/>
          <w:color w:val="000000"/>
          <w:sz w:val="22"/>
          <w:szCs w:val="22"/>
        </w:rPr>
        <w:t xml:space="preserve">ed </w:t>
      </w:r>
      <w:r w:rsidR="00AA4B98">
        <w:rPr>
          <w:rFonts w:ascii="Arial" w:hAnsi="Arial" w:cs="Arial"/>
          <w:color w:val="000000"/>
          <w:sz w:val="22"/>
          <w:szCs w:val="22"/>
        </w:rPr>
        <w:t>from the session that started them</w:t>
      </w:r>
      <w:r>
        <w:rPr>
          <w:rFonts w:ascii="Arial" w:hAnsi="Arial" w:cs="Arial"/>
          <w:color w:val="000000"/>
          <w:sz w:val="22"/>
          <w:szCs w:val="22"/>
        </w:rPr>
        <w:t xml:space="preserve">.  This is not the case for the next two.  These run in the </w:t>
      </w:r>
      <w:r w:rsidR="00460855">
        <w:rPr>
          <w:rFonts w:ascii="Arial" w:hAnsi="Arial" w:cs="Arial"/>
          <w:color w:val="000000"/>
          <w:sz w:val="22"/>
          <w:szCs w:val="22"/>
        </w:rPr>
        <w:t>foreground</w:t>
      </w:r>
      <w:r w:rsidR="00B714B9">
        <w:rPr>
          <w:rFonts w:ascii="Arial" w:hAnsi="Arial" w:cs="Arial"/>
          <w:color w:val="000000"/>
          <w:sz w:val="22"/>
          <w:szCs w:val="22"/>
        </w:rPr>
        <w:t xml:space="preserve">; </w:t>
      </w:r>
      <w:r>
        <w:rPr>
          <w:rFonts w:ascii="Arial" w:hAnsi="Arial" w:cs="Arial"/>
          <w:color w:val="000000"/>
          <w:sz w:val="22"/>
          <w:szCs w:val="22"/>
        </w:rPr>
        <w:t xml:space="preserve">they do not release the </w:t>
      </w:r>
      <w:r w:rsidR="00BE0D62">
        <w:rPr>
          <w:rFonts w:ascii="Arial" w:hAnsi="Arial" w:cs="Arial"/>
          <w:color w:val="000000"/>
          <w:sz w:val="22"/>
          <w:szCs w:val="22"/>
        </w:rPr>
        <w:t xml:space="preserve">terminal </w:t>
      </w:r>
      <w:r>
        <w:rPr>
          <w:rFonts w:ascii="Arial" w:hAnsi="Arial" w:cs="Arial"/>
          <w:color w:val="000000"/>
          <w:sz w:val="22"/>
          <w:szCs w:val="22"/>
        </w:rPr>
        <w:t xml:space="preserve">session until </w:t>
      </w:r>
      <w:r w:rsidR="00BE0D62">
        <w:rPr>
          <w:rFonts w:ascii="Arial" w:hAnsi="Arial" w:cs="Arial"/>
          <w:color w:val="000000"/>
          <w:sz w:val="22"/>
          <w:szCs w:val="22"/>
        </w:rPr>
        <w:t>complete.</w:t>
      </w:r>
    </w:p>
    <w:p w14:paraId="7B466731" w14:textId="77777777" w:rsidR="00AE2033" w:rsidRDefault="00AE2033" w:rsidP="00D95F48">
      <w:pPr>
        <w:pStyle w:val="NormalWeb"/>
        <w:spacing w:before="0" w:beforeAutospacing="0" w:after="0" w:afterAutospacing="0"/>
        <w:rPr>
          <w:rFonts w:ascii="Arial" w:hAnsi="Arial" w:cs="Arial"/>
          <w:color w:val="000000"/>
          <w:sz w:val="22"/>
          <w:szCs w:val="22"/>
        </w:rPr>
      </w:pPr>
    </w:p>
    <w:p w14:paraId="56F1BC42" w14:textId="687779B4" w:rsidR="00AE2033" w:rsidRDefault="00527CF7" w:rsidP="00D95F4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first is the PBX</w:t>
      </w:r>
      <w:r w:rsidR="00AE2033">
        <w:rPr>
          <w:rFonts w:ascii="Arial" w:hAnsi="Arial" w:cs="Arial"/>
          <w:color w:val="000000"/>
          <w:sz w:val="22"/>
          <w:szCs w:val="22"/>
        </w:rPr>
        <w:t xml:space="preserve"> Simulator and its usage is as follows:</w:t>
      </w:r>
    </w:p>
    <w:p w14:paraId="333F1706" w14:textId="77777777" w:rsidR="00B11167" w:rsidRDefault="00B11167" w:rsidP="00B11167">
      <w:pPr>
        <w:pStyle w:val="NormalWeb"/>
        <w:spacing w:before="0" w:beforeAutospacing="0" w:after="0" w:afterAutospacing="0"/>
        <w:textAlignment w:val="baseline"/>
      </w:pPr>
    </w:p>
    <w:p w14:paraId="53755F66" w14:textId="62465672" w:rsidR="00B11167" w:rsidRPr="00B11167" w:rsidRDefault="006947D9" w:rsidP="00B11167">
      <w:pPr>
        <w:pStyle w:val="NormalWeb"/>
        <w:spacing w:before="0" w:beforeAutospacing="0" w:after="0" w:afterAutospacing="0"/>
        <w:ind w:firstLine="720"/>
        <w:textAlignment w:val="baseline"/>
        <w:rPr>
          <w:rFonts w:ascii="Courier New" w:hAnsi="Courier New" w:cs="Courier New"/>
          <w:b/>
          <w:color w:val="000000"/>
          <w:sz w:val="18"/>
          <w:szCs w:val="18"/>
        </w:rPr>
      </w:pPr>
      <w:r>
        <w:rPr>
          <w:rFonts w:ascii="Courier New" w:hAnsi="Courier New" w:cs="Courier New"/>
          <w:b/>
          <w:color w:val="000000"/>
          <w:sz w:val="18"/>
          <w:szCs w:val="18"/>
        </w:rPr>
        <w:t xml:space="preserve">$ </w:t>
      </w:r>
      <w:r w:rsidR="00DB5C06" w:rsidRPr="00B11167">
        <w:rPr>
          <w:rFonts w:ascii="Courier New" w:hAnsi="Courier New" w:cs="Courier New"/>
          <w:b/>
          <w:color w:val="000000"/>
          <w:sz w:val="18"/>
          <w:szCs w:val="18"/>
        </w:rPr>
        <w:t>pbx-simulator source-smdr-directory</w:t>
      </w:r>
    </w:p>
    <w:p w14:paraId="34914458" w14:textId="77777777" w:rsidR="00AE2033" w:rsidRDefault="00AE2033" w:rsidP="00AE2033">
      <w:pPr>
        <w:pStyle w:val="NormalWeb"/>
        <w:spacing w:before="0" w:beforeAutospacing="0" w:after="0" w:afterAutospacing="0"/>
        <w:textAlignment w:val="baseline"/>
        <w:rPr>
          <w:rFonts w:ascii="Arial" w:hAnsi="Arial" w:cs="Arial"/>
          <w:color w:val="000000"/>
          <w:sz w:val="22"/>
          <w:szCs w:val="22"/>
        </w:rPr>
      </w:pPr>
    </w:p>
    <w:p w14:paraId="43F7C394" w14:textId="77777777" w:rsidR="00AE2033" w:rsidRDefault="00AE2033" w:rsidP="00AE2033">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or as an example:</w:t>
      </w:r>
    </w:p>
    <w:p w14:paraId="6E1940FB" w14:textId="77777777" w:rsidR="00AE2033" w:rsidRDefault="00AE2033" w:rsidP="00AE2033">
      <w:pPr>
        <w:pStyle w:val="NormalWeb"/>
        <w:spacing w:before="0" w:beforeAutospacing="0" w:after="0" w:afterAutospacing="0"/>
        <w:textAlignment w:val="baseline"/>
        <w:rPr>
          <w:rFonts w:ascii="Arial" w:hAnsi="Arial" w:cs="Arial"/>
          <w:color w:val="000000"/>
          <w:sz w:val="22"/>
          <w:szCs w:val="22"/>
        </w:rPr>
      </w:pPr>
    </w:p>
    <w:p w14:paraId="73B95C3A" w14:textId="3F6F3D5D" w:rsidR="00DB5C06" w:rsidRPr="00AE2033" w:rsidRDefault="006947D9" w:rsidP="00AE2033">
      <w:pPr>
        <w:pStyle w:val="NormalWeb"/>
        <w:spacing w:before="0" w:beforeAutospacing="0" w:after="0" w:afterAutospacing="0"/>
        <w:ind w:left="720"/>
        <w:textAlignment w:val="baseline"/>
        <w:rPr>
          <w:rFonts w:ascii="Courier New" w:hAnsi="Courier New" w:cs="Courier New"/>
          <w:b/>
          <w:bCs/>
          <w:color w:val="000000"/>
          <w:sz w:val="18"/>
          <w:szCs w:val="18"/>
        </w:rPr>
      </w:pPr>
      <w:r>
        <w:rPr>
          <w:rFonts w:ascii="Courier New" w:hAnsi="Courier New" w:cs="Courier New"/>
          <w:b/>
          <w:bCs/>
          <w:color w:val="000000"/>
          <w:sz w:val="18"/>
          <w:szCs w:val="18"/>
        </w:rPr>
        <w:t xml:space="preserve">$ </w:t>
      </w:r>
      <w:r w:rsidR="00DB5C06" w:rsidRPr="00AE2033">
        <w:rPr>
          <w:rFonts w:ascii="Courier New" w:hAnsi="Courier New" w:cs="Courier New"/>
          <w:b/>
          <w:bCs/>
          <w:color w:val="000000"/>
          <w:sz w:val="18"/>
          <w:szCs w:val="18"/>
        </w:rPr>
        <w:t>pbx-simulator /smdr-data/smdr-data-002</w:t>
      </w:r>
    </w:p>
    <w:p w14:paraId="44BD8ADF" w14:textId="77777777" w:rsidR="00AE2033" w:rsidRDefault="00AE2033" w:rsidP="00AE2033">
      <w:pPr>
        <w:pStyle w:val="NormalWeb"/>
        <w:spacing w:before="0" w:beforeAutospacing="0" w:after="0" w:afterAutospacing="0"/>
        <w:ind w:left="960"/>
        <w:textAlignment w:val="baseline"/>
        <w:rPr>
          <w:rFonts w:ascii="Arial" w:hAnsi="Arial" w:cs="Arial"/>
          <w:color w:val="000000"/>
          <w:sz w:val="22"/>
          <w:szCs w:val="22"/>
        </w:rPr>
      </w:pPr>
    </w:p>
    <w:p w14:paraId="55404132" w14:textId="400831FF" w:rsidR="00AE2033" w:rsidRPr="00460855" w:rsidRDefault="00DB5C06" w:rsidP="00460855">
      <w:r>
        <w:t>This simulator opens a circuit to the container pbx-interface and sends SMDR messages in chronological order drawn from the d</w:t>
      </w:r>
      <w:r w:rsidR="00AE2033">
        <w:t>ata in the specified directory.</w:t>
      </w:r>
    </w:p>
    <w:p w14:paraId="5591F1CB" w14:textId="1A8101EC" w:rsidR="00AE2033" w:rsidRDefault="00AA4B98" w:rsidP="00AA4B98">
      <w:pPr>
        <w:pStyle w:val="Heading3"/>
      </w:pPr>
      <w:bookmarkStart w:id="31" w:name="_Toc472937676"/>
      <w:r>
        <w:lastRenderedPageBreak/>
        <w:t>Mangle</w:t>
      </w:r>
      <w:bookmarkEnd w:id="31"/>
    </w:p>
    <w:p w14:paraId="623376C0" w14:textId="474B0F55" w:rsidR="00AA4B98" w:rsidRPr="00AA4B98" w:rsidRDefault="00AA4B98" w:rsidP="00460855">
      <w:r>
        <w:t>This tool takes as input a folder containing one or more raw SMDR files and randomizes the last 4 digits of all unknown phone numbers and records the resulting transformed records into files to be found in the output folder.</w:t>
      </w:r>
    </w:p>
    <w:p w14:paraId="259800F4" w14:textId="2991EC7B" w:rsidR="00AA4B98" w:rsidRPr="00AA4B98" w:rsidRDefault="006947D9" w:rsidP="00AA4B98">
      <w:pPr>
        <w:pStyle w:val="NormalWeb"/>
        <w:spacing w:before="0" w:beforeAutospacing="0" w:after="0" w:afterAutospacing="0"/>
        <w:ind w:left="576"/>
        <w:textAlignment w:val="baseline"/>
        <w:rPr>
          <w:rFonts w:ascii="Courier New" w:hAnsi="Courier New" w:cs="Courier New"/>
          <w:b/>
          <w:color w:val="000000"/>
          <w:sz w:val="18"/>
          <w:szCs w:val="18"/>
        </w:rPr>
      </w:pPr>
      <w:r>
        <w:rPr>
          <w:rFonts w:ascii="Courier New" w:hAnsi="Courier New" w:cs="Courier New"/>
          <w:b/>
          <w:color w:val="000000"/>
          <w:sz w:val="18"/>
          <w:szCs w:val="18"/>
        </w:rPr>
        <w:t xml:space="preserve">$ </w:t>
      </w:r>
      <w:r w:rsidR="00DB5C06" w:rsidRPr="00AA4B98">
        <w:rPr>
          <w:rFonts w:ascii="Courier New" w:hAnsi="Courier New" w:cs="Courier New"/>
          <w:b/>
          <w:color w:val="000000"/>
          <w:sz w:val="18"/>
          <w:szCs w:val="18"/>
        </w:rPr>
        <w:t>mangle source-smdr-directory target-smdr-directory</w:t>
      </w:r>
    </w:p>
    <w:p w14:paraId="7A848478" w14:textId="77777777" w:rsidR="00AA4B98" w:rsidRDefault="00AA4B98" w:rsidP="00AA4B98">
      <w:pPr>
        <w:pStyle w:val="NormalWeb"/>
        <w:spacing w:before="0" w:beforeAutospacing="0" w:after="0" w:afterAutospacing="0"/>
        <w:ind w:left="576"/>
        <w:textAlignment w:val="baseline"/>
        <w:rPr>
          <w:rFonts w:ascii="Courier New" w:hAnsi="Courier New" w:cs="Courier New"/>
          <w:color w:val="000000"/>
          <w:sz w:val="22"/>
          <w:szCs w:val="22"/>
        </w:rPr>
      </w:pPr>
    </w:p>
    <w:p w14:paraId="48DAD7BE" w14:textId="77777777" w:rsidR="00AA4B98" w:rsidRDefault="00AA4B98" w:rsidP="009F792B">
      <w:r>
        <w:t>or as an example:</w:t>
      </w:r>
    </w:p>
    <w:p w14:paraId="031B8A80" w14:textId="5E2A0066" w:rsidR="00DB5C06" w:rsidRPr="00AA4B98" w:rsidRDefault="00AA4B98" w:rsidP="00AA4B98">
      <w:pPr>
        <w:pStyle w:val="NormalWeb"/>
        <w:spacing w:before="0" w:beforeAutospacing="0" w:after="0" w:afterAutospacing="0"/>
        <w:ind w:left="576"/>
        <w:textAlignment w:val="baseline"/>
        <w:rPr>
          <w:rFonts w:ascii="Courier New" w:hAnsi="Courier New" w:cs="Courier New"/>
          <w:b/>
          <w:bCs/>
          <w:color w:val="000000"/>
          <w:sz w:val="18"/>
          <w:szCs w:val="18"/>
        </w:rPr>
      </w:pPr>
      <w:r w:rsidRPr="00AA4B98">
        <w:rPr>
          <w:rFonts w:ascii="Courier New" w:hAnsi="Courier New" w:cs="Courier New"/>
          <w:b/>
          <w:bCs/>
          <w:color w:val="000000"/>
          <w:sz w:val="18"/>
          <w:szCs w:val="18"/>
        </w:rPr>
        <w:br/>
      </w:r>
      <w:r w:rsidR="006947D9">
        <w:rPr>
          <w:rFonts w:ascii="Courier New" w:hAnsi="Courier New" w:cs="Courier New"/>
          <w:b/>
          <w:bCs/>
          <w:color w:val="000000"/>
          <w:sz w:val="18"/>
          <w:szCs w:val="18"/>
        </w:rPr>
        <w:t xml:space="preserve">$ </w:t>
      </w:r>
      <w:r w:rsidR="00DB5C06" w:rsidRPr="00AA4B98">
        <w:rPr>
          <w:rFonts w:ascii="Courier New" w:hAnsi="Courier New" w:cs="Courier New"/>
          <w:b/>
          <w:bCs/>
          <w:color w:val="000000"/>
          <w:sz w:val="18"/>
          <w:szCs w:val="18"/>
        </w:rPr>
        <w:t>mangle /smdr-data/smdr-data-002 /smdr-data/smdr-data-003</w:t>
      </w:r>
    </w:p>
    <w:p w14:paraId="529CF6B6" w14:textId="77777777" w:rsidR="00DB5C06" w:rsidRDefault="00DB5C06" w:rsidP="00DB5C06">
      <w:pPr>
        <w:rPr>
          <w:rFonts w:ascii="Times New Roman" w:eastAsia="Times New Roman" w:hAnsi="Times New Roman" w:cs="Times New Roman"/>
          <w:color w:val="auto"/>
          <w:sz w:val="24"/>
        </w:rPr>
      </w:pPr>
    </w:p>
    <w:p w14:paraId="6AB19662" w14:textId="4497A6EA" w:rsidR="00DB5C06" w:rsidRDefault="00DB5C06" w:rsidP="00DB5C06">
      <w:pPr>
        <w:pStyle w:val="Heading2"/>
      </w:pPr>
      <w:bookmarkStart w:id="32" w:name="_Toc472937677"/>
      <w:r>
        <w:t>TCS Health Monitoring</w:t>
      </w:r>
      <w:bookmarkEnd w:id="32"/>
    </w:p>
    <w:p w14:paraId="7F6487AF" w14:textId="1572D131" w:rsidR="00D95F48" w:rsidRPr="00460855" w:rsidRDefault="00D95F48" w:rsidP="00DB5C06">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This section provides information for how to monitor and otherwise check that the TCS is performing properly.</w:t>
      </w:r>
    </w:p>
    <w:p w14:paraId="2EA8F80C" w14:textId="77777777" w:rsidR="005D2C04" w:rsidRDefault="00B40D6F" w:rsidP="005D2C04">
      <w:pPr>
        <w:pStyle w:val="Heading3"/>
      </w:pPr>
      <w:bookmarkStart w:id="33" w:name="_Toc472937678"/>
      <w:r>
        <w:t>Kitematic</w:t>
      </w:r>
      <w:bookmarkEnd w:id="33"/>
    </w:p>
    <w:p w14:paraId="5916A3E4" w14:textId="730818E7" w:rsidR="00DB5C06" w:rsidRDefault="00B40D6F" w:rsidP="005D2C04">
      <w:r w:rsidRPr="005D2C04">
        <w:t xml:space="preserve">Kitematic is ideal for providing a visual confirmation that all the </w:t>
      </w:r>
      <w:r w:rsidR="005D2C04" w:rsidRPr="005D2C04">
        <w:t xml:space="preserve">TCS </w:t>
      </w:r>
      <w:r w:rsidR="00B714B9">
        <w:t>containers</w:t>
      </w:r>
      <w:r w:rsidRPr="005D2C04">
        <w:t xml:space="preserve"> are running (Kitematic also provides a means to Stop, Start, and Restart individual services).</w:t>
      </w:r>
    </w:p>
    <w:p w14:paraId="5BCA9EB1" w14:textId="7092D8FB" w:rsidR="00024E7D" w:rsidRPr="005D2C04" w:rsidRDefault="00AE3605" w:rsidP="005D2C04">
      <w:pPr>
        <w:rPr>
          <w:rFonts w:asciiTheme="majorHAnsi" w:hAnsiTheme="majorHAnsi" w:cstheme="majorBidi"/>
          <w:color w:val="000000" w:themeColor="text1"/>
        </w:rPr>
      </w:pPr>
      <w:r>
        <w:rPr>
          <w:rFonts w:asciiTheme="majorHAnsi" w:hAnsiTheme="majorHAnsi" w:cstheme="majorBidi"/>
          <w:noProof/>
          <w:color w:val="000000" w:themeColor="text1"/>
          <w:lang w:eastAsia="en-US"/>
        </w:rPr>
        <w:drawing>
          <wp:inline distT="0" distB="0" distL="0" distR="0" wp14:anchorId="4C9B1144" wp14:editId="0FC7F457">
            <wp:extent cx="5331193" cy="3462528"/>
            <wp:effectExtent l="0" t="0" r="3175" b="0"/>
            <wp:docPr id="4" name="kit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tematic.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31193" cy="3462528"/>
                    </a:xfrm>
                    <a:prstGeom prst="rect">
                      <a:avLst/>
                    </a:prstGeom>
                  </pic:spPr>
                </pic:pic>
              </a:graphicData>
            </a:graphic>
          </wp:inline>
        </w:drawing>
      </w:r>
    </w:p>
    <w:p w14:paraId="57BEEEE6" w14:textId="52DFC1EC" w:rsidR="005D2C04" w:rsidRDefault="005D2C04" w:rsidP="005D2C04">
      <w:pPr>
        <w:pStyle w:val="Heading3"/>
      </w:pPr>
      <w:bookmarkStart w:id="34" w:name="_Toc472937679"/>
      <w:r>
        <w:t>RabbitMQ Management Console</w:t>
      </w:r>
      <w:bookmarkEnd w:id="34"/>
    </w:p>
    <w:p w14:paraId="03A272B6" w14:textId="23E14291" w:rsidR="005D2C04" w:rsidRDefault="005D2C04" w:rsidP="005D2C04">
      <w:r>
        <w:t xml:space="preserve">Provides a </w:t>
      </w:r>
      <w:r w:rsidR="00024E7D">
        <w:t xml:space="preserve">wealth of information about the internal state of RabbitMQ.  The most </w:t>
      </w:r>
      <w:r w:rsidR="00DB5C06">
        <w:t>important one in this context is the ability to view how many messages are in the queues (nominally the queue size should be more or less 0 if everything is working properly).</w:t>
      </w:r>
      <w:r w:rsidR="008127D7">
        <w:t xml:space="preserve">  Note: the user name / password is ‘guest’/’guest’.</w:t>
      </w:r>
    </w:p>
    <w:p w14:paraId="7C210C1A" w14:textId="0A27EE78" w:rsidR="005F2C0C" w:rsidRDefault="00FE7835" w:rsidP="005D2C04">
      <w:proofErr w:type="spellStart"/>
      <w:r>
        <w:t>ToDo</w:t>
      </w:r>
      <w:proofErr w:type="spellEnd"/>
      <w:r w:rsidR="005F2C0C">
        <w:t>: change defaults.</w:t>
      </w:r>
    </w:p>
    <w:p w14:paraId="25013CB7" w14:textId="3DEAE6D3" w:rsidR="008127D7" w:rsidRDefault="00AE3605" w:rsidP="005D2C04">
      <w:r>
        <w:rPr>
          <w:noProof/>
          <w:lang w:eastAsia="en-US"/>
        </w:rPr>
        <w:lastRenderedPageBreak/>
        <w:drawing>
          <wp:inline distT="0" distB="0" distL="0" distR="0" wp14:anchorId="77A6037E" wp14:editId="6CFC2053">
            <wp:extent cx="54864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bbitMQ.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3962400"/>
                    </a:xfrm>
                    <a:prstGeom prst="rect">
                      <a:avLst/>
                    </a:prstGeom>
                  </pic:spPr>
                </pic:pic>
              </a:graphicData>
            </a:graphic>
          </wp:inline>
        </w:drawing>
      </w:r>
    </w:p>
    <w:p w14:paraId="3BD0ACDC" w14:textId="4EE85582" w:rsidR="005D2C04" w:rsidRDefault="003569B4" w:rsidP="005D2C04">
      <w:pPr>
        <w:pStyle w:val="Heading3"/>
      </w:pPr>
      <w:bookmarkStart w:id="35" w:name="_Toc472937680"/>
      <w:r>
        <w:t>Docker Logs</w:t>
      </w:r>
      <w:bookmarkEnd w:id="35"/>
    </w:p>
    <w:p w14:paraId="6751F9C8" w14:textId="06404F5A" w:rsidR="003569B4" w:rsidRDefault="003569B4" w:rsidP="003569B4">
      <w:r>
        <w:t xml:space="preserve">The various log files produced by the TCS containers can be retrieved by using the </w:t>
      </w:r>
      <w:r w:rsidR="008D3FEB" w:rsidRPr="008D3FEB">
        <w:rPr>
          <w:rFonts w:ascii="Courier New" w:hAnsi="Courier New" w:cs="Courier New"/>
          <w:b/>
          <w:bCs/>
          <w:sz w:val="20"/>
          <w:szCs w:val="20"/>
        </w:rPr>
        <w:t xml:space="preserve">$ </w:t>
      </w:r>
      <w:r w:rsidRPr="008D3FEB">
        <w:rPr>
          <w:rFonts w:ascii="Courier New" w:hAnsi="Courier New" w:cs="Courier New"/>
          <w:b/>
          <w:bCs/>
          <w:sz w:val="20"/>
          <w:szCs w:val="20"/>
        </w:rPr>
        <w:t>docker logs</w:t>
      </w:r>
      <w:r>
        <w:t xml:space="preserve"> command</w:t>
      </w:r>
      <w:r w:rsidR="008D3FEB">
        <w:t>.  Its usage is available as follows:</w:t>
      </w:r>
    </w:p>
    <w:p w14:paraId="30F370EF" w14:textId="7A5774AA" w:rsidR="008D3FEB" w:rsidRDefault="008D3FEB" w:rsidP="008D3FEB">
      <w:pPr>
        <w:pStyle w:val="NormalWeb"/>
        <w:spacing w:before="0" w:beforeAutospacing="0" w:after="0" w:afterAutospacing="0"/>
        <w:ind w:firstLine="720"/>
        <w:textAlignment w:val="baseline"/>
        <w:rPr>
          <w:rFonts w:ascii="Courier New" w:hAnsi="Courier New" w:cs="Courier New"/>
          <w:b/>
          <w:color w:val="000000"/>
          <w:sz w:val="18"/>
          <w:szCs w:val="18"/>
        </w:rPr>
      </w:pPr>
      <w:r>
        <w:rPr>
          <w:rFonts w:ascii="Courier New" w:hAnsi="Courier New" w:cs="Courier New"/>
          <w:b/>
          <w:color w:val="000000"/>
          <w:sz w:val="18"/>
          <w:szCs w:val="18"/>
        </w:rPr>
        <w:t>$ docker logs –</w:t>
      </w:r>
      <w:r w:rsidR="00835811">
        <w:rPr>
          <w:rFonts w:ascii="Courier New" w:hAnsi="Courier New" w:cs="Courier New"/>
          <w:b/>
          <w:color w:val="000000"/>
          <w:sz w:val="18"/>
          <w:szCs w:val="18"/>
        </w:rPr>
        <w:t>-</w:t>
      </w:r>
      <w:r>
        <w:rPr>
          <w:rFonts w:ascii="Courier New" w:hAnsi="Courier New" w:cs="Courier New"/>
          <w:b/>
          <w:color w:val="000000"/>
          <w:sz w:val="18"/>
          <w:szCs w:val="18"/>
        </w:rPr>
        <w:t>help</w:t>
      </w:r>
    </w:p>
    <w:p w14:paraId="5B4C1972" w14:textId="77777777" w:rsidR="008D3FEB" w:rsidRDefault="008D3FEB" w:rsidP="008D3FEB">
      <w:pPr>
        <w:pStyle w:val="NormalWeb"/>
        <w:spacing w:before="0" w:beforeAutospacing="0" w:after="0" w:afterAutospacing="0"/>
        <w:ind w:left="360"/>
        <w:textAlignment w:val="baseline"/>
        <w:rPr>
          <w:rFonts w:ascii="Courier New" w:hAnsi="Courier New" w:cs="Courier New"/>
          <w:b/>
          <w:color w:val="000000"/>
          <w:sz w:val="18"/>
          <w:szCs w:val="18"/>
        </w:rPr>
      </w:pPr>
    </w:p>
    <w:p w14:paraId="0CF31CF2" w14:textId="0E0D93F6" w:rsidR="008D3FEB" w:rsidRDefault="008D3FEB" w:rsidP="008D3FEB">
      <w:r>
        <w:t>A particular usage is the following (all the</w:t>
      </w:r>
      <w:r w:rsidR="00E231AC">
        <w:t xml:space="preserve"> log entries produced by the pbx</w:t>
      </w:r>
      <w:r>
        <w:t>-interface container prefixed with timestamps</w:t>
      </w:r>
      <w:r w:rsidR="00E231AC">
        <w:t>)</w:t>
      </w:r>
      <w:r>
        <w:t>:</w:t>
      </w:r>
    </w:p>
    <w:p w14:paraId="00F61315" w14:textId="6B9B04AA" w:rsidR="008D3FEB" w:rsidRDefault="008D3FEB" w:rsidP="008D3FEB">
      <w:pPr>
        <w:pStyle w:val="NormalWeb"/>
        <w:spacing w:before="0" w:beforeAutospacing="0" w:after="0" w:afterAutospacing="0"/>
        <w:ind w:firstLine="720"/>
        <w:textAlignment w:val="baseline"/>
        <w:rPr>
          <w:rFonts w:ascii="Courier New" w:hAnsi="Courier New" w:cs="Courier New"/>
          <w:b/>
          <w:color w:val="000000"/>
          <w:sz w:val="18"/>
          <w:szCs w:val="18"/>
        </w:rPr>
      </w:pPr>
      <w:r>
        <w:rPr>
          <w:rFonts w:ascii="Courier New" w:hAnsi="Courier New" w:cs="Courier New"/>
          <w:b/>
          <w:color w:val="000000"/>
          <w:sz w:val="18"/>
          <w:szCs w:val="18"/>
        </w:rPr>
        <w:t>$ docker logs –</w:t>
      </w:r>
      <w:r w:rsidR="00E512B1">
        <w:rPr>
          <w:rFonts w:ascii="Courier New" w:hAnsi="Courier New" w:cs="Courier New"/>
          <w:b/>
          <w:color w:val="000000"/>
          <w:sz w:val="18"/>
          <w:szCs w:val="18"/>
        </w:rPr>
        <w:t>t pbx</w:t>
      </w:r>
      <w:r>
        <w:rPr>
          <w:rFonts w:ascii="Courier New" w:hAnsi="Courier New" w:cs="Courier New"/>
          <w:b/>
          <w:color w:val="000000"/>
          <w:sz w:val="18"/>
          <w:szCs w:val="18"/>
        </w:rPr>
        <w:t>-interface</w:t>
      </w:r>
    </w:p>
    <w:p w14:paraId="0FAD5664" w14:textId="77777777" w:rsidR="008D3FEB" w:rsidRPr="008D3FEB" w:rsidRDefault="008D3FEB" w:rsidP="008D3FEB"/>
    <w:p w14:paraId="08D753CE" w14:textId="4A087007" w:rsidR="00DB5C06" w:rsidRDefault="00B93570" w:rsidP="00DB5C06">
      <w:pPr>
        <w:pStyle w:val="Heading2"/>
      </w:pPr>
      <w:bookmarkStart w:id="36" w:name="_Toc472937681"/>
      <w:r>
        <w:t xml:space="preserve">Changing </w:t>
      </w:r>
      <w:r w:rsidR="00DB5C06">
        <w:t>TCS Version</w:t>
      </w:r>
      <w:bookmarkEnd w:id="36"/>
    </w:p>
    <w:p w14:paraId="0E95711A" w14:textId="1F31BA48" w:rsidR="003170D7" w:rsidRDefault="003170D7" w:rsidP="009F792B">
      <w:r>
        <w:t xml:space="preserve">Assume that v1.3 is currently running.  The following commanding </w:t>
      </w:r>
      <w:r w:rsidR="00B714B9">
        <w:t>switches the TCS to version v1.4</w:t>
      </w:r>
      <w:r>
        <w:t>.</w:t>
      </w:r>
    </w:p>
    <w:p w14:paraId="47D3FD4C" w14:textId="77777777" w:rsidR="002B46A6" w:rsidRPr="002B46A6" w:rsidRDefault="002B46A6" w:rsidP="002B46A6">
      <w:pPr>
        <w:pStyle w:val="NormalWeb"/>
        <w:spacing w:before="0" w:beforeAutospacing="0" w:after="0" w:afterAutospacing="0"/>
        <w:textAlignment w:val="baseline"/>
        <w:rPr>
          <w:rFonts w:ascii="Courier New" w:hAnsi="Courier New" w:cs="Courier New"/>
          <w:b/>
          <w:color w:val="000000"/>
          <w:sz w:val="18"/>
          <w:szCs w:val="18"/>
          <w14:glow w14:rad="63500">
            <w14:schemeClr w14:val="accent2">
              <w14:alpha w14:val="60000"/>
              <w14:satMod w14:val="175000"/>
            </w14:schemeClr>
          </w14:glow>
        </w:rPr>
      </w:pPr>
      <w:r>
        <w:rPr>
          <w:noProof/>
        </w:rPr>
        <mc:AlternateContent>
          <mc:Choice Requires="wps">
            <w:drawing>
              <wp:inline distT="0" distB="0" distL="0" distR="0" wp14:anchorId="523B0FBF" wp14:editId="257E0F40">
                <wp:extent cx="5102287" cy="810000"/>
                <wp:effectExtent l="0" t="0" r="28575" b="33655"/>
                <wp:docPr id="1" name="Text Box 1"/>
                <wp:cNvGraphicFramePr/>
                <a:graphic xmlns:a="http://schemas.openxmlformats.org/drawingml/2006/main">
                  <a:graphicData uri="http://schemas.microsoft.com/office/word/2010/wordprocessingShape">
                    <wps:wsp>
                      <wps:cNvSpPr txBox="1"/>
                      <wps:spPr>
                        <a:xfrm>
                          <a:off x="0" y="0"/>
                          <a:ext cx="5102287" cy="810000"/>
                        </a:xfrm>
                        <a:prstGeom prst="rect">
                          <a:avLst/>
                        </a:prstGeom>
                        <a:solidFill>
                          <a:schemeClr val="bg1">
                            <a:lumMod val="95000"/>
                          </a:schemeClr>
                        </a:solidFill>
                        <a:ln>
                          <a:solidFill>
                            <a:schemeClr val="bg1">
                              <a:lumMod val="75000"/>
                            </a:schemeClr>
                          </a:solidFill>
                        </a:ln>
                        <a:effectLst/>
                      </wps:spPr>
                      <wps:txbx>
                        <w:txbxContent>
                          <w:p w14:paraId="46A033FF" w14:textId="22D6D75B" w:rsidR="00085770" w:rsidRPr="002B46A6" w:rsidRDefault="00085770" w:rsidP="002B46A6">
                            <w:pPr>
                              <w:jc w:val="both"/>
                              <w:rPr>
                                <w:i/>
                                <w:color w:val="0070C0"/>
                                <w:sz w:val="21"/>
                                <w:szCs w:val="21"/>
                              </w:rPr>
                            </w:pPr>
                            <w:r w:rsidRPr="002B46A6">
                              <w:rPr>
                                <w:i/>
                                <w:color w:val="0070C0"/>
                                <w:sz w:val="21"/>
                                <w:szCs w:val="21"/>
                              </w:rPr>
                              <w:t>Before proceeding, the TCS environment variables should be reviewed</w:t>
                            </w:r>
                            <w:r>
                              <w:rPr>
                                <w:i/>
                                <w:color w:val="0070C0"/>
                                <w:sz w:val="21"/>
                                <w:szCs w:val="21"/>
                              </w:rPr>
                              <w:t>.</w:t>
                            </w:r>
                            <w:r w:rsidRPr="002B46A6">
                              <w:rPr>
                                <w:i/>
                                <w:color w:val="0070C0"/>
                                <w:sz w:val="21"/>
                                <w:szCs w:val="21"/>
                                <w:lang w:eastAsia="en-US"/>
                              </w:rPr>
                              <w:t xml:space="preserve">  Environment variables can be added and / or modified from one version to the next.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523B0FBF" id="_x0000_t202" coordsize="21600,21600" o:spt="202" path="m0,0l0,21600,21600,21600,21600,0xe">
                <v:stroke joinstyle="miter"/>
                <v:path gradientshapeok="t" o:connecttype="rect"/>
              </v:shapetype>
              <v:shape id="Text Box 1" o:spid="_x0000_s1026" type="#_x0000_t202" style="width:401.75pt;height:63.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" fillcolor="#f2f2f2 [3052]" strokecolor="#bfbfbf [2412]">
                <v:textbox style="mso-fit-shape-to-text:t">
                  <w:txbxContent>
                    <w:p w14:paraId="46A033FF" w14:textId="22D6D75B" w:rsidR="00085770" w:rsidRPr="002B46A6" w:rsidRDefault="00085770" w:rsidP="002B46A6">
                      <w:pPr>
                        <w:jc w:val="both"/>
                        <w:rPr>
                          <w:i/>
                          <w:color w:val="0070C0"/>
                          <w:sz w:val="21"/>
                          <w:szCs w:val="21"/>
                        </w:rPr>
                      </w:pPr>
                      <w:r w:rsidRPr="002B46A6">
                        <w:rPr>
                          <w:i/>
                          <w:color w:val="0070C0"/>
                          <w:sz w:val="21"/>
                          <w:szCs w:val="21"/>
                        </w:rPr>
                        <w:t>Before proceeding, the TCS environment variables should be reviewed</w:t>
                      </w:r>
                      <w:r>
                        <w:rPr>
                          <w:i/>
                          <w:color w:val="0070C0"/>
                          <w:sz w:val="21"/>
                          <w:szCs w:val="21"/>
                        </w:rPr>
                        <w:t>.</w:t>
                      </w:r>
                      <w:r w:rsidRPr="002B46A6">
                        <w:rPr>
                          <w:i/>
                          <w:color w:val="0070C0"/>
                          <w:sz w:val="21"/>
                          <w:szCs w:val="21"/>
                          <w:lang w:eastAsia="en-US"/>
                        </w:rPr>
                        <w:t xml:space="preserve">  Environment variables can be added and / or modified from one version to the next.</w:t>
                      </w:r>
                    </w:p>
                  </w:txbxContent>
                </v:textbox>
                <w10:anchorlock/>
              </v:shape>
            </w:pict>
          </mc:Fallback>
        </mc:AlternateContent>
      </w:r>
    </w:p>
    <w:p w14:paraId="374BAEE8" w14:textId="77777777" w:rsidR="002B46A6" w:rsidRDefault="002B46A6" w:rsidP="00835811">
      <w:pPr>
        <w:pStyle w:val="NormalWeb"/>
        <w:spacing w:before="0" w:beforeAutospacing="0" w:after="0" w:afterAutospacing="0"/>
        <w:ind w:left="720"/>
        <w:textAlignment w:val="baseline"/>
        <w:rPr>
          <w:rFonts w:ascii="Courier New" w:hAnsi="Courier New" w:cs="Courier New"/>
          <w:b/>
          <w:color w:val="000000"/>
          <w:sz w:val="18"/>
          <w:szCs w:val="18"/>
        </w:rPr>
      </w:pPr>
    </w:p>
    <w:p w14:paraId="5C4ADE3B" w14:textId="6D81C38F" w:rsidR="003170D7" w:rsidRPr="003170D7" w:rsidRDefault="009F792B" w:rsidP="00835811">
      <w:pPr>
        <w:pStyle w:val="NormalWeb"/>
        <w:spacing w:before="0" w:beforeAutospacing="0" w:after="0" w:afterAutospacing="0"/>
        <w:ind w:left="720"/>
        <w:textAlignment w:val="baseline"/>
        <w:rPr>
          <w:rFonts w:ascii="Courier New" w:hAnsi="Courier New" w:cs="Courier New"/>
          <w:b/>
          <w:color w:val="000000"/>
          <w:sz w:val="18"/>
          <w:szCs w:val="18"/>
        </w:rPr>
      </w:pPr>
      <w:r>
        <w:rPr>
          <w:rFonts w:ascii="Courier New" w:hAnsi="Courier New" w:cs="Courier New"/>
          <w:b/>
          <w:color w:val="000000"/>
          <w:sz w:val="18"/>
          <w:szCs w:val="18"/>
        </w:rPr>
        <w:t xml:space="preserve">$ </w:t>
      </w:r>
      <w:proofErr w:type="spellStart"/>
      <w:r>
        <w:rPr>
          <w:rFonts w:ascii="Courier New" w:hAnsi="Courier New" w:cs="Courier New"/>
          <w:b/>
          <w:color w:val="000000"/>
          <w:sz w:val="18"/>
          <w:szCs w:val="18"/>
        </w:rPr>
        <w:t>tcsproj</w:t>
      </w:r>
      <w:proofErr w:type="spellEnd"/>
      <w:r w:rsidR="00B714B9">
        <w:rPr>
          <w:rFonts w:ascii="Courier New" w:hAnsi="Courier New" w:cs="Courier New"/>
          <w:b/>
          <w:color w:val="000000"/>
          <w:sz w:val="18"/>
          <w:szCs w:val="18"/>
        </w:rPr>
        <w:t xml:space="preserve"> v1.4</w:t>
      </w:r>
      <w:r w:rsidR="00E21D3C">
        <w:rPr>
          <w:rFonts w:ascii="Courier New" w:hAnsi="Courier New" w:cs="Courier New"/>
          <w:b/>
          <w:color w:val="000000"/>
          <w:sz w:val="18"/>
          <w:szCs w:val="18"/>
        </w:rPr>
        <w:t xml:space="preserve"> </w:t>
      </w:r>
      <w:r w:rsidR="00E21D3C">
        <w:rPr>
          <w:rFonts w:ascii="Courier New" w:hAnsi="Courier New" w:cs="Courier New"/>
          <w:b/>
          <w:bCs/>
          <w:sz w:val="18"/>
          <w:szCs w:val="18"/>
          <w:vertAlign w:val="superscript"/>
        </w:rPr>
        <w:t>1</w:t>
      </w:r>
    </w:p>
    <w:p w14:paraId="1CE67979" w14:textId="76C98F6E" w:rsidR="00F11569" w:rsidRPr="002B46A6" w:rsidRDefault="00C941BB" w:rsidP="002B46A6">
      <w:pPr>
        <w:pStyle w:val="NormalWeb"/>
        <w:spacing w:before="0" w:beforeAutospacing="0" w:after="0" w:afterAutospacing="0"/>
        <w:ind w:left="720"/>
        <w:rPr>
          <w:rFonts w:ascii="Courier New" w:hAnsi="Courier New" w:cs="Courier New"/>
          <w:b/>
          <w:bCs/>
          <w:sz w:val="18"/>
          <w:szCs w:val="18"/>
        </w:rPr>
      </w:pPr>
      <w:r>
        <w:rPr>
          <w:rFonts w:ascii="Courier New" w:hAnsi="Courier New" w:cs="Courier New"/>
          <w:b/>
          <w:bCs/>
          <w:sz w:val="18"/>
          <w:szCs w:val="18"/>
        </w:rPr>
        <w:t>$ tcs pg1|pg2</w:t>
      </w:r>
      <w:r w:rsidR="00835811">
        <w:rPr>
          <w:rFonts w:ascii="Courier New" w:hAnsi="Courier New" w:cs="Courier New"/>
          <w:b/>
          <w:bCs/>
          <w:sz w:val="18"/>
          <w:szCs w:val="18"/>
        </w:rPr>
        <w:t xml:space="preserve"> </w:t>
      </w:r>
      <w:r w:rsidR="00E21D3C">
        <w:rPr>
          <w:rFonts w:ascii="Courier New" w:hAnsi="Courier New" w:cs="Courier New"/>
          <w:b/>
          <w:bCs/>
          <w:sz w:val="18"/>
          <w:szCs w:val="18"/>
          <w:vertAlign w:val="superscript"/>
        </w:rPr>
        <w:t>2</w:t>
      </w:r>
    </w:p>
    <w:p w14:paraId="134ADAD3" w14:textId="39B98314" w:rsidR="00F11569" w:rsidRPr="00052C32" w:rsidRDefault="00F11569" w:rsidP="003170D7">
      <w:pPr>
        <w:pStyle w:val="NormalWeb"/>
        <w:spacing w:before="0" w:beforeAutospacing="0" w:after="0" w:afterAutospacing="0"/>
        <w:ind w:left="360"/>
        <w:textAlignment w:val="baseline"/>
        <w:rPr>
          <w:rFonts w:ascii="Courier New" w:hAnsi="Courier New" w:cs="Courier New"/>
          <w:b/>
          <w:color w:val="000000"/>
          <w:sz w:val="18"/>
          <w:szCs w:val="18"/>
        </w:rPr>
      </w:pPr>
    </w:p>
    <w:p w14:paraId="7B10A423" w14:textId="0207A33F" w:rsidR="009F792B" w:rsidRPr="009E495D" w:rsidRDefault="00E21D3C" w:rsidP="00824E39">
      <w:pPr>
        <w:pStyle w:val="ListParagraph"/>
        <w:numPr>
          <w:ilvl w:val="0"/>
          <w:numId w:val="17"/>
        </w:numPr>
        <w:rPr>
          <w:rFonts w:cs="Arial"/>
          <w:sz w:val="18"/>
          <w:szCs w:val="18"/>
        </w:rPr>
      </w:pPr>
      <w:r>
        <w:rPr>
          <w:sz w:val="18"/>
          <w:szCs w:val="18"/>
        </w:rPr>
        <w:t>Change the version</w:t>
      </w:r>
      <w:r w:rsidR="009E495D">
        <w:rPr>
          <w:sz w:val="18"/>
          <w:szCs w:val="18"/>
        </w:rPr>
        <w:t>.  This command triggers the following actions:</w:t>
      </w:r>
    </w:p>
    <w:p w14:paraId="28610F8A" w14:textId="5EC4DCD5" w:rsidR="00F11569" w:rsidRPr="00F11569" w:rsidRDefault="009D7488" w:rsidP="009D7488">
      <w:pPr>
        <w:pStyle w:val="ListParagraph"/>
        <w:numPr>
          <w:ilvl w:val="1"/>
          <w:numId w:val="27"/>
        </w:numPr>
        <w:rPr>
          <w:rFonts w:cs="Arial"/>
          <w:sz w:val="18"/>
          <w:szCs w:val="18"/>
        </w:rPr>
      </w:pPr>
      <w:r>
        <w:rPr>
          <w:sz w:val="18"/>
          <w:szCs w:val="18"/>
        </w:rPr>
        <w:t xml:space="preserve">A </w:t>
      </w:r>
      <w:r w:rsidR="00F11569">
        <w:rPr>
          <w:sz w:val="18"/>
          <w:szCs w:val="18"/>
        </w:rPr>
        <w:t xml:space="preserve">Git </w:t>
      </w:r>
      <w:r>
        <w:rPr>
          <w:sz w:val="18"/>
          <w:szCs w:val="18"/>
        </w:rPr>
        <w:t>pull request to GitHub to ensure that the loc</w:t>
      </w:r>
      <w:r w:rsidR="00B714B9">
        <w:rPr>
          <w:sz w:val="18"/>
          <w:szCs w:val="18"/>
        </w:rPr>
        <w:t>al</w:t>
      </w:r>
      <w:r w:rsidR="00F11569">
        <w:rPr>
          <w:sz w:val="18"/>
          <w:szCs w:val="18"/>
        </w:rPr>
        <w:t xml:space="preserve"> Git repository is up-to-date;</w:t>
      </w:r>
    </w:p>
    <w:p w14:paraId="35972232" w14:textId="701BC18B" w:rsidR="009E495D" w:rsidRPr="009D7488" w:rsidRDefault="00F11569" w:rsidP="009D7488">
      <w:pPr>
        <w:pStyle w:val="ListParagraph"/>
        <w:numPr>
          <w:ilvl w:val="1"/>
          <w:numId w:val="27"/>
        </w:numPr>
        <w:rPr>
          <w:rFonts w:cs="Arial"/>
          <w:sz w:val="18"/>
          <w:szCs w:val="18"/>
        </w:rPr>
      </w:pPr>
      <w:r>
        <w:rPr>
          <w:sz w:val="18"/>
          <w:szCs w:val="18"/>
        </w:rPr>
        <w:t>A Git checkout to</w:t>
      </w:r>
      <w:r w:rsidR="00B714B9">
        <w:rPr>
          <w:sz w:val="18"/>
          <w:szCs w:val="18"/>
        </w:rPr>
        <w:t xml:space="preserve"> branch v1.4.</w:t>
      </w:r>
    </w:p>
    <w:p w14:paraId="4E92571D" w14:textId="351B8182" w:rsidR="009D7488" w:rsidRPr="009D7488" w:rsidRDefault="009D7488" w:rsidP="009D7488">
      <w:pPr>
        <w:pStyle w:val="ListParagraph"/>
        <w:numPr>
          <w:ilvl w:val="1"/>
          <w:numId w:val="27"/>
        </w:numPr>
        <w:rPr>
          <w:rFonts w:cs="Arial"/>
          <w:sz w:val="18"/>
          <w:szCs w:val="18"/>
        </w:rPr>
      </w:pPr>
      <w:r>
        <w:rPr>
          <w:sz w:val="18"/>
          <w:szCs w:val="18"/>
        </w:rPr>
        <w:t>A pull request t</w:t>
      </w:r>
      <w:r w:rsidR="00F9728C">
        <w:rPr>
          <w:sz w:val="18"/>
          <w:szCs w:val="18"/>
        </w:rPr>
        <w:t xml:space="preserve">o Docker Hub to ensure that version v1.4 of the </w:t>
      </w:r>
      <w:r>
        <w:rPr>
          <w:sz w:val="18"/>
          <w:szCs w:val="18"/>
        </w:rPr>
        <w:t>TCS image is available locally.</w:t>
      </w:r>
    </w:p>
    <w:p w14:paraId="20EAB8EE" w14:textId="5DFF8912" w:rsidR="009D7488" w:rsidRPr="00824E39" w:rsidRDefault="009D7488" w:rsidP="009D7488">
      <w:pPr>
        <w:pStyle w:val="ListParagraph"/>
        <w:numPr>
          <w:ilvl w:val="1"/>
          <w:numId w:val="27"/>
        </w:numPr>
        <w:rPr>
          <w:rFonts w:cs="Arial"/>
          <w:sz w:val="18"/>
          <w:szCs w:val="18"/>
        </w:rPr>
      </w:pPr>
      <w:r>
        <w:rPr>
          <w:sz w:val="18"/>
          <w:szCs w:val="18"/>
        </w:rPr>
        <w:lastRenderedPageBreak/>
        <w:t xml:space="preserve">The </w:t>
      </w:r>
      <w:r w:rsidR="0009793C">
        <w:rPr>
          <w:sz w:val="18"/>
          <w:szCs w:val="18"/>
        </w:rPr>
        <w:t xml:space="preserve">new </w:t>
      </w:r>
      <w:r>
        <w:rPr>
          <w:sz w:val="18"/>
          <w:szCs w:val="18"/>
        </w:rPr>
        <w:t>version number is recorded locally.</w:t>
      </w:r>
      <w:r>
        <w:rPr>
          <w:sz w:val="18"/>
          <w:szCs w:val="18"/>
        </w:rPr>
        <w:br/>
      </w:r>
    </w:p>
    <w:p w14:paraId="7B442D1E" w14:textId="77777777" w:rsidR="00F9728C" w:rsidRPr="00F9728C" w:rsidRDefault="00C941BB" w:rsidP="00F11569">
      <w:pPr>
        <w:pStyle w:val="ListParagraph"/>
        <w:numPr>
          <w:ilvl w:val="0"/>
          <w:numId w:val="17"/>
        </w:numPr>
      </w:pPr>
      <w:r>
        <w:rPr>
          <w:sz w:val="18"/>
          <w:szCs w:val="18"/>
        </w:rPr>
        <w:t>Restart the TCS</w:t>
      </w:r>
      <w:r w:rsidR="0009793C">
        <w:rPr>
          <w:sz w:val="18"/>
          <w:szCs w:val="18"/>
        </w:rPr>
        <w:t>.  Usually the Postgres</w:t>
      </w:r>
      <w:r>
        <w:rPr>
          <w:sz w:val="18"/>
          <w:szCs w:val="18"/>
        </w:rPr>
        <w:t xml:space="preserve"> container selection, pg1 or pg2, will not </w:t>
      </w:r>
      <w:r w:rsidR="0009793C">
        <w:rPr>
          <w:sz w:val="18"/>
          <w:szCs w:val="18"/>
        </w:rPr>
        <w:t xml:space="preserve">have </w:t>
      </w:r>
      <w:r>
        <w:rPr>
          <w:sz w:val="18"/>
          <w:szCs w:val="18"/>
        </w:rPr>
        <w:t>change</w:t>
      </w:r>
      <w:r w:rsidR="0009793C">
        <w:rPr>
          <w:sz w:val="18"/>
          <w:szCs w:val="18"/>
        </w:rPr>
        <w:t>d</w:t>
      </w:r>
      <w:r>
        <w:rPr>
          <w:sz w:val="18"/>
          <w:szCs w:val="18"/>
        </w:rPr>
        <w:t xml:space="preserve">. </w:t>
      </w:r>
    </w:p>
    <w:p w14:paraId="38DE1C70" w14:textId="77777777" w:rsidR="00F9728C" w:rsidRDefault="00F9728C" w:rsidP="00F9728C">
      <w:pPr>
        <w:pStyle w:val="ListParagraph"/>
        <w:ind w:left="720"/>
        <w:rPr>
          <w:sz w:val="18"/>
          <w:szCs w:val="18"/>
        </w:rPr>
      </w:pPr>
    </w:p>
    <w:p w14:paraId="69ED3E28" w14:textId="0183D063" w:rsidR="00DB5C06" w:rsidRDefault="004779CE" w:rsidP="00F9728C">
      <w:pPr>
        <w:pStyle w:val="Heading2"/>
      </w:pPr>
      <w:bookmarkStart w:id="37" w:name="_Toc472937682"/>
      <w:r>
        <w:t xml:space="preserve">Postgres </w:t>
      </w:r>
      <w:r w:rsidR="00141600">
        <w:t>Management</w:t>
      </w:r>
      <w:bookmarkEnd w:id="37"/>
    </w:p>
    <w:p w14:paraId="3B77EA70" w14:textId="65210A69" w:rsidR="00141600" w:rsidRDefault="00141600" w:rsidP="00B93011">
      <w:r>
        <w:t xml:space="preserve">The TCS runs with 2 </w:t>
      </w:r>
      <w:r w:rsidR="00A67ACD">
        <w:t xml:space="preserve">Postgres </w:t>
      </w:r>
      <w:r>
        <w:t xml:space="preserve">containers, </w:t>
      </w:r>
      <w:r w:rsidR="00835811">
        <w:t>pg1</w:t>
      </w:r>
      <w:r w:rsidR="00A67ACD">
        <w:t xml:space="preserve"> and </w:t>
      </w:r>
      <w:r w:rsidR="00835811">
        <w:t>pg2</w:t>
      </w:r>
      <w:r w:rsidR="00A67ACD">
        <w:t xml:space="preserve">. </w:t>
      </w:r>
      <w:r>
        <w:t>This section provides the following:</w:t>
      </w:r>
    </w:p>
    <w:p w14:paraId="5815F7EC" w14:textId="1A8E965B" w:rsidR="00B93011" w:rsidRDefault="000F7A6B" w:rsidP="00141600">
      <w:pPr>
        <w:pStyle w:val="ListParagraph"/>
        <w:numPr>
          <w:ilvl w:val="0"/>
          <w:numId w:val="18"/>
        </w:numPr>
      </w:pPr>
      <w:r>
        <w:t>Instructions</w:t>
      </w:r>
      <w:r w:rsidR="00141600">
        <w:t xml:space="preserve"> to switch the </w:t>
      </w:r>
      <w:r w:rsidR="00F9728C">
        <w:rPr>
          <w:smallCaps/>
          <w:color w:val="0070C0"/>
        </w:rPr>
        <w:t>active</w:t>
      </w:r>
      <w:r w:rsidR="00F9728C">
        <w:rPr>
          <w:color w:val="0070C0"/>
        </w:rPr>
        <w:t xml:space="preserve"> </w:t>
      </w:r>
      <w:r w:rsidR="00F9728C">
        <w:t xml:space="preserve">Postgres container to the </w:t>
      </w:r>
      <w:r w:rsidR="00F9728C">
        <w:rPr>
          <w:smallCaps/>
          <w:color w:val="0070C0"/>
        </w:rPr>
        <w:t>standby</w:t>
      </w:r>
      <w:r w:rsidR="00F9728C">
        <w:t xml:space="preserve"> container.</w:t>
      </w:r>
    </w:p>
    <w:p w14:paraId="7ED744B4" w14:textId="7E2095CD" w:rsidR="000F7A6B" w:rsidRDefault="000F7A6B" w:rsidP="00141600">
      <w:pPr>
        <w:pStyle w:val="ListParagraph"/>
        <w:numPr>
          <w:ilvl w:val="0"/>
          <w:numId w:val="18"/>
        </w:numPr>
      </w:pPr>
      <w:r>
        <w:t xml:space="preserve">Instructions </w:t>
      </w:r>
      <w:r w:rsidR="00966863">
        <w:t xml:space="preserve">to do a </w:t>
      </w:r>
      <w:r>
        <w:t>Point-In-Time Re</w:t>
      </w:r>
      <w:r w:rsidR="00966863">
        <w:t xml:space="preserve">covery </w:t>
      </w:r>
      <w:r w:rsidR="001B3139">
        <w:t>to</w:t>
      </w:r>
      <w:r w:rsidR="00966863">
        <w:t xml:space="preserve"> the </w:t>
      </w:r>
      <w:r w:rsidR="003C27B6">
        <w:rPr>
          <w:smallCaps/>
          <w:color w:val="0070C0"/>
        </w:rPr>
        <w:t>active</w:t>
      </w:r>
      <w:r w:rsidR="00835811">
        <w:rPr>
          <w:color w:val="0070C0"/>
        </w:rPr>
        <w:t xml:space="preserve"> </w:t>
      </w:r>
      <w:r w:rsidR="00A50650">
        <w:t>Postgres c</w:t>
      </w:r>
      <w:r w:rsidR="00966863">
        <w:t>ontainer</w:t>
      </w:r>
      <w:r w:rsidR="00470D78">
        <w:t>.</w:t>
      </w:r>
    </w:p>
    <w:p w14:paraId="476BAAEB" w14:textId="081C9DFB" w:rsidR="003C27B6" w:rsidRDefault="003C27B6" w:rsidP="003C27B6">
      <w:pPr>
        <w:pStyle w:val="ListParagraph"/>
        <w:numPr>
          <w:ilvl w:val="0"/>
          <w:numId w:val="18"/>
        </w:numPr>
      </w:pPr>
      <w:r>
        <w:t xml:space="preserve">Instructions to do a Point-In-Time Recovery to the </w:t>
      </w:r>
      <w:r w:rsidR="007F12EA">
        <w:rPr>
          <w:smallCaps/>
          <w:color w:val="0070C0"/>
        </w:rPr>
        <w:t>standby</w:t>
      </w:r>
      <w:r w:rsidR="007F12EA">
        <w:t xml:space="preserve"> </w:t>
      </w:r>
      <w:r>
        <w:t>Postgres container</w:t>
      </w:r>
      <w:r w:rsidR="007F12EA">
        <w:t>.</w:t>
      </w:r>
      <w:r>
        <w:t xml:space="preserve">  Such a database rec</w:t>
      </w:r>
      <w:r w:rsidR="00B714B9">
        <w:t xml:space="preserve">overy </w:t>
      </w:r>
      <w:r w:rsidR="00F9728C">
        <w:t xml:space="preserve">to the </w:t>
      </w:r>
      <w:r w:rsidR="00F9728C">
        <w:rPr>
          <w:smallCaps/>
          <w:color w:val="0070C0"/>
        </w:rPr>
        <w:t>standby</w:t>
      </w:r>
      <w:r w:rsidR="00F9728C">
        <w:t xml:space="preserve"> </w:t>
      </w:r>
      <w:r w:rsidR="00B714B9">
        <w:t xml:space="preserve">can be used </w:t>
      </w:r>
      <w:r>
        <w:t xml:space="preserve">to investigate the state </w:t>
      </w:r>
      <w:r w:rsidR="00F9728C">
        <w:t xml:space="preserve">of </w:t>
      </w:r>
      <w:r>
        <w:t xml:space="preserve">the database at some previous point in time without disturbing the </w:t>
      </w:r>
      <w:r w:rsidR="000E0D57">
        <w:t>TCS</w:t>
      </w:r>
      <w:r>
        <w:t>.</w:t>
      </w:r>
    </w:p>
    <w:p w14:paraId="72CBEF1C" w14:textId="27723639" w:rsidR="00670679" w:rsidRDefault="009A6134" w:rsidP="00670679">
      <w:r>
        <w:t xml:space="preserve">Before proceeding, </w:t>
      </w:r>
      <w:r w:rsidR="00670679">
        <w:t>the reader is advised to review the following table</w:t>
      </w:r>
      <w:r w:rsidR="00BA6A77">
        <w:t xml:space="preserve"> that summarizes valid </w:t>
      </w:r>
      <w:r w:rsidR="00A6397E">
        <w:t>Postgres container states.</w:t>
      </w:r>
    </w:p>
    <w:p w14:paraId="0BF07C42" w14:textId="77777777" w:rsidR="009A6134" w:rsidRDefault="009A6134" w:rsidP="00670679"/>
    <w:tbl>
      <w:tblPr>
        <w:tblStyle w:val="PlainTable5"/>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1725"/>
        <w:gridCol w:w="1843"/>
      </w:tblGrid>
      <w:tr w:rsidR="00A6397E" w14:paraId="653FAF2F" w14:textId="77777777" w:rsidTr="000857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25" w:type="dxa"/>
            <w:tcBorders>
              <w:bottom w:val="single" w:sz="4" w:space="0" w:color="auto"/>
            </w:tcBorders>
            <w:shd w:val="clear" w:color="auto" w:fill="F2F2F2" w:themeFill="background1" w:themeFillShade="F2"/>
          </w:tcPr>
          <w:p w14:paraId="5EE71884" w14:textId="15D87917" w:rsidR="00A6397E" w:rsidRPr="009A6134" w:rsidRDefault="00A6397E" w:rsidP="009A6134">
            <w:pPr>
              <w:jc w:val="center"/>
              <w:rPr>
                <w:b/>
                <w:i w:val="0"/>
              </w:rPr>
            </w:pPr>
            <w:r w:rsidRPr="009A6134">
              <w:rPr>
                <w:b/>
                <w:i w:val="0"/>
              </w:rPr>
              <w:t>TCS State</w:t>
            </w:r>
          </w:p>
        </w:tc>
        <w:tc>
          <w:tcPr>
            <w:tcW w:w="1725" w:type="dxa"/>
            <w:tcBorders>
              <w:bottom w:val="single" w:sz="4" w:space="0" w:color="auto"/>
            </w:tcBorders>
            <w:shd w:val="clear" w:color="auto" w:fill="F2F2F2" w:themeFill="background1" w:themeFillShade="F2"/>
          </w:tcPr>
          <w:p w14:paraId="5ABE1687" w14:textId="1150AC1A" w:rsidR="00A6397E" w:rsidRPr="009A6134" w:rsidRDefault="00A6397E" w:rsidP="009A6134">
            <w:pPr>
              <w:jc w:val="center"/>
              <w:cnfStyle w:val="100000000000" w:firstRow="1" w:lastRow="0" w:firstColumn="0" w:lastColumn="0" w:oddVBand="0" w:evenVBand="0" w:oddHBand="0" w:evenHBand="0" w:firstRowFirstColumn="0" w:firstRowLastColumn="0" w:lastRowFirstColumn="0" w:lastRowLastColumn="0"/>
              <w:rPr>
                <w:b/>
                <w:i w:val="0"/>
              </w:rPr>
            </w:pPr>
            <w:r w:rsidRPr="009A6134">
              <w:rPr>
                <w:b/>
                <w:i w:val="0"/>
              </w:rPr>
              <w:t>Docker State</w:t>
            </w:r>
          </w:p>
        </w:tc>
        <w:tc>
          <w:tcPr>
            <w:tcW w:w="1843" w:type="dxa"/>
            <w:tcBorders>
              <w:bottom w:val="single" w:sz="4" w:space="0" w:color="auto"/>
            </w:tcBorders>
            <w:shd w:val="clear" w:color="auto" w:fill="F2F2F2" w:themeFill="background1" w:themeFillShade="F2"/>
          </w:tcPr>
          <w:p w14:paraId="5E3AFEB0" w14:textId="77110F26" w:rsidR="00A6397E" w:rsidRPr="009A6134" w:rsidRDefault="00A6397E" w:rsidP="00BA6A77">
            <w:pPr>
              <w:cnfStyle w:val="100000000000" w:firstRow="1" w:lastRow="0" w:firstColumn="0" w:lastColumn="0" w:oddVBand="0" w:evenVBand="0" w:oddHBand="0" w:evenHBand="0" w:firstRowFirstColumn="0" w:firstRowLastColumn="0" w:lastRowFirstColumn="0" w:lastRowLastColumn="0"/>
              <w:rPr>
                <w:b/>
                <w:i w:val="0"/>
              </w:rPr>
            </w:pPr>
            <w:r>
              <w:rPr>
                <w:b/>
                <w:i w:val="0"/>
              </w:rPr>
              <w:t>Listening Port</w:t>
            </w:r>
          </w:p>
        </w:tc>
      </w:tr>
      <w:tr w:rsidR="00A6397E" w14:paraId="06E02D15" w14:textId="77777777" w:rsidTr="00085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tcPr>
          <w:p w14:paraId="58FE10EC" w14:textId="2CAA12E4" w:rsidR="00A6397E" w:rsidRPr="009A6134" w:rsidRDefault="00A6397E" w:rsidP="009A6134">
            <w:pPr>
              <w:jc w:val="center"/>
              <w:rPr>
                <w:smallCaps/>
                <w:color w:val="0070C0"/>
              </w:rPr>
            </w:pPr>
            <w:r w:rsidRPr="009A6134">
              <w:rPr>
                <w:i w:val="0"/>
                <w:smallCaps/>
                <w:color w:val="0070C0"/>
              </w:rPr>
              <w:t>active</w:t>
            </w:r>
          </w:p>
        </w:tc>
        <w:tc>
          <w:tcPr>
            <w:tcW w:w="1725" w:type="dxa"/>
            <w:shd w:val="clear" w:color="auto" w:fill="auto"/>
          </w:tcPr>
          <w:p w14:paraId="573079C9" w14:textId="62A46D32" w:rsidR="00A6397E" w:rsidRPr="009A6134" w:rsidRDefault="00A6397E" w:rsidP="009A6134">
            <w:pPr>
              <w:jc w:val="center"/>
              <w:cnfStyle w:val="000000100000" w:firstRow="0" w:lastRow="0" w:firstColumn="0" w:lastColumn="0" w:oddVBand="0" w:evenVBand="0" w:oddHBand="1" w:evenHBand="0" w:firstRowFirstColumn="0" w:firstRowLastColumn="0" w:lastRowFirstColumn="0" w:lastRowLastColumn="0"/>
            </w:pPr>
            <w:r w:rsidRPr="009A6134">
              <w:rPr>
                <w:smallCaps/>
                <w:color w:val="0070C0"/>
              </w:rPr>
              <w:t>running</w:t>
            </w:r>
          </w:p>
        </w:tc>
        <w:tc>
          <w:tcPr>
            <w:tcW w:w="1843" w:type="dxa"/>
            <w:shd w:val="clear" w:color="auto" w:fill="auto"/>
          </w:tcPr>
          <w:p w14:paraId="61E0CCDE" w14:textId="647F174B" w:rsidR="00A6397E" w:rsidRDefault="00A6397E" w:rsidP="00BA6A77">
            <w:pPr>
              <w:jc w:val="center"/>
              <w:cnfStyle w:val="000000100000" w:firstRow="0" w:lastRow="0" w:firstColumn="0" w:lastColumn="0" w:oddVBand="0" w:evenVBand="0" w:oddHBand="1" w:evenHBand="0" w:firstRowFirstColumn="0" w:firstRowLastColumn="0" w:lastRowFirstColumn="0" w:lastRowLastColumn="0"/>
            </w:pPr>
            <w:r>
              <w:t>5432</w:t>
            </w:r>
          </w:p>
        </w:tc>
      </w:tr>
      <w:tr w:rsidR="00A6397E" w14:paraId="3ECD39EC" w14:textId="77777777" w:rsidTr="00085770">
        <w:tc>
          <w:tcPr>
            <w:cnfStyle w:val="001000000000" w:firstRow="0" w:lastRow="0" w:firstColumn="1" w:lastColumn="0" w:oddVBand="0" w:evenVBand="0" w:oddHBand="0" w:evenHBand="0" w:firstRowFirstColumn="0" w:firstRowLastColumn="0" w:lastRowFirstColumn="0" w:lastRowLastColumn="0"/>
            <w:tcW w:w="1725" w:type="dxa"/>
            <w:tcBorders>
              <w:right w:val="single" w:sz="4" w:space="0" w:color="auto"/>
            </w:tcBorders>
          </w:tcPr>
          <w:p w14:paraId="060FB916" w14:textId="13A37CC3" w:rsidR="00A6397E" w:rsidRPr="009A6134" w:rsidRDefault="00A6397E" w:rsidP="009A6134">
            <w:pPr>
              <w:jc w:val="center"/>
              <w:rPr>
                <w:smallCaps/>
                <w:color w:val="0070C0"/>
              </w:rPr>
            </w:pPr>
            <w:r w:rsidRPr="009A6134">
              <w:rPr>
                <w:i w:val="0"/>
                <w:smallCaps/>
                <w:color w:val="0070C0"/>
              </w:rPr>
              <w:t>standby</w:t>
            </w:r>
          </w:p>
        </w:tc>
        <w:tc>
          <w:tcPr>
            <w:tcW w:w="1725" w:type="dxa"/>
            <w:tcBorders>
              <w:right w:val="single" w:sz="4" w:space="0" w:color="auto"/>
            </w:tcBorders>
            <w:shd w:val="clear" w:color="auto" w:fill="auto"/>
          </w:tcPr>
          <w:p w14:paraId="79DC0626" w14:textId="25DC0DF2" w:rsidR="00A6397E" w:rsidRPr="009A6134" w:rsidRDefault="00A6397E" w:rsidP="009A6134">
            <w:pPr>
              <w:jc w:val="center"/>
              <w:cnfStyle w:val="000000000000" w:firstRow="0" w:lastRow="0" w:firstColumn="0" w:lastColumn="0" w:oddVBand="0" w:evenVBand="0" w:oddHBand="0" w:evenHBand="0" w:firstRowFirstColumn="0" w:firstRowLastColumn="0" w:lastRowFirstColumn="0" w:lastRowLastColumn="0"/>
              <w:rPr>
                <w:smallCaps/>
                <w:color w:val="0070C0"/>
              </w:rPr>
            </w:pPr>
            <w:r w:rsidRPr="009A6134">
              <w:rPr>
                <w:smallCaps/>
                <w:color w:val="0070C0"/>
              </w:rPr>
              <w:t>running</w:t>
            </w:r>
          </w:p>
        </w:tc>
        <w:tc>
          <w:tcPr>
            <w:tcW w:w="1843" w:type="dxa"/>
            <w:tcBorders>
              <w:left w:val="single" w:sz="4" w:space="0" w:color="auto"/>
              <w:right w:val="single" w:sz="4" w:space="0" w:color="auto"/>
            </w:tcBorders>
            <w:shd w:val="clear" w:color="auto" w:fill="auto"/>
          </w:tcPr>
          <w:p w14:paraId="4E644AA1" w14:textId="7AAD8710" w:rsidR="00A6397E" w:rsidRDefault="00A6397E" w:rsidP="00BA6A77">
            <w:pPr>
              <w:jc w:val="center"/>
              <w:cnfStyle w:val="000000000000" w:firstRow="0" w:lastRow="0" w:firstColumn="0" w:lastColumn="0" w:oddVBand="0" w:evenVBand="0" w:oddHBand="0" w:evenHBand="0" w:firstRowFirstColumn="0" w:firstRowLastColumn="0" w:lastRowFirstColumn="0" w:lastRowLastColumn="0"/>
            </w:pPr>
            <w:r>
              <w:t>5433</w:t>
            </w:r>
          </w:p>
        </w:tc>
      </w:tr>
      <w:tr w:rsidR="00A6397E" w14:paraId="09F4E2B4" w14:textId="77777777" w:rsidTr="00085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tcPr>
          <w:p w14:paraId="33E3DAB5" w14:textId="01F606B5" w:rsidR="00A6397E" w:rsidRPr="009A6134" w:rsidRDefault="00A6397E" w:rsidP="009A6134">
            <w:pPr>
              <w:jc w:val="center"/>
              <w:rPr>
                <w:smallCaps/>
                <w:color w:val="0070C0"/>
              </w:rPr>
            </w:pPr>
            <w:r w:rsidRPr="009A6134">
              <w:rPr>
                <w:i w:val="0"/>
                <w:smallCaps/>
                <w:color w:val="0070C0"/>
              </w:rPr>
              <w:t>standby</w:t>
            </w:r>
          </w:p>
        </w:tc>
        <w:tc>
          <w:tcPr>
            <w:tcW w:w="1725" w:type="dxa"/>
            <w:shd w:val="clear" w:color="auto" w:fill="auto"/>
          </w:tcPr>
          <w:p w14:paraId="612E425D" w14:textId="243C2F00" w:rsidR="00A6397E" w:rsidRPr="009A6134" w:rsidRDefault="00A6397E" w:rsidP="009A6134">
            <w:pPr>
              <w:jc w:val="center"/>
              <w:cnfStyle w:val="000000100000" w:firstRow="0" w:lastRow="0" w:firstColumn="0" w:lastColumn="0" w:oddVBand="0" w:evenVBand="0" w:oddHBand="1" w:evenHBand="0" w:firstRowFirstColumn="0" w:firstRowLastColumn="0" w:lastRowFirstColumn="0" w:lastRowLastColumn="0"/>
            </w:pPr>
            <w:r w:rsidRPr="009A6134">
              <w:rPr>
                <w:smallCaps/>
                <w:color w:val="0070C0"/>
              </w:rPr>
              <w:t>stopped</w:t>
            </w:r>
          </w:p>
        </w:tc>
        <w:tc>
          <w:tcPr>
            <w:tcW w:w="1843" w:type="dxa"/>
            <w:shd w:val="clear" w:color="auto" w:fill="auto"/>
          </w:tcPr>
          <w:p w14:paraId="20EC9559" w14:textId="6E236373" w:rsidR="00A6397E" w:rsidRDefault="00A6397E" w:rsidP="00BA6A77">
            <w:pPr>
              <w:jc w:val="center"/>
              <w:cnfStyle w:val="000000100000" w:firstRow="0" w:lastRow="0" w:firstColumn="0" w:lastColumn="0" w:oddVBand="0" w:evenVBand="0" w:oddHBand="1" w:evenHBand="0" w:firstRowFirstColumn="0" w:firstRowLastColumn="0" w:lastRowFirstColumn="0" w:lastRowLastColumn="0"/>
            </w:pPr>
            <w:r>
              <w:t>-</w:t>
            </w:r>
          </w:p>
        </w:tc>
      </w:tr>
      <w:tr w:rsidR="00A6397E" w14:paraId="66549019" w14:textId="77777777" w:rsidTr="00085770">
        <w:tc>
          <w:tcPr>
            <w:cnfStyle w:val="001000000000" w:firstRow="0" w:lastRow="0" w:firstColumn="1" w:lastColumn="0" w:oddVBand="0" w:evenVBand="0" w:oddHBand="0" w:evenHBand="0" w:firstRowFirstColumn="0" w:firstRowLastColumn="0" w:lastRowFirstColumn="0" w:lastRowLastColumn="0"/>
            <w:tcW w:w="1725" w:type="dxa"/>
          </w:tcPr>
          <w:p w14:paraId="027D2325" w14:textId="566BF444" w:rsidR="00A6397E" w:rsidRPr="009A6134" w:rsidRDefault="00A6397E" w:rsidP="009A6134">
            <w:pPr>
              <w:jc w:val="center"/>
              <w:rPr>
                <w:smallCaps/>
                <w:color w:val="0070C0"/>
              </w:rPr>
            </w:pPr>
            <w:r w:rsidRPr="009A6134">
              <w:rPr>
                <w:i w:val="0"/>
                <w:smallCaps/>
                <w:color w:val="0070C0"/>
              </w:rPr>
              <w:t>standby</w:t>
            </w:r>
          </w:p>
        </w:tc>
        <w:tc>
          <w:tcPr>
            <w:tcW w:w="1725" w:type="dxa"/>
            <w:shd w:val="clear" w:color="auto" w:fill="auto"/>
          </w:tcPr>
          <w:p w14:paraId="12A9BE67" w14:textId="474A2513" w:rsidR="00A6397E" w:rsidRPr="009A6134" w:rsidRDefault="00A6397E" w:rsidP="009A6134">
            <w:pPr>
              <w:jc w:val="center"/>
              <w:cnfStyle w:val="000000000000" w:firstRow="0" w:lastRow="0" w:firstColumn="0" w:lastColumn="0" w:oddVBand="0" w:evenVBand="0" w:oddHBand="0" w:evenHBand="0" w:firstRowFirstColumn="0" w:firstRowLastColumn="0" w:lastRowFirstColumn="0" w:lastRowLastColumn="0"/>
            </w:pPr>
            <w:r w:rsidRPr="009A6134">
              <w:rPr>
                <w:smallCaps/>
                <w:color w:val="0070C0"/>
              </w:rPr>
              <w:t>gone</w:t>
            </w:r>
          </w:p>
        </w:tc>
        <w:tc>
          <w:tcPr>
            <w:tcW w:w="1843" w:type="dxa"/>
            <w:shd w:val="clear" w:color="auto" w:fill="auto"/>
          </w:tcPr>
          <w:p w14:paraId="5D80D988" w14:textId="5EAB2FAE" w:rsidR="00A6397E" w:rsidRDefault="00A6397E" w:rsidP="00BA6A77">
            <w:pPr>
              <w:jc w:val="center"/>
              <w:cnfStyle w:val="000000000000" w:firstRow="0" w:lastRow="0" w:firstColumn="0" w:lastColumn="0" w:oddVBand="0" w:evenVBand="0" w:oddHBand="0" w:evenHBand="0" w:firstRowFirstColumn="0" w:firstRowLastColumn="0" w:lastRowFirstColumn="0" w:lastRowLastColumn="0"/>
            </w:pPr>
            <w:r>
              <w:t>-</w:t>
            </w:r>
          </w:p>
        </w:tc>
      </w:tr>
    </w:tbl>
    <w:p w14:paraId="08DBCC68" w14:textId="77777777" w:rsidR="00670679" w:rsidRDefault="00670679" w:rsidP="00670679"/>
    <w:p w14:paraId="6396E71F" w14:textId="7E0F84CF" w:rsidR="00A6397E" w:rsidRDefault="00A6397E" w:rsidP="00670679">
      <w:r>
        <w:t>A few comments are in order:</w:t>
      </w:r>
    </w:p>
    <w:p w14:paraId="2F2D75DE" w14:textId="0B2E4CD0" w:rsidR="00A6397E" w:rsidRDefault="00FF29B8" w:rsidP="00A6397E">
      <w:pPr>
        <w:pStyle w:val="ListParagraph"/>
        <w:numPr>
          <w:ilvl w:val="0"/>
          <w:numId w:val="30"/>
        </w:numPr>
      </w:pPr>
      <w:r>
        <w:t>I</w:t>
      </w:r>
      <w:r w:rsidR="00A6397E">
        <w:t xml:space="preserve">t is completely valid for a </w:t>
      </w:r>
      <w:r w:rsidR="002C35DD">
        <w:rPr>
          <w:smallCaps/>
          <w:color w:val="0070C0"/>
        </w:rPr>
        <w:t xml:space="preserve">standby </w:t>
      </w:r>
      <w:r w:rsidR="00A6397E">
        <w:t xml:space="preserve">Postgres container to not be </w:t>
      </w:r>
      <w:r w:rsidR="00A6397E" w:rsidRPr="009A6134">
        <w:rPr>
          <w:smallCaps/>
          <w:color w:val="0070C0"/>
        </w:rPr>
        <w:t>running</w:t>
      </w:r>
      <w:r w:rsidR="00A6397E">
        <w:rPr>
          <w:smallCaps/>
          <w:color w:val="0070C0"/>
        </w:rPr>
        <w:t xml:space="preserve"> </w:t>
      </w:r>
      <w:r w:rsidR="00A6397E">
        <w:t xml:space="preserve">in the sense of a Docker container running.  In fact, a </w:t>
      </w:r>
      <w:r w:rsidR="00A6397E">
        <w:rPr>
          <w:smallCaps/>
          <w:color w:val="0070C0"/>
        </w:rPr>
        <w:t xml:space="preserve">standby </w:t>
      </w:r>
      <w:r w:rsidR="00A6397E">
        <w:t xml:space="preserve">Postgres container may not even exist </w:t>
      </w:r>
      <w:r>
        <w:t>(</w:t>
      </w:r>
      <w:r w:rsidRPr="009A6134">
        <w:rPr>
          <w:smallCaps/>
          <w:color w:val="0070C0"/>
        </w:rPr>
        <w:t>gone</w:t>
      </w:r>
      <w:r>
        <w:t xml:space="preserve">) </w:t>
      </w:r>
      <w:r w:rsidR="00A6397E">
        <w:t>in the Docker sense.</w:t>
      </w:r>
    </w:p>
    <w:p w14:paraId="12C0FF4A" w14:textId="673288A1" w:rsidR="009D5813" w:rsidRDefault="009D5813" w:rsidP="00A6397E">
      <w:pPr>
        <w:pStyle w:val="ListParagraph"/>
        <w:numPr>
          <w:ilvl w:val="0"/>
          <w:numId w:val="30"/>
        </w:numPr>
      </w:pPr>
      <w:r>
        <w:t xml:space="preserve">If </w:t>
      </w:r>
      <w:r w:rsidR="00F266C0">
        <w:t>a</w:t>
      </w:r>
      <w:r>
        <w:t xml:space="preserve"> Postgres container is </w:t>
      </w:r>
      <w:r w:rsidR="00F266C0" w:rsidRPr="009A6134">
        <w:rPr>
          <w:smallCaps/>
          <w:color w:val="0070C0"/>
        </w:rPr>
        <w:t>standby</w:t>
      </w:r>
      <w:r w:rsidR="00F266C0">
        <w:rPr>
          <w:smallCaps/>
          <w:color w:val="0070C0"/>
        </w:rPr>
        <w:t xml:space="preserve"> / </w:t>
      </w:r>
      <w:r w:rsidR="00F266C0" w:rsidRPr="009A6134">
        <w:rPr>
          <w:smallCaps/>
          <w:color w:val="0070C0"/>
        </w:rPr>
        <w:t>running</w:t>
      </w:r>
      <w:r w:rsidR="00F266C0">
        <w:t>, such a container is likely being used to investigate some historical state of the database.  A Postgres container that is in this state does not interfere or otherwise impact the TCS application.</w:t>
      </w:r>
    </w:p>
    <w:p w14:paraId="24A6A0E2" w14:textId="2776C12A" w:rsidR="00FF29B8" w:rsidRPr="00670679" w:rsidRDefault="00FF29B8" w:rsidP="00A6397E">
      <w:pPr>
        <w:pStyle w:val="ListParagraph"/>
        <w:numPr>
          <w:ilvl w:val="0"/>
          <w:numId w:val="30"/>
        </w:numPr>
      </w:pPr>
      <w:r>
        <w:t>The subject of the Listening Port is discussed subsequently.</w:t>
      </w:r>
    </w:p>
    <w:p w14:paraId="5082CD40" w14:textId="762948A9" w:rsidR="0010513D" w:rsidRDefault="0010513D" w:rsidP="0010513D">
      <w:pPr>
        <w:pStyle w:val="Heading3"/>
      </w:pPr>
      <w:bookmarkStart w:id="38" w:name="_Toc472937683"/>
      <w:r>
        <w:t>Switch Postgres Container</w:t>
      </w:r>
      <w:r w:rsidR="001B3139">
        <w:t>s</w:t>
      </w:r>
      <w:bookmarkEnd w:id="38"/>
    </w:p>
    <w:p w14:paraId="56304945" w14:textId="66F640AE" w:rsidR="0010513D" w:rsidRDefault="00F01D09" w:rsidP="0010513D">
      <w:r>
        <w:t>Good practice says to actually exercise available recovery processes, even if there is no pressing need to do so.  The intent being that if and when the day comes that there is a genuine need for a recovery procedure to be carried out that</w:t>
      </w:r>
      <w:r w:rsidR="00C42BB6">
        <w:t>,</w:t>
      </w:r>
      <w:r>
        <w:t xml:space="preserve"> the procedures do in fact work.</w:t>
      </w:r>
    </w:p>
    <w:p w14:paraId="0ED72217" w14:textId="65287FF2" w:rsidR="00734498" w:rsidRDefault="00F01D09" w:rsidP="0010513D">
      <w:r>
        <w:t>Note that the following process renders both databases unavailable for a short p</w:t>
      </w:r>
      <w:r w:rsidR="001E6F6E">
        <w:t>eriod, however, this is acceptable</w:t>
      </w:r>
      <w:r>
        <w:t xml:space="preserve"> in that no data loss will incur due to the </w:t>
      </w:r>
      <w:r w:rsidR="00734498">
        <w:t xml:space="preserve">buffering and retry capabilities of </w:t>
      </w:r>
      <w:r w:rsidR="001E6F6E">
        <w:t xml:space="preserve">the </w:t>
      </w:r>
      <w:r w:rsidR="00734498">
        <w:t>other TCS containers</w:t>
      </w:r>
      <w:r w:rsidR="001E6F6E">
        <w:t>.</w:t>
      </w:r>
    </w:p>
    <w:p w14:paraId="5DC15E46" w14:textId="00F45B8E" w:rsidR="001E6F6E" w:rsidRDefault="001E6F6E" w:rsidP="0010513D">
      <w:r>
        <w:t xml:space="preserve">The following command </w:t>
      </w:r>
      <w:r w:rsidR="00CD486E">
        <w:t>provides</w:t>
      </w:r>
      <w:r>
        <w:t xml:space="preserve"> the switch:</w:t>
      </w:r>
    </w:p>
    <w:p w14:paraId="06695C90" w14:textId="5A501448" w:rsidR="001E6F6E" w:rsidRDefault="001E6F6E" w:rsidP="001E6F6E">
      <w:pPr>
        <w:pStyle w:val="NormalWeb"/>
        <w:spacing w:before="0" w:beforeAutospacing="0" w:after="0" w:afterAutospacing="0"/>
        <w:ind w:left="720"/>
        <w:rPr>
          <w:rFonts w:ascii="Courier New" w:hAnsi="Courier New" w:cs="Courier New"/>
          <w:b/>
          <w:bCs/>
          <w:sz w:val="18"/>
          <w:szCs w:val="18"/>
        </w:rPr>
      </w:pPr>
      <w:r>
        <w:rPr>
          <w:rFonts w:ascii="Courier New" w:hAnsi="Courier New" w:cs="Courier New"/>
          <w:b/>
          <w:bCs/>
          <w:sz w:val="18"/>
          <w:szCs w:val="18"/>
        </w:rPr>
        <w:t>$ pg-switch</w:t>
      </w:r>
    </w:p>
    <w:p w14:paraId="775D88A5" w14:textId="77777777" w:rsidR="001E6F6E" w:rsidRDefault="001E6F6E" w:rsidP="001E6F6E">
      <w:pPr>
        <w:pStyle w:val="NormalWeb"/>
        <w:spacing w:before="0" w:beforeAutospacing="0" w:after="0" w:afterAutospacing="0"/>
        <w:ind w:left="720"/>
        <w:rPr>
          <w:rFonts w:ascii="Courier New" w:hAnsi="Courier New" w:cs="Courier New"/>
          <w:b/>
          <w:bCs/>
          <w:sz w:val="18"/>
          <w:szCs w:val="18"/>
        </w:rPr>
      </w:pPr>
    </w:p>
    <w:p w14:paraId="4D26EF30" w14:textId="5B8A0349" w:rsidR="001E6F6E" w:rsidRDefault="00350B11" w:rsidP="003C0502">
      <w:r>
        <w:t xml:space="preserve">The </w:t>
      </w:r>
      <w:r w:rsidR="00C7028E">
        <w:t>following summarize</w:t>
      </w:r>
      <w:r w:rsidR="00CD486E">
        <w:t>s</w:t>
      </w:r>
      <w:r>
        <w:t xml:space="preserve"> the </w:t>
      </w:r>
      <w:r w:rsidR="00CD486E">
        <w:t>consequences</w:t>
      </w:r>
      <w:r>
        <w:t xml:space="preserve"> of this command:</w:t>
      </w:r>
    </w:p>
    <w:p w14:paraId="56384797" w14:textId="3E856B20" w:rsidR="003C0502" w:rsidRDefault="003C0502" w:rsidP="003C0502">
      <w:pPr>
        <w:pStyle w:val="ListParagraph"/>
        <w:numPr>
          <w:ilvl w:val="0"/>
          <w:numId w:val="23"/>
        </w:numPr>
      </w:pPr>
      <w:r>
        <w:t xml:space="preserve">A final full backup is taken of the </w:t>
      </w:r>
      <w:r w:rsidR="00725DD2">
        <w:rPr>
          <w:smallCaps/>
          <w:color w:val="0070C0"/>
        </w:rPr>
        <w:t>active</w:t>
      </w:r>
      <w:r w:rsidR="00725DD2">
        <w:rPr>
          <w:color w:val="0070C0"/>
        </w:rPr>
        <w:t xml:space="preserve"> </w:t>
      </w:r>
      <w:r>
        <w:t>database.</w:t>
      </w:r>
    </w:p>
    <w:p w14:paraId="31E7A951" w14:textId="0CDBBCDC" w:rsidR="003C0502" w:rsidRDefault="003C0502" w:rsidP="003C0502">
      <w:pPr>
        <w:pStyle w:val="ListParagraph"/>
        <w:numPr>
          <w:ilvl w:val="0"/>
          <w:numId w:val="23"/>
        </w:numPr>
      </w:pPr>
      <w:r>
        <w:lastRenderedPageBreak/>
        <w:t>The source of database changes is suspended</w:t>
      </w:r>
      <w:r w:rsidR="00725DD2">
        <w:t>.</w:t>
      </w:r>
    </w:p>
    <w:p w14:paraId="002C6D97" w14:textId="30A15832" w:rsidR="003C0502" w:rsidRDefault="00725DD2" w:rsidP="003C0502">
      <w:pPr>
        <w:pStyle w:val="ListParagraph"/>
        <w:numPr>
          <w:ilvl w:val="0"/>
          <w:numId w:val="23"/>
        </w:numPr>
      </w:pPr>
      <w:r>
        <w:t xml:space="preserve">The </w:t>
      </w:r>
      <w:r>
        <w:rPr>
          <w:smallCaps/>
          <w:color w:val="0070C0"/>
        </w:rPr>
        <w:t>active</w:t>
      </w:r>
      <w:r>
        <w:rPr>
          <w:color w:val="0070C0"/>
        </w:rPr>
        <w:t xml:space="preserve"> </w:t>
      </w:r>
      <w:r w:rsidR="00C7028E">
        <w:t>Postgres c</w:t>
      </w:r>
      <w:r>
        <w:t>ontainer is removed.</w:t>
      </w:r>
    </w:p>
    <w:p w14:paraId="35110184" w14:textId="77777777" w:rsidR="005E35FC" w:rsidRDefault="001B3139" w:rsidP="003C0502">
      <w:pPr>
        <w:pStyle w:val="ListParagraph"/>
        <w:numPr>
          <w:ilvl w:val="0"/>
          <w:numId w:val="23"/>
        </w:numPr>
      </w:pPr>
      <w:r>
        <w:t xml:space="preserve">A </w:t>
      </w:r>
      <w:r w:rsidR="0029312F">
        <w:t>backup</w:t>
      </w:r>
      <w:r>
        <w:t xml:space="preserve"> recovery procedure is carried out into the </w:t>
      </w:r>
      <w:r w:rsidR="0029312F">
        <w:rPr>
          <w:smallCaps/>
          <w:color w:val="0070C0"/>
        </w:rPr>
        <w:t>standby</w:t>
      </w:r>
      <w:r w:rsidR="0029312F">
        <w:rPr>
          <w:color w:val="0070C0"/>
        </w:rPr>
        <w:t xml:space="preserve"> </w:t>
      </w:r>
      <w:r w:rsidR="00261456">
        <w:t xml:space="preserve">Postgres </w:t>
      </w:r>
      <w:r w:rsidR="0015108D">
        <w:t>d</w:t>
      </w:r>
      <w:r>
        <w:t>atabase a</w:t>
      </w:r>
      <w:r w:rsidR="0029312F">
        <w:t>rea using the latest backup</w:t>
      </w:r>
      <w:r w:rsidR="00261456">
        <w:t xml:space="preserve">.  </w:t>
      </w:r>
    </w:p>
    <w:p w14:paraId="24670EAE" w14:textId="6575EED8" w:rsidR="001B3139" w:rsidRDefault="005E35FC" w:rsidP="003C0502">
      <w:pPr>
        <w:pStyle w:val="ListParagraph"/>
        <w:numPr>
          <w:ilvl w:val="0"/>
          <w:numId w:val="23"/>
        </w:numPr>
      </w:pPr>
      <w:r>
        <w:t xml:space="preserve">The </w:t>
      </w:r>
      <w:r>
        <w:rPr>
          <w:smallCaps/>
          <w:color w:val="0070C0"/>
        </w:rPr>
        <w:t>standby</w:t>
      </w:r>
      <w:r>
        <w:rPr>
          <w:color w:val="0070C0"/>
        </w:rPr>
        <w:t xml:space="preserve"> </w:t>
      </w:r>
      <w:r w:rsidR="00261456">
        <w:t xml:space="preserve">container is then </w:t>
      </w:r>
      <w:r w:rsidR="00F054C8">
        <w:t>reconfigured to be</w:t>
      </w:r>
      <w:r>
        <w:t xml:space="preserve"> the</w:t>
      </w:r>
      <w:r w:rsidR="00F054C8">
        <w:t xml:space="preserve"> </w:t>
      </w:r>
      <w:r w:rsidR="0029312F">
        <w:rPr>
          <w:smallCaps/>
          <w:color w:val="0070C0"/>
        </w:rPr>
        <w:t>active</w:t>
      </w:r>
      <w:r>
        <w:rPr>
          <w:smallCaps/>
          <w:color w:val="0070C0"/>
        </w:rPr>
        <w:t xml:space="preserve"> </w:t>
      </w:r>
      <w:r>
        <w:t>container.</w:t>
      </w:r>
    </w:p>
    <w:p w14:paraId="54E6DDF7" w14:textId="630FA2F7" w:rsidR="0029312F" w:rsidRDefault="0029312F" w:rsidP="0029312F">
      <w:pPr>
        <w:pStyle w:val="ListParagraph"/>
        <w:numPr>
          <w:ilvl w:val="0"/>
          <w:numId w:val="23"/>
        </w:numPr>
      </w:pPr>
      <w:r>
        <w:t>The source of database changes is restored.</w:t>
      </w:r>
    </w:p>
    <w:p w14:paraId="50934F9C" w14:textId="51238431" w:rsidR="00F3220F" w:rsidRDefault="009D2C26" w:rsidP="00F3220F">
      <w:pPr>
        <w:pStyle w:val="Heading3"/>
      </w:pPr>
      <w:bookmarkStart w:id="39" w:name="_Toc472937684"/>
      <w:r>
        <w:t>Rollback</w:t>
      </w:r>
      <w:r w:rsidR="00D32EED">
        <w:t xml:space="preserve"> Recovery</w:t>
      </w:r>
      <w:bookmarkEnd w:id="39"/>
    </w:p>
    <w:p w14:paraId="185BC94F" w14:textId="10B110DE" w:rsidR="00D32EED" w:rsidRDefault="005D2929" w:rsidP="00D32EED">
      <w:r>
        <w:t xml:space="preserve">Rollback recovery allows a point-in-time recovery to the </w:t>
      </w:r>
      <w:r w:rsidR="009F59C1">
        <w:rPr>
          <w:smallCaps/>
          <w:color w:val="0070C0"/>
        </w:rPr>
        <w:t>active</w:t>
      </w:r>
      <w:r w:rsidR="009F59C1">
        <w:t xml:space="preserve"> </w:t>
      </w:r>
      <w:r w:rsidR="00655869">
        <w:t xml:space="preserve">Postgres container.  Once the recovery is complete, normal TCS operations </w:t>
      </w:r>
      <w:r w:rsidR="001712AF">
        <w:t>are restored</w:t>
      </w:r>
      <w:r w:rsidR="00E4757F">
        <w:t>.</w:t>
      </w:r>
      <w:r w:rsidR="005E35FC">
        <w:t xml:space="preserve">  D</w:t>
      </w:r>
      <w:r w:rsidR="001712AF">
        <w:t xml:space="preserve">ata loss is </w:t>
      </w:r>
      <w:r w:rsidR="003B6D35">
        <w:t>likely</w:t>
      </w:r>
      <w:r w:rsidR="001712AF">
        <w:t>.</w:t>
      </w:r>
    </w:p>
    <w:p w14:paraId="4FEB936F" w14:textId="73E0CC9E" w:rsidR="001712AF" w:rsidRDefault="001712AF" w:rsidP="001712AF">
      <w:r>
        <w:t xml:space="preserve">Before proceeding, the user </w:t>
      </w:r>
      <w:r w:rsidR="00E4757F">
        <w:t xml:space="preserve">will need the </w:t>
      </w:r>
      <w:r>
        <w:t>following:</w:t>
      </w:r>
    </w:p>
    <w:p w14:paraId="1B83D827" w14:textId="1B7E3E6B" w:rsidR="001712AF" w:rsidRDefault="00860189" w:rsidP="001712AF">
      <w:pPr>
        <w:pStyle w:val="ListParagraph"/>
        <w:numPr>
          <w:ilvl w:val="0"/>
          <w:numId w:val="24"/>
        </w:numPr>
      </w:pPr>
      <w:r>
        <w:t>T</w:t>
      </w:r>
      <w:r w:rsidR="001712AF">
        <w:t xml:space="preserve">he user will need to be aware of which Postgres container’s backups </w:t>
      </w:r>
      <w:r w:rsidR="005E35FC">
        <w:t>are available.</w:t>
      </w:r>
      <w:r w:rsidR="00632133">
        <w:t xml:space="preserve">  </w:t>
      </w:r>
      <w:r w:rsidR="009D2C26">
        <w:t>The list of available backup_ids is</w:t>
      </w:r>
      <w:r w:rsidR="00632133">
        <w:t xml:space="preserve"> provided by executing the following command:</w:t>
      </w:r>
    </w:p>
    <w:p w14:paraId="63DF5255" w14:textId="65C77AC6" w:rsidR="00632133" w:rsidRPr="00632133" w:rsidRDefault="00632133" w:rsidP="00632133">
      <w:pPr>
        <w:ind w:left="1440"/>
        <w:rPr>
          <w:rFonts w:ascii="Courier New" w:hAnsi="Courier New" w:cs="Courier New"/>
          <w:b/>
          <w:bCs/>
          <w:sz w:val="18"/>
          <w:szCs w:val="18"/>
        </w:rPr>
      </w:pPr>
      <w:r w:rsidRPr="00632133">
        <w:rPr>
          <w:rFonts w:ascii="Courier New" w:hAnsi="Courier New" w:cs="Courier New"/>
          <w:b/>
          <w:bCs/>
          <w:sz w:val="18"/>
          <w:szCs w:val="18"/>
        </w:rPr>
        <w:t>$ list-backups</w:t>
      </w:r>
    </w:p>
    <w:p w14:paraId="69231BC5" w14:textId="6F855DDF" w:rsidR="00374AC8" w:rsidRDefault="00374AC8" w:rsidP="00374AC8">
      <w:pPr>
        <w:ind w:left="720"/>
      </w:pPr>
      <w:r>
        <w:t xml:space="preserve">The barman backup_id </w:t>
      </w:r>
      <w:r w:rsidR="00D2153E">
        <w:t>must be</w:t>
      </w:r>
      <w:r>
        <w:t xml:space="preserve"> the latest backup taken BEFORE the target time.</w:t>
      </w:r>
    </w:p>
    <w:p w14:paraId="2C0806F1" w14:textId="3E635DD0" w:rsidR="001712AF" w:rsidRDefault="00D37A4D" w:rsidP="001712AF">
      <w:pPr>
        <w:pStyle w:val="ListParagraph"/>
        <w:numPr>
          <w:ilvl w:val="0"/>
          <w:numId w:val="24"/>
        </w:numPr>
      </w:pPr>
      <w:r>
        <w:t xml:space="preserve">If the rollback </w:t>
      </w:r>
      <w:r w:rsidR="00E4757F">
        <w:t xml:space="preserve">is to be </w:t>
      </w:r>
      <w:r>
        <w:t>up to a spe</w:t>
      </w:r>
      <w:r w:rsidR="00D2153E">
        <w:t xml:space="preserve">cific time, then </w:t>
      </w:r>
      <w:r>
        <w:t xml:space="preserve">the target </w:t>
      </w:r>
      <w:r w:rsidR="001712AF">
        <w:t xml:space="preserve">time </w:t>
      </w:r>
      <w:r w:rsidR="00D2153E">
        <w:t xml:space="preserve">is required and is </w:t>
      </w:r>
      <w:r w:rsidR="001712AF">
        <w:t>expressed in ISO format, e.g. “2016-12-15T12:00:00”.  Target time is optional.</w:t>
      </w:r>
    </w:p>
    <w:p w14:paraId="434AFEBF" w14:textId="70B73A49" w:rsidR="001712AF" w:rsidRDefault="00A36896" w:rsidP="001712AF">
      <w:r>
        <w:t>Armed with this information, the</w:t>
      </w:r>
      <w:r w:rsidR="001712AF">
        <w:t xml:space="preserve"> user can now proceed with the recovery</w:t>
      </w:r>
      <w:r>
        <w:t>:</w:t>
      </w:r>
    </w:p>
    <w:p w14:paraId="6FD7B2B4" w14:textId="358BA804" w:rsidR="00655869" w:rsidRDefault="001712AF" w:rsidP="00B40B9F">
      <w:pPr>
        <w:ind w:left="1440"/>
        <w:rPr>
          <w:rFonts w:ascii="Courier New" w:hAnsi="Courier New" w:cs="Courier New"/>
          <w:b/>
          <w:bCs/>
          <w:sz w:val="18"/>
          <w:szCs w:val="18"/>
        </w:rPr>
      </w:pPr>
      <w:r w:rsidRPr="00525AD3">
        <w:rPr>
          <w:rFonts w:ascii="Courier New" w:hAnsi="Courier New" w:cs="Courier New"/>
          <w:b/>
          <w:bCs/>
          <w:sz w:val="18"/>
          <w:szCs w:val="18"/>
        </w:rPr>
        <w:t xml:space="preserve">$ </w:t>
      </w:r>
      <w:r>
        <w:rPr>
          <w:rFonts w:ascii="Courier New" w:hAnsi="Courier New" w:cs="Courier New"/>
          <w:b/>
          <w:bCs/>
          <w:sz w:val="18"/>
          <w:szCs w:val="18"/>
        </w:rPr>
        <w:t>p</w:t>
      </w:r>
      <w:r w:rsidR="00C33894">
        <w:rPr>
          <w:rFonts w:ascii="Courier New" w:hAnsi="Courier New" w:cs="Courier New"/>
          <w:b/>
          <w:bCs/>
          <w:sz w:val="18"/>
          <w:szCs w:val="18"/>
        </w:rPr>
        <w:t>g-</w:t>
      </w:r>
      <w:r w:rsidR="00E4757F">
        <w:rPr>
          <w:rFonts w:ascii="Courier New" w:hAnsi="Courier New" w:cs="Courier New"/>
          <w:b/>
          <w:bCs/>
          <w:sz w:val="18"/>
          <w:szCs w:val="18"/>
        </w:rPr>
        <w:t>rollback-</w:t>
      </w:r>
      <w:r w:rsidR="00C33894">
        <w:rPr>
          <w:rFonts w:ascii="Courier New" w:hAnsi="Courier New" w:cs="Courier New"/>
          <w:b/>
          <w:bCs/>
          <w:sz w:val="18"/>
          <w:szCs w:val="18"/>
        </w:rPr>
        <w:t>recovery</w:t>
      </w:r>
      <w:r>
        <w:rPr>
          <w:rFonts w:ascii="Courier New" w:hAnsi="Courier New" w:cs="Courier New"/>
          <w:b/>
          <w:bCs/>
          <w:sz w:val="18"/>
          <w:szCs w:val="18"/>
        </w:rPr>
        <w:t xml:space="preserve"> pg1|pg2 backup_id [target_time</w:t>
      </w:r>
      <w:r w:rsidR="00D37A4D">
        <w:rPr>
          <w:rFonts w:ascii="Courier New" w:hAnsi="Courier New" w:cs="Courier New"/>
          <w:b/>
          <w:bCs/>
          <w:sz w:val="18"/>
          <w:szCs w:val="18"/>
        </w:rPr>
        <w:t>]</w:t>
      </w:r>
    </w:p>
    <w:p w14:paraId="449147E9" w14:textId="5E154549" w:rsidR="00FB5A9F" w:rsidRDefault="007A6332" w:rsidP="00FB5A9F">
      <w:pPr>
        <w:pStyle w:val="ListParagraph"/>
        <w:numPr>
          <w:ilvl w:val="0"/>
          <w:numId w:val="29"/>
        </w:numPr>
      </w:pPr>
      <w:r>
        <w:t>Note</w:t>
      </w:r>
      <w:r w:rsidR="009D2C26">
        <w:t>: The r</w:t>
      </w:r>
      <w:r w:rsidR="00E0603C">
        <w:t xml:space="preserve">ecovery will be to the </w:t>
      </w:r>
      <w:r w:rsidR="007048CE">
        <w:rPr>
          <w:smallCaps/>
          <w:color w:val="0070C0"/>
        </w:rPr>
        <w:t>active</w:t>
      </w:r>
      <w:r w:rsidR="007048CE">
        <w:t xml:space="preserve"> </w:t>
      </w:r>
      <w:r w:rsidR="009D2C26">
        <w:t xml:space="preserve">container, </w:t>
      </w:r>
      <w:r w:rsidR="00E0603C">
        <w:t>which may or may not be the source of the selected backup.</w:t>
      </w:r>
    </w:p>
    <w:p w14:paraId="1577D12F" w14:textId="2FBE6FF5" w:rsidR="0010513D" w:rsidRDefault="005D2929" w:rsidP="00E0603C">
      <w:pPr>
        <w:pStyle w:val="Heading3"/>
      </w:pPr>
      <w:bookmarkStart w:id="40" w:name="_Toc472937685"/>
      <w:r>
        <w:t xml:space="preserve">Standby </w:t>
      </w:r>
      <w:r w:rsidR="0010513D">
        <w:t>Recovery</w:t>
      </w:r>
      <w:bookmarkEnd w:id="40"/>
    </w:p>
    <w:p w14:paraId="5E8E0F48" w14:textId="2A38ECBF" w:rsidR="00470D78" w:rsidRDefault="00470D78" w:rsidP="00470D78">
      <w:r>
        <w:t xml:space="preserve">There may come a time when it would be useful to investigate the state of the database at some point in the past.  </w:t>
      </w:r>
      <w:r w:rsidR="009224C4">
        <w:t xml:space="preserve">Standby recovery is very similar to a rollback recovery except that the target of the recovery is to the </w:t>
      </w:r>
      <w:r w:rsidR="00A36896">
        <w:rPr>
          <w:smallCaps/>
          <w:color w:val="0070C0"/>
        </w:rPr>
        <w:t>standby</w:t>
      </w:r>
      <w:r w:rsidR="00A36896">
        <w:t xml:space="preserve"> </w:t>
      </w:r>
      <w:r w:rsidR="009224C4">
        <w:t>Postgres container</w:t>
      </w:r>
      <w:r w:rsidR="00A36896">
        <w:t xml:space="preserve">.  </w:t>
      </w:r>
      <w:r>
        <w:t>Preliminary considerations are the following:</w:t>
      </w:r>
    </w:p>
    <w:p w14:paraId="30C7118D" w14:textId="2977F6E7" w:rsidR="00D02BE0" w:rsidRDefault="00912CA7" w:rsidP="00095A6A">
      <w:pPr>
        <w:pStyle w:val="ListParagraph"/>
        <w:numPr>
          <w:ilvl w:val="0"/>
          <w:numId w:val="19"/>
        </w:numPr>
      </w:pPr>
      <w:r>
        <w:t>The two</w:t>
      </w:r>
      <w:r w:rsidR="00D038AE">
        <w:t xml:space="preserve"> Postgre</w:t>
      </w:r>
      <w:r w:rsidR="00CB014E">
        <w:t>s containers cannot listen</w:t>
      </w:r>
      <w:r w:rsidR="00D038AE">
        <w:t xml:space="preserve"> on the same port </w:t>
      </w:r>
      <w:r>
        <w:t xml:space="preserve">simultaneously </w:t>
      </w:r>
      <w:r w:rsidR="00D038AE">
        <w:t>(the no</w:t>
      </w:r>
      <w:r w:rsidR="00D02BE0">
        <w:t>minal Postgres listening port is</w:t>
      </w:r>
      <w:r w:rsidR="00D038AE">
        <w:t xml:space="preserve"> 5432).  The consequence is that the </w:t>
      </w:r>
      <w:r w:rsidR="005454C4">
        <w:rPr>
          <w:smallCaps/>
          <w:color w:val="0070C0"/>
        </w:rPr>
        <w:t>standby</w:t>
      </w:r>
      <w:r>
        <w:t xml:space="preserve"> </w:t>
      </w:r>
      <w:r w:rsidR="00D038AE">
        <w:t xml:space="preserve">Postgres container </w:t>
      </w:r>
      <w:r w:rsidR="008E1615">
        <w:t xml:space="preserve">listens instead on </w:t>
      </w:r>
      <w:r w:rsidR="00D038AE">
        <w:t>port 5433</w:t>
      </w:r>
      <w:r w:rsidR="003B0EEB">
        <w:t>.</w:t>
      </w:r>
      <w:r w:rsidR="008E1615">
        <w:t xml:space="preserve">  To access the </w:t>
      </w:r>
      <w:r w:rsidR="005454C4">
        <w:rPr>
          <w:smallCaps/>
          <w:color w:val="0070C0"/>
        </w:rPr>
        <w:t>standby</w:t>
      </w:r>
      <w:r>
        <w:t xml:space="preserve"> </w:t>
      </w:r>
      <w:r w:rsidR="008E1615">
        <w:t xml:space="preserve">container, the user must remember to configure tools to use </w:t>
      </w:r>
      <w:r w:rsidR="00D02BE0">
        <w:t>port 5433 (‘Postgres-aware’ tools invariably default the port selection to 5432).</w:t>
      </w:r>
    </w:p>
    <w:p w14:paraId="365BFC70" w14:textId="7FE1EF1E" w:rsidR="00EE6670" w:rsidRDefault="00EE6670" w:rsidP="00D02BE0">
      <w:pPr>
        <w:pStyle w:val="ListParagraph"/>
        <w:numPr>
          <w:ilvl w:val="0"/>
          <w:numId w:val="19"/>
        </w:numPr>
      </w:pPr>
      <w:r>
        <w:t>The consequence of a</w:t>
      </w:r>
      <w:r w:rsidR="00912CA7">
        <w:t>n</w:t>
      </w:r>
      <w:r>
        <w:t xml:space="preserve"> investigation </w:t>
      </w:r>
      <w:r w:rsidR="008E1615">
        <w:t xml:space="preserve">of </w:t>
      </w:r>
      <w:r w:rsidR="005454C4">
        <w:t xml:space="preserve">the </w:t>
      </w:r>
      <w:r w:rsidR="008E1615">
        <w:t xml:space="preserve">state of the </w:t>
      </w:r>
      <w:r w:rsidR="005454C4">
        <w:rPr>
          <w:smallCaps/>
          <w:color w:val="0070C0"/>
        </w:rPr>
        <w:t>standby</w:t>
      </w:r>
      <w:r w:rsidR="00912CA7">
        <w:t xml:space="preserve"> </w:t>
      </w:r>
      <w:r w:rsidR="008E1615">
        <w:t xml:space="preserve">database could be, for example, a need to </w:t>
      </w:r>
      <w:r>
        <w:t>recover a table that should not h</w:t>
      </w:r>
      <w:r w:rsidR="009E6FEE">
        <w:t xml:space="preserve">ave </w:t>
      </w:r>
      <w:r w:rsidR="009F59C1">
        <w:t xml:space="preserve">been </w:t>
      </w:r>
      <w:r w:rsidR="009E6FEE">
        <w:t>deleted</w:t>
      </w:r>
      <w:r w:rsidR="000C1E77">
        <w:t xml:space="preserve">.  Such actions </w:t>
      </w:r>
      <w:r w:rsidR="008E1615">
        <w:t xml:space="preserve">are quite doable, </w:t>
      </w:r>
      <w:r w:rsidR="00AB2579">
        <w:t xml:space="preserve">nevertheless, the details are </w:t>
      </w:r>
      <w:r>
        <w:t xml:space="preserve">outside the </w:t>
      </w:r>
      <w:r w:rsidR="00CE5FC1">
        <w:t>scope</w:t>
      </w:r>
      <w:r>
        <w:t xml:space="preserve"> of this manual.</w:t>
      </w:r>
      <w:r w:rsidR="003B0EEB">
        <w:t xml:space="preserve">  The </w:t>
      </w:r>
      <w:r w:rsidR="005454C4">
        <w:t>reader</w:t>
      </w:r>
      <w:r w:rsidR="003B0EEB">
        <w:t xml:space="preserve"> is advised to refer to one of the many excellent Postgres references, </w:t>
      </w:r>
      <w:r w:rsidR="005454C4">
        <w:t xml:space="preserve">starting with the </w:t>
      </w:r>
      <w:r w:rsidR="002A3EDE">
        <w:t xml:space="preserve">online </w:t>
      </w:r>
      <w:hyperlink r:id="rId23" w:history="1">
        <w:r w:rsidR="002A3EDE" w:rsidRPr="002A3EDE">
          <w:rPr>
            <w:rStyle w:val="Hyperlink"/>
          </w:rPr>
          <w:t>Postgres documentation</w:t>
        </w:r>
      </w:hyperlink>
      <w:r w:rsidR="002A3EDE">
        <w:t xml:space="preserve"> itself.</w:t>
      </w:r>
    </w:p>
    <w:p w14:paraId="20C052C6" w14:textId="3AB74BA6" w:rsidR="000C1E77" w:rsidRDefault="006B204E" w:rsidP="000C1E77">
      <w:r>
        <w:t xml:space="preserve">Carrying out a </w:t>
      </w:r>
      <w:r w:rsidR="008E1615">
        <w:t xml:space="preserve">standby recovery </w:t>
      </w:r>
      <w:r>
        <w:t xml:space="preserve">is very </w:t>
      </w:r>
      <w:r w:rsidR="008E1615">
        <w:t xml:space="preserve">similar </w:t>
      </w:r>
      <w:r>
        <w:t>to a rollback r</w:t>
      </w:r>
      <w:r w:rsidR="00131FE7">
        <w:t>ecovery.  Please refer to the previous section for instructions on how to identify the appropriate backup_id and target time (the latter is optional).</w:t>
      </w:r>
    </w:p>
    <w:p w14:paraId="4DBEB712" w14:textId="245E9450" w:rsidR="00C712A6" w:rsidRDefault="00C712A6" w:rsidP="0010513D">
      <w:r>
        <w:t>The user can now proceed with the recovery as follows:</w:t>
      </w:r>
    </w:p>
    <w:p w14:paraId="5B6C89BE" w14:textId="5C02D412" w:rsidR="00C712A6" w:rsidRDefault="00C712A6" w:rsidP="00C712A6">
      <w:pPr>
        <w:ind w:left="1440"/>
        <w:rPr>
          <w:rFonts w:ascii="Courier New" w:hAnsi="Courier New" w:cs="Courier New"/>
          <w:b/>
          <w:bCs/>
          <w:sz w:val="18"/>
          <w:szCs w:val="18"/>
        </w:rPr>
      </w:pPr>
      <w:r w:rsidRPr="00525AD3">
        <w:rPr>
          <w:rFonts w:ascii="Courier New" w:hAnsi="Courier New" w:cs="Courier New"/>
          <w:b/>
          <w:bCs/>
          <w:sz w:val="18"/>
          <w:szCs w:val="18"/>
        </w:rPr>
        <w:t xml:space="preserve">$ </w:t>
      </w:r>
      <w:r w:rsidR="0065143B">
        <w:rPr>
          <w:rFonts w:ascii="Courier New" w:hAnsi="Courier New" w:cs="Courier New"/>
          <w:b/>
          <w:bCs/>
          <w:sz w:val="18"/>
          <w:szCs w:val="18"/>
        </w:rPr>
        <w:t>p</w:t>
      </w:r>
      <w:r w:rsidR="006B204E">
        <w:rPr>
          <w:rFonts w:ascii="Courier New" w:hAnsi="Courier New" w:cs="Courier New"/>
          <w:b/>
          <w:bCs/>
          <w:sz w:val="18"/>
          <w:szCs w:val="18"/>
        </w:rPr>
        <w:t>g-standby-recovery</w:t>
      </w:r>
      <w:r w:rsidR="0096281F">
        <w:rPr>
          <w:rFonts w:ascii="Courier New" w:hAnsi="Courier New" w:cs="Courier New"/>
          <w:b/>
          <w:bCs/>
          <w:sz w:val="18"/>
          <w:szCs w:val="18"/>
        </w:rPr>
        <w:t xml:space="preserve"> pg1|pg2</w:t>
      </w:r>
      <w:r w:rsidR="000E7CB6">
        <w:rPr>
          <w:rFonts w:ascii="Courier New" w:hAnsi="Courier New" w:cs="Courier New"/>
          <w:b/>
          <w:bCs/>
          <w:sz w:val="18"/>
          <w:szCs w:val="18"/>
        </w:rPr>
        <w:t xml:space="preserve"> backup_id </w:t>
      </w:r>
      <w:r w:rsidR="006B204E">
        <w:rPr>
          <w:rFonts w:ascii="Courier New" w:hAnsi="Courier New" w:cs="Courier New"/>
          <w:b/>
          <w:bCs/>
          <w:sz w:val="18"/>
          <w:szCs w:val="18"/>
        </w:rPr>
        <w:t>[</w:t>
      </w:r>
      <w:r w:rsidR="000E7CB6">
        <w:rPr>
          <w:rFonts w:ascii="Courier New" w:hAnsi="Courier New" w:cs="Courier New"/>
          <w:b/>
          <w:bCs/>
          <w:sz w:val="18"/>
          <w:szCs w:val="18"/>
        </w:rPr>
        <w:t>target_time</w:t>
      </w:r>
      <w:r w:rsidR="006B204E">
        <w:rPr>
          <w:rFonts w:ascii="Courier New" w:hAnsi="Courier New" w:cs="Courier New"/>
          <w:b/>
          <w:bCs/>
          <w:sz w:val="18"/>
          <w:szCs w:val="18"/>
        </w:rPr>
        <w:t>]</w:t>
      </w:r>
    </w:p>
    <w:p w14:paraId="56EC07DB" w14:textId="77777777" w:rsidR="00E0603C" w:rsidRDefault="00E0603C" w:rsidP="00095A6A">
      <w:r>
        <w:t>Final notes:</w:t>
      </w:r>
    </w:p>
    <w:p w14:paraId="2F473180" w14:textId="3FF7A33B" w:rsidR="00E0603C" w:rsidRDefault="00E0603C" w:rsidP="00E0603C">
      <w:pPr>
        <w:pStyle w:val="ListParagraph"/>
        <w:numPr>
          <w:ilvl w:val="0"/>
          <w:numId w:val="29"/>
        </w:numPr>
      </w:pPr>
      <w:r>
        <w:lastRenderedPageBreak/>
        <w:t xml:space="preserve">The recovery will be to the current </w:t>
      </w:r>
      <w:r w:rsidRPr="00E0603C">
        <w:rPr>
          <w:smallCaps/>
          <w:color w:val="0070C0"/>
        </w:rPr>
        <w:t>standby</w:t>
      </w:r>
      <w:r>
        <w:t xml:space="preserve"> container, which may or may not be the source of the selected backup.</w:t>
      </w:r>
    </w:p>
    <w:p w14:paraId="29E13757" w14:textId="5942D689" w:rsidR="0065143B" w:rsidRDefault="00E0603C" w:rsidP="00E0603C">
      <w:pPr>
        <w:pStyle w:val="ListParagraph"/>
        <w:numPr>
          <w:ilvl w:val="0"/>
          <w:numId w:val="29"/>
        </w:numPr>
      </w:pPr>
      <w:r>
        <w:t>T</w:t>
      </w:r>
      <w:r w:rsidR="00B37AA6">
        <w:t xml:space="preserve">he </w:t>
      </w:r>
      <w:r w:rsidR="00B37AA6" w:rsidRPr="00E0603C">
        <w:rPr>
          <w:smallCaps/>
          <w:color w:val="0070C0"/>
        </w:rPr>
        <w:t>standby</w:t>
      </w:r>
      <w:r w:rsidR="00B37AA6">
        <w:t xml:space="preserve"> Postgres container’s database </w:t>
      </w:r>
      <w:r w:rsidR="0065143B">
        <w:t>is not backed up.</w:t>
      </w:r>
    </w:p>
    <w:p w14:paraId="0C89F863" w14:textId="77777777" w:rsidR="00BC51BE" w:rsidRDefault="00BC51BE" w:rsidP="00095A6A"/>
    <w:p w14:paraId="3972540C" w14:textId="4FBEB03B" w:rsidR="00BC51BE" w:rsidRDefault="00BC51BE" w:rsidP="00BC51BE">
      <w:pPr>
        <w:pStyle w:val="Heading1"/>
      </w:pPr>
      <w:bookmarkStart w:id="41" w:name="_Toc472937686"/>
      <w:r>
        <w:lastRenderedPageBreak/>
        <w:t xml:space="preserve">Command Line </w:t>
      </w:r>
      <w:r w:rsidR="00CB40A8">
        <w:t>Tools</w:t>
      </w:r>
      <w:bookmarkEnd w:id="41"/>
    </w:p>
    <w:p w14:paraId="14494DF0" w14:textId="571DB6E8" w:rsidR="00CB40A8" w:rsidRPr="00CB40A8" w:rsidRDefault="00CB40A8" w:rsidP="00CB40A8">
      <w:r>
        <w:t xml:space="preserve">The following command line tools are not essential to run or administer the TCS, nevertheless, </w:t>
      </w:r>
      <w:r w:rsidR="009F59C1">
        <w:t>they will</w:t>
      </w:r>
      <w:r>
        <w:t xml:space="preserve"> </w:t>
      </w:r>
      <w:r w:rsidR="009F59C1">
        <w:t xml:space="preserve">likely </w:t>
      </w:r>
      <w:r>
        <w:t>prove to be useful.</w:t>
      </w:r>
    </w:p>
    <w:p w14:paraId="1C26F563" w14:textId="142A9121" w:rsidR="00F76A14" w:rsidRDefault="00BC51BE" w:rsidP="00BC51BE">
      <w:pPr>
        <w:rPr>
          <w:b/>
        </w:rPr>
      </w:pPr>
      <w:r w:rsidRPr="00EF2B07">
        <w:rPr>
          <w:b/>
        </w:rPr>
        <w:t xml:space="preserve">$ </w:t>
      </w:r>
      <w:r w:rsidR="00F76A14">
        <w:rPr>
          <w:b/>
        </w:rPr>
        <w:t>barman-exec</w:t>
      </w:r>
    </w:p>
    <w:p w14:paraId="016D062C" w14:textId="24DDE896" w:rsidR="00F76A14" w:rsidRPr="00C52B69" w:rsidRDefault="00C52B69" w:rsidP="00BC51BE">
      <w:r>
        <w:t>Opens an interactive shell to the barman contai</w:t>
      </w:r>
      <w:r w:rsidR="00877754">
        <w:t xml:space="preserve">ner.  This allows </w:t>
      </w:r>
      <w:r>
        <w:t xml:space="preserve">full access to </w:t>
      </w:r>
      <w:r w:rsidR="00131FE7">
        <w:t xml:space="preserve">the </w:t>
      </w:r>
      <w:r w:rsidR="00877754">
        <w:t>barman command line interpreter.</w:t>
      </w:r>
    </w:p>
    <w:p w14:paraId="7CE7DE6F" w14:textId="32482119" w:rsidR="00F76A14" w:rsidRDefault="00F76A14" w:rsidP="00BC51BE">
      <w:pPr>
        <w:rPr>
          <w:b/>
        </w:rPr>
      </w:pPr>
      <w:r>
        <w:rPr>
          <w:b/>
        </w:rPr>
        <w:t>$ pg1-exec</w:t>
      </w:r>
    </w:p>
    <w:p w14:paraId="27402929" w14:textId="11DF1217" w:rsidR="00C52B69" w:rsidRDefault="00C52B69" w:rsidP="00BC51BE">
      <w:pPr>
        <w:rPr>
          <w:b/>
        </w:rPr>
      </w:pPr>
      <w:r>
        <w:t>Opens an interactive shell to the pg1 container</w:t>
      </w:r>
      <w:r w:rsidR="00131FE7">
        <w:t>.</w:t>
      </w:r>
    </w:p>
    <w:p w14:paraId="37D9B902" w14:textId="02734B93" w:rsidR="00F76A14" w:rsidRDefault="00F76A14" w:rsidP="00BC51BE">
      <w:pPr>
        <w:rPr>
          <w:b/>
        </w:rPr>
      </w:pPr>
      <w:r>
        <w:rPr>
          <w:b/>
        </w:rPr>
        <w:t>$ pg2-exec</w:t>
      </w:r>
    </w:p>
    <w:p w14:paraId="796208E6" w14:textId="520DED6C" w:rsidR="00C52B69" w:rsidRDefault="00C52B69" w:rsidP="00BC51BE">
      <w:pPr>
        <w:rPr>
          <w:b/>
        </w:rPr>
      </w:pPr>
      <w:r>
        <w:t>Opens an interactive shell to the pg2 container.</w:t>
      </w:r>
    </w:p>
    <w:p w14:paraId="5607ADFE" w14:textId="3864B4F1" w:rsidR="007A654E" w:rsidRDefault="00F76A14" w:rsidP="00BC51BE">
      <w:r>
        <w:rPr>
          <w:b/>
        </w:rPr>
        <w:t xml:space="preserve">$ </w:t>
      </w:r>
      <w:r w:rsidR="00BC51BE" w:rsidRPr="00EF2B07">
        <w:rPr>
          <w:b/>
        </w:rPr>
        <w:t>psql1</w:t>
      </w:r>
      <w:r w:rsidR="00EF2B07">
        <w:rPr>
          <w:b/>
        </w:rPr>
        <w:br/>
      </w:r>
      <w:r w:rsidR="00CB40A8">
        <w:t>Attempts to open an interactive</w:t>
      </w:r>
      <w:r>
        <w:t xml:space="preserve"> </w:t>
      </w:r>
      <w:hyperlink r:id="rId24" w:history="1">
        <w:r w:rsidRPr="00523708">
          <w:rPr>
            <w:rStyle w:val="Hyperlink"/>
          </w:rPr>
          <w:t>psql</w:t>
        </w:r>
      </w:hyperlink>
      <w:r w:rsidR="00CB40A8">
        <w:t xml:space="preserve"> terminal to the pg1 container.  If successful, the greeting indicates whether pg1 is the </w:t>
      </w:r>
      <w:r w:rsidR="00CB40A8">
        <w:rPr>
          <w:smallCaps/>
          <w:color w:val="0070C0"/>
        </w:rPr>
        <w:t>active</w:t>
      </w:r>
      <w:r w:rsidR="00CB40A8">
        <w:t xml:space="preserve"> or </w:t>
      </w:r>
      <w:r w:rsidR="00CB40A8">
        <w:rPr>
          <w:smallCaps/>
          <w:color w:val="0070C0"/>
        </w:rPr>
        <w:t>standby</w:t>
      </w:r>
      <w:r>
        <w:t xml:space="preserve"> container.  </w:t>
      </w:r>
    </w:p>
    <w:p w14:paraId="58FCF3D0" w14:textId="16ED5A0D" w:rsidR="007A654E" w:rsidRDefault="007A654E" w:rsidP="00BC51BE">
      <w:r>
        <w:t>If not successful</w:t>
      </w:r>
      <w:r w:rsidR="0009238D">
        <w:t xml:space="preserve"> in opening an interactive terminal</w:t>
      </w:r>
      <w:r>
        <w:t xml:space="preserve">, </w:t>
      </w:r>
      <w:r w:rsidR="0009238D">
        <w:t>the command will terminate as follows:</w:t>
      </w:r>
    </w:p>
    <w:p w14:paraId="4B84F02E" w14:textId="0BA0BC5C" w:rsidR="00BC51BE" w:rsidRDefault="00465AE0" w:rsidP="007A654E">
      <w:pPr>
        <w:pStyle w:val="ListParagraph"/>
        <w:numPr>
          <w:ilvl w:val="0"/>
          <w:numId w:val="28"/>
        </w:numPr>
      </w:pPr>
      <w:r>
        <w:t>If the</w:t>
      </w:r>
      <w:r w:rsidR="007A654E">
        <w:t xml:space="preserve"> </w:t>
      </w:r>
      <w:r w:rsidR="00CB40A8">
        <w:t>pg1 c</w:t>
      </w:r>
      <w:r w:rsidR="00F76A14">
        <w:t>ontainer exists</w:t>
      </w:r>
      <w:r>
        <w:t xml:space="preserve">: </w:t>
      </w:r>
      <w:r w:rsidR="007A654E" w:rsidRPr="007A654E">
        <w:rPr>
          <w14:textOutline w14:w="6350" w14:cap="rnd" w14:cmpd="sng" w14:algn="ctr">
            <w14:solidFill>
              <w14:schemeClr w14:val="tx1"/>
            </w14:solidFill>
            <w14:prstDash w14:val="solid"/>
            <w14:bevel/>
          </w14:textOutline>
        </w:rPr>
        <w:t>pg1 STOPPED</w:t>
      </w:r>
    </w:p>
    <w:p w14:paraId="3A0ADD6C" w14:textId="13AD5D96" w:rsidR="007A654E" w:rsidRPr="00EF2B07" w:rsidRDefault="00465AE0" w:rsidP="007A654E">
      <w:pPr>
        <w:pStyle w:val="ListParagraph"/>
        <w:numPr>
          <w:ilvl w:val="0"/>
          <w:numId w:val="28"/>
        </w:numPr>
      </w:pPr>
      <w:r>
        <w:t xml:space="preserve">If the </w:t>
      </w:r>
      <w:r w:rsidR="007A654E">
        <w:t>pg1 container does not exist</w:t>
      </w:r>
      <w:r w:rsidR="00F94BA9">
        <w:t xml:space="preserve">: </w:t>
      </w:r>
      <w:r w:rsidR="00F94BA9">
        <w:rPr>
          <w14:textOutline w14:w="6350" w14:cap="rnd" w14:cmpd="sng" w14:algn="ctr">
            <w14:solidFill>
              <w14:schemeClr w14:val="tx1"/>
            </w14:solidFill>
            <w14:prstDash w14:val="solid"/>
            <w14:bevel/>
          </w14:textOutline>
        </w:rPr>
        <w:t>pg1 GONE</w:t>
      </w:r>
    </w:p>
    <w:p w14:paraId="558041D2" w14:textId="6140C884" w:rsidR="00BC51BE" w:rsidRDefault="00BC51BE" w:rsidP="00BC51BE">
      <w:pPr>
        <w:rPr>
          <w:b/>
        </w:rPr>
      </w:pPr>
      <w:r w:rsidRPr="00EF2B07">
        <w:rPr>
          <w:b/>
        </w:rPr>
        <w:t>$ psql2</w:t>
      </w:r>
    </w:p>
    <w:p w14:paraId="3F4A11C6" w14:textId="17989FBD" w:rsidR="007A654E" w:rsidRPr="007A654E" w:rsidRDefault="007A654E" w:rsidP="00BC51BE">
      <w:r>
        <w:t>See the discussion for the $ psql1 command.</w:t>
      </w:r>
    </w:p>
    <w:p w14:paraId="0EC55AC9" w14:textId="77777777" w:rsidR="00EF2B07" w:rsidRPr="00EF2B07" w:rsidRDefault="00EF2B07" w:rsidP="00BC51BE"/>
    <w:p w14:paraId="3469FDF7" w14:textId="77777777" w:rsidR="00BC51BE" w:rsidRPr="00BC51BE" w:rsidRDefault="00BC51BE" w:rsidP="00BC51BE"/>
    <w:p w14:paraId="29D2DF57" w14:textId="77777777" w:rsidR="007A73F6" w:rsidRPr="007A73F6" w:rsidRDefault="007A73F6" w:rsidP="007A73F6"/>
    <w:p w14:paraId="1AFDB399" w14:textId="77777777" w:rsidR="007A73F6" w:rsidRPr="00751A3C" w:rsidRDefault="007A73F6" w:rsidP="007A73F6"/>
    <w:p w14:paraId="1CE1FAC8" w14:textId="77777777" w:rsidR="00C712A6" w:rsidRDefault="00C712A6" w:rsidP="0010513D"/>
    <w:sectPr w:rsidR="00C712A6">
      <w:headerReference w:type="default" r:id="rId25"/>
      <w:footerReference w:type="default" r:id="rId26"/>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6B5DC3" w14:textId="77777777" w:rsidR="004C7AD2" w:rsidRDefault="004C7AD2">
      <w:pPr>
        <w:spacing w:after="0"/>
      </w:pPr>
      <w:r>
        <w:separator/>
      </w:r>
    </w:p>
  </w:endnote>
  <w:endnote w:type="continuationSeparator" w:id="0">
    <w:p w14:paraId="04266DDE" w14:textId="77777777" w:rsidR="004C7AD2" w:rsidRDefault="004C7A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Andale Mono">
    <w:panose1 w:val="020B0509000000000004"/>
    <w:charset w:val="00"/>
    <w:family w:val="auto"/>
    <w:pitch w:val="variable"/>
    <w:sig w:usb0="00000287" w:usb1="00000000" w:usb2="00000000" w:usb3="00000000" w:csb0="0000009F" w:csb1="00000000"/>
  </w:font>
  <w:font w:name="Franklin Gothic Demi">
    <w:panose1 w:val="020B07030201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8C71E" w14:textId="77777777" w:rsidR="00085770" w:rsidRPr="00F01724" w:rsidRDefault="00085770" w:rsidP="002B503A">
    <w:pPr>
      <w:pStyle w:val="Footer"/>
      <w:framePr w:wrap="none" w:vAnchor="text" w:hAnchor="margin" w:xAlign="right" w:y="1"/>
      <w:rPr>
        <w:rStyle w:val="PageNumber"/>
        <w:b w:val="0"/>
        <w:smallCaps/>
        <w:color w:val="000000" w:themeColor="text1"/>
        <w:sz w:val="21"/>
      </w:rPr>
    </w:pPr>
    <w:r w:rsidRPr="00F01724">
      <w:rPr>
        <w:rStyle w:val="PageNumber"/>
        <w:b w:val="0"/>
        <w:smallCaps/>
        <w:color w:val="000000" w:themeColor="text1"/>
        <w:sz w:val="21"/>
      </w:rPr>
      <w:fldChar w:fldCharType="begin"/>
    </w:r>
    <w:r w:rsidRPr="00F01724">
      <w:rPr>
        <w:rStyle w:val="PageNumber"/>
        <w:b w:val="0"/>
        <w:smallCaps/>
        <w:color w:val="000000" w:themeColor="text1"/>
        <w:sz w:val="21"/>
      </w:rPr>
      <w:instrText xml:space="preserve">PAGE  </w:instrText>
    </w:r>
    <w:r w:rsidRPr="00F01724">
      <w:rPr>
        <w:rStyle w:val="PageNumber"/>
        <w:b w:val="0"/>
        <w:smallCaps/>
        <w:color w:val="000000" w:themeColor="text1"/>
        <w:sz w:val="21"/>
      </w:rPr>
      <w:fldChar w:fldCharType="separate"/>
    </w:r>
    <w:r w:rsidR="0050160B">
      <w:rPr>
        <w:rStyle w:val="PageNumber"/>
        <w:b w:val="0"/>
        <w:smallCaps/>
        <w:noProof/>
        <w:color w:val="000000" w:themeColor="text1"/>
        <w:sz w:val="21"/>
      </w:rPr>
      <w:t>3</w:t>
    </w:r>
    <w:r w:rsidRPr="00F01724">
      <w:rPr>
        <w:rStyle w:val="PageNumber"/>
        <w:b w:val="0"/>
        <w:smallCaps/>
        <w:color w:val="000000" w:themeColor="text1"/>
        <w:sz w:val="21"/>
      </w:rPr>
      <w:fldChar w:fldCharType="end"/>
    </w:r>
  </w:p>
  <w:p w14:paraId="09C346AE" w14:textId="27586B28" w:rsidR="00085770" w:rsidRPr="00E17631" w:rsidRDefault="00085770" w:rsidP="00B71DF8">
    <w:pPr>
      <w:pStyle w:val="Footer"/>
      <w:ind w:right="360"/>
      <w:rPr>
        <w:color w:val="000000" w:themeColor="text1"/>
        <w:sz w:val="22"/>
        <w:szCs w:val="22"/>
        <w:lang w:val="en-CA"/>
      </w:rPr>
    </w:pPr>
    <w:r>
      <w:rPr>
        <w:color w:val="000000" w:themeColor="text1"/>
        <w:sz w:val="22"/>
        <w:szCs w:val="22"/>
        <w:lang w:val="en-CA"/>
      </w:rPr>
      <w:pict w14:anchorId="1F3CA2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7pt;height:1.4pt" o:hrpct="0" o:hralign="center" o:hr="t">
          <v:imagedata r:id="rId1" o:title="Default Lin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E27DA" w14:textId="77777777" w:rsidR="004C7AD2" w:rsidRDefault="004C7AD2">
      <w:pPr>
        <w:spacing w:after="0"/>
      </w:pPr>
      <w:r>
        <w:separator/>
      </w:r>
    </w:p>
  </w:footnote>
  <w:footnote w:type="continuationSeparator" w:id="0">
    <w:p w14:paraId="17F42636" w14:textId="77777777" w:rsidR="004C7AD2" w:rsidRDefault="004C7AD2">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6B4ED" w14:textId="7ACED816" w:rsidR="00085770" w:rsidRPr="001138F1" w:rsidRDefault="00085770" w:rsidP="001138F1">
    <w:pPr>
      <w:pStyle w:val="NoSpacing"/>
      <w:pBdr>
        <w:bottom w:val="single" w:sz="18" w:space="6" w:color="262626" w:themeColor="text1" w:themeTint="D9"/>
      </w:pBdr>
      <w:tabs>
        <w:tab w:val="left" w:pos="6663"/>
      </w:tabs>
      <w:spacing w:after="120"/>
      <w:ind w:right="360"/>
      <w:rPr>
        <w:smallCaps/>
        <w:color w:val="000000" w:themeColor="text1"/>
        <w:sz w:val="21"/>
        <w:szCs w:val="28"/>
      </w:rPr>
    </w:pPr>
    <w:sdt>
      <w:sdtPr>
        <w:rPr>
          <w:smallCaps/>
          <w:color w:val="000000" w:themeColor="text1"/>
          <w:sz w:val="21"/>
          <w:szCs w:val="28"/>
        </w:rPr>
        <w:alias w:val="Title"/>
        <w:tag w:val=""/>
        <w:id w:val="2066673013"/>
        <w:dataBinding w:prefixMappings="xmlns:ns0='http://purl.org/dc/elements/1.1/' xmlns:ns1='http://schemas.openxmlformats.org/package/2006/metadata/core-properties' " w:xpath="/ns1:coreProperties[1]/ns0:title[1]" w:storeItemID="{6C3C8BC8-F283-45AE-878A-BAB7291924A1}"/>
        <w15:appearance w15:val="hidden"/>
        <w:text/>
      </w:sdtPr>
      <w:sdtContent>
        <w:r>
          <w:rPr>
            <w:smallCaps/>
            <w:color w:val="000000" w:themeColor="text1"/>
            <w:sz w:val="21"/>
            <w:szCs w:val="28"/>
          </w:rPr>
          <w:t>Telephony Capture Service User Manual</w:t>
        </w:r>
      </w:sdtContent>
    </w:sdt>
    <w:r>
      <w:rPr>
        <w:smallCaps/>
        <w:color w:val="000000" w:themeColor="text1"/>
        <w:sz w:val="21"/>
        <w:szCs w:val="28"/>
      </w:rPr>
      <w:tab/>
      <w:t xml:space="preserve">Version </w:t>
    </w:r>
    <w:fldSimple w:instr=" DOCPROPERTY &quot;Version&quot;  \* MERGEFORMAT ">
      <w:r>
        <w:t>1.0.1</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36FDE"/>
    <w:multiLevelType w:val="hybridMultilevel"/>
    <w:tmpl w:val="EE1EA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91845"/>
    <w:multiLevelType w:val="hybridMultilevel"/>
    <w:tmpl w:val="69FA0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6295B"/>
    <w:multiLevelType w:val="hybridMultilevel"/>
    <w:tmpl w:val="63A8C3B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87621A"/>
    <w:multiLevelType w:val="hybridMultilevel"/>
    <w:tmpl w:val="A222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730687"/>
    <w:multiLevelType w:val="hybridMultilevel"/>
    <w:tmpl w:val="1F2886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8E9224C"/>
    <w:multiLevelType w:val="hybridMultilevel"/>
    <w:tmpl w:val="FA649008"/>
    <w:lvl w:ilvl="0" w:tplc="2730C78C">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3B6F10"/>
    <w:multiLevelType w:val="hybridMultilevel"/>
    <w:tmpl w:val="138AE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0757D8"/>
    <w:multiLevelType w:val="hybridMultilevel"/>
    <w:tmpl w:val="68B0A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666E2E"/>
    <w:multiLevelType w:val="hybridMultilevel"/>
    <w:tmpl w:val="7602B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C535FE"/>
    <w:multiLevelType w:val="hybridMultilevel"/>
    <w:tmpl w:val="FC062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C6357A"/>
    <w:multiLevelType w:val="multilevel"/>
    <w:tmpl w:val="BB7874F2"/>
    <w:lvl w:ilvl="0">
      <w:start w:val="1"/>
      <w:numFmt w:val="decimal"/>
      <w:lvlText w:val="%1."/>
      <w:lvlJc w:val="left"/>
      <w:pPr>
        <w:tabs>
          <w:tab w:val="num" w:pos="720"/>
        </w:tabs>
        <w:ind w:left="720" w:hanging="360"/>
      </w:pPr>
    </w:lvl>
    <w:lvl w:ilvl="1">
      <w:start w:val="1"/>
      <w:numFmt w:val="decimal"/>
      <w:lvlText w:val="%2h"/>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A36567"/>
    <w:multiLevelType w:val="hybridMultilevel"/>
    <w:tmpl w:val="6D9EC2F2"/>
    <w:lvl w:ilvl="0" w:tplc="D772E3B0">
      <w:start w:val="1"/>
      <w:numFmt w:val="decimal"/>
      <w:lvlText w:val="%1h"/>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CA372D"/>
    <w:multiLevelType w:val="hybridMultilevel"/>
    <w:tmpl w:val="62D870BA"/>
    <w:lvl w:ilvl="0" w:tplc="2730C78C">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F407CC"/>
    <w:multiLevelType w:val="hybridMultilevel"/>
    <w:tmpl w:val="E8DC0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0645F1"/>
    <w:multiLevelType w:val="hybridMultilevel"/>
    <w:tmpl w:val="EFD0C930"/>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370FCD"/>
    <w:multiLevelType w:val="hybridMultilevel"/>
    <w:tmpl w:val="C0B6B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10210B"/>
    <w:multiLevelType w:val="hybridMultilevel"/>
    <w:tmpl w:val="C9C8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653D4B"/>
    <w:multiLevelType w:val="multilevel"/>
    <w:tmpl w:val="72D4C6C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nsid w:val="4B0C6338"/>
    <w:multiLevelType w:val="hybridMultilevel"/>
    <w:tmpl w:val="B9AA591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3D2B35"/>
    <w:multiLevelType w:val="hybridMultilevel"/>
    <w:tmpl w:val="B64AB0C0"/>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C60755"/>
    <w:multiLevelType w:val="hybridMultilevel"/>
    <w:tmpl w:val="10E0C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FC7C96"/>
    <w:multiLevelType w:val="hybridMultilevel"/>
    <w:tmpl w:val="BFBE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A74BD9"/>
    <w:multiLevelType w:val="hybridMultilevel"/>
    <w:tmpl w:val="342C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7C3E2B"/>
    <w:multiLevelType w:val="hybridMultilevel"/>
    <w:tmpl w:val="6FE648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FC15DB"/>
    <w:multiLevelType w:val="hybridMultilevel"/>
    <w:tmpl w:val="5998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3D115D"/>
    <w:multiLevelType w:val="hybridMultilevel"/>
    <w:tmpl w:val="7E5E81B0"/>
    <w:lvl w:ilvl="0" w:tplc="C1B862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E66067"/>
    <w:multiLevelType w:val="hybridMultilevel"/>
    <w:tmpl w:val="4BD6A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D6C6757"/>
    <w:multiLevelType w:val="hybridMultilevel"/>
    <w:tmpl w:val="98662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1001E0"/>
    <w:multiLevelType w:val="multilevel"/>
    <w:tmpl w:val="542E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9F6117"/>
    <w:multiLevelType w:val="multilevel"/>
    <w:tmpl w:val="3ACCEE8E"/>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4820"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nsid w:val="7EE0338C"/>
    <w:multiLevelType w:val="hybridMultilevel"/>
    <w:tmpl w:val="66FC2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9"/>
  </w:num>
  <w:num w:numId="3">
    <w:abstractNumId w:val="31"/>
  </w:num>
  <w:num w:numId="4">
    <w:abstractNumId w:val="10"/>
  </w:num>
  <w:num w:numId="5">
    <w:abstractNumId w:val="17"/>
  </w:num>
  <w:num w:numId="6">
    <w:abstractNumId w:val="30"/>
  </w:num>
  <w:num w:numId="7">
    <w:abstractNumId w:val="15"/>
  </w:num>
  <w:num w:numId="8">
    <w:abstractNumId w:val="16"/>
  </w:num>
  <w:num w:numId="9">
    <w:abstractNumId w:val="26"/>
  </w:num>
  <w:num w:numId="10">
    <w:abstractNumId w:val="9"/>
  </w:num>
  <w:num w:numId="11">
    <w:abstractNumId w:val="11"/>
  </w:num>
  <w:num w:numId="12">
    <w:abstractNumId w:val="12"/>
  </w:num>
  <w:num w:numId="13">
    <w:abstractNumId w:val="13"/>
  </w:num>
  <w:num w:numId="14">
    <w:abstractNumId w:val="23"/>
  </w:num>
  <w:num w:numId="15">
    <w:abstractNumId w:val="3"/>
  </w:num>
  <w:num w:numId="16">
    <w:abstractNumId w:val="5"/>
  </w:num>
  <w:num w:numId="17">
    <w:abstractNumId w:val="27"/>
  </w:num>
  <w:num w:numId="18">
    <w:abstractNumId w:val="7"/>
  </w:num>
  <w:num w:numId="19">
    <w:abstractNumId w:val="21"/>
  </w:num>
  <w:num w:numId="20">
    <w:abstractNumId w:val="0"/>
  </w:num>
  <w:num w:numId="21">
    <w:abstractNumId w:val="18"/>
  </w:num>
  <w:num w:numId="22">
    <w:abstractNumId w:val="2"/>
  </w:num>
  <w:num w:numId="23">
    <w:abstractNumId w:val="25"/>
  </w:num>
  <w:num w:numId="24">
    <w:abstractNumId w:val="6"/>
  </w:num>
  <w:num w:numId="25">
    <w:abstractNumId w:val="4"/>
  </w:num>
  <w:num w:numId="26">
    <w:abstractNumId w:val="1"/>
  </w:num>
  <w:num w:numId="27">
    <w:abstractNumId w:val="14"/>
  </w:num>
  <w:num w:numId="28">
    <w:abstractNumId w:val="24"/>
  </w:num>
  <w:num w:numId="29">
    <w:abstractNumId w:val="32"/>
  </w:num>
  <w:num w:numId="30">
    <w:abstractNumId w:val="8"/>
  </w:num>
  <w:num w:numId="31">
    <w:abstractNumId w:val="29"/>
  </w:num>
  <w:num w:numId="32">
    <w:abstractNumId w:val="20"/>
  </w:num>
  <w:num w:numId="33">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213"/>
    <w:rsid w:val="0000183C"/>
    <w:rsid w:val="000109E3"/>
    <w:rsid w:val="00010A66"/>
    <w:rsid w:val="000155CF"/>
    <w:rsid w:val="000156EC"/>
    <w:rsid w:val="000171DE"/>
    <w:rsid w:val="00024E7D"/>
    <w:rsid w:val="00036B60"/>
    <w:rsid w:val="0004490B"/>
    <w:rsid w:val="00052C32"/>
    <w:rsid w:val="00055E53"/>
    <w:rsid w:val="00064B80"/>
    <w:rsid w:val="00065163"/>
    <w:rsid w:val="00071F63"/>
    <w:rsid w:val="00080DDD"/>
    <w:rsid w:val="00082BD1"/>
    <w:rsid w:val="00084B50"/>
    <w:rsid w:val="00085770"/>
    <w:rsid w:val="0009238D"/>
    <w:rsid w:val="00095A6A"/>
    <w:rsid w:val="00096355"/>
    <w:rsid w:val="0009793C"/>
    <w:rsid w:val="000A65F4"/>
    <w:rsid w:val="000B3BED"/>
    <w:rsid w:val="000B4FD8"/>
    <w:rsid w:val="000B58FD"/>
    <w:rsid w:val="000B5B35"/>
    <w:rsid w:val="000C1E77"/>
    <w:rsid w:val="000D3A26"/>
    <w:rsid w:val="000D65AA"/>
    <w:rsid w:val="000D6B91"/>
    <w:rsid w:val="000E0D57"/>
    <w:rsid w:val="000E613F"/>
    <w:rsid w:val="000E7CB6"/>
    <w:rsid w:val="000F6235"/>
    <w:rsid w:val="000F7A6B"/>
    <w:rsid w:val="001005EF"/>
    <w:rsid w:val="0010513D"/>
    <w:rsid w:val="001138F1"/>
    <w:rsid w:val="00120903"/>
    <w:rsid w:val="0012157B"/>
    <w:rsid w:val="00122386"/>
    <w:rsid w:val="00122C25"/>
    <w:rsid w:val="0012556F"/>
    <w:rsid w:val="00125646"/>
    <w:rsid w:val="00126865"/>
    <w:rsid w:val="00131399"/>
    <w:rsid w:val="00131FE7"/>
    <w:rsid w:val="00133F4A"/>
    <w:rsid w:val="00140A41"/>
    <w:rsid w:val="00141600"/>
    <w:rsid w:val="00144969"/>
    <w:rsid w:val="00146452"/>
    <w:rsid w:val="00147430"/>
    <w:rsid w:val="001475E5"/>
    <w:rsid w:val="0015108D"/>
    <w:rsid w:val="001603C1"/>
    <w:rsid w:val="00161194"/>
    <w:rsid w:val="00164DFF"/>
    <w:rsid w:val="001712AF"/>
    <w:rsid w:val="00171C76"/>
    <w:rsid w:val="00174347"/>
    <w:rsid w:val="001759CD"/>
    <w:rsid w:val="00182615"/>
    <w:rsid w:val="00192AA9"/>
    <w:rsid w:val="001977CE"/>
    <w:rsid w:val="001A0EAE"/>
    <w:rsid w:val="001A36D3"/>
    <w:rsid w:val="001A3D99"/>
    <w:rsid w:val="001A481F"/>
    <w:rsid w:val="001A6738"/>
    <w:rsid w:val="001B3139"/>
    <w:rsid w:val="001B6F38"/>
    <w:rsid w:val="001D4489"/>
    <w:rsid w:val="001D76C6"/>
    <w:rsid w:val="001E6F6E"/>
    <w:rsid w:val="001F0311"/>
    <w:rsid w:val="001F18A9"/>
    <w:rsid w:val="001F1AB9"/>
    <w:rsid w:val="001F6FD4"/>
    <w:rsid w:val="002021AE"/>
    <w:rsid w:val="0020788C"/>
    <w:rsid w:val="00215FA5"/>
    <w:rsid w:val="00224535"/>
    <w:rsid w:val="00232460"/>
    <w:rsid w:val="00237B2D"/>
    <w:rsid w:val="00242DC2"/>
    <w:rsid w:val="002536B0"/>
    <w:rsid w:val="002544AD"/>
    <w:rsid w:val="00255C32"/>
    <w:rsid w:val="00261456"/>
    <w:rsid w:val="002655C7"/>
    <w:rsid w:val="00272C65"/>
    <w:rsid w:val="00272D2C"/>
    <w:rsid w:val="00273E2E"/>
    <w:rsid w:val="002744C8"/>
    <w:rsid w:val="00274CE3"/>
    <w:rsid w:val="00281367"/>
    <w:rsid w:val="002915C4"/>
    <w:rsid w:val="0029312F"/>
    <w:rsid w:val="00293469"/>
    <w:rsid w:val="00296ED2"/>
    <w:rsid w:val="002A0F19"/>
    <w:rsid w:val="002A1304"/>
    <w:rsid w:val="002A3EDE"/>
    <w:rsid w:val="002A5913"/>
    <w:rsid w:val="002B3D3C"/>
    <w:rsid w:val="002B46A6"/>
    <w:rsid w:val="002B503A"/>
    <w:rsid w:val="002C35DD"/>
    <w:rsid w:val="002C5244"/>
    <w:rsid w:val="002C5400"/>
    <w:rsid w:val="002E095C"/>
    <w:rsid w:val="002E219E"/>
    <w:rsid w:val="002E5A5A"/>
    <w:rsid w:val="002E63AB"/>
    <w:rsid w:val="002E6500"/>
    <w:rsid w:val="002E7139"/>
    <w:rsid w:val="002E74E4"/>
    <w:rsid w:val="002E7AD1"/>
    <w:rsid w:val="002F69D0"/>
    <w:rsid w:val="003031DD"/>
    <w:rsid w:val="0030458A"/>
    <w:rsid w:val="00304B8F"/>
    <w:rsid w:val="0030744C"/>
    <w:rsid w:val="003170D7"/>
    <w:rsid w:val="00317F68"/>
    <w:rsid w:val="003238D2"/>
    <w:rsid w:val="00324E44"/>
    <w:rsid w:val="00327FC7"/>
    <w:rsid w:val="00330712"/>
    <w:rsid w:val="003403F7"/>
    <w:rsid w:val="00346C3C"/>
    <w:rsid w:val="003478CD"/>
    <w:rsid w:val="00350B11"/>
    <w:rsid w:val="00351DC6"/>
    <w:rsid w:val="00351F35"/>
    <w:rsid w:val="0035512B"/>
    <w:rsid w:val="003569B4"/>
    <w:rsid w:val="00367843"/>
    <w:rsid w:val="00371607"/>
    <w:rsid w:val="003729A1"/>
    <w:rsid w:val="00374AC8"/>
    <w:rsid w:val="003935A4"/>
    <w:rsid w:val="00393677"/>
    <w:rsid w:val="003A5384"/>
    <w:rsid w:val="003B0EEB"/>
    <w:rsid w:val="003B6D35"/>
    <w:rsid w:val="003B79BD"/>
    <w:rsid w:val="003C0502"/>
    <w:rsid w:val="003C0754"/>
    <w:rsid w:val="003C08D9"/>
    <w:rsid w:val="003C27B6"/>
    <w:rsid w:val="003D412D"/>
    <w:rsid w:val="003D4E00"/>
    <w:rsid w:val="003D5E67"/>
    <w:rsid w:val="003D5FF2"/>
    <w:rsid w:val="003D6102"/>
    <w:rsid w:val="003D6E0F"/>
    <w:rsid w:val="003E0275"/>
    <w:rsid w:val="003E0A41"/>
    <w:rsid w:val="003E19E5"/>
    <w:rsid w:val="003E363D"/>
    <w:rsid w:val="003E6AAC"/>
    <w:rsid w:val="003F1E83"/>
    <w:rsid w:val="003F315A"/>
    <w:rsid w:val="003F6297"/>
    <w:rsid w:val="004005CF"/>
    <w:rsid w:val="00415E01"/>
    <w:rsid w:val="00424DC2"/>
    <w:rsid w:val="00425E75"/>
    <w:rsid w:val="00427BAF"/>
    <w:rsid w:val="004331D2"/>
    <w:rsid w:val="00433D8D"/>
    <w:rsid w:val="00436887"/>
    <w:rsid w:val="00443AF7"/>
    <w:rsid w:val="004458F0"/>
    <w:rsid w:val="00447E14"/>
    <w:rsid w:val="0045482E"/>
    <w:rsid w:val="00455AC3"/>
    <w:rsid w:val="00460855"/>
    <w:rsid w:val="00465AE0"/>
    <w:rsid w:val="004670AD"/>
    <w:rsid w:val="00470D78"/>
    <w:rsid w:val="004724E6"/>
    <w:rsid w:val="004779CE"/>
    <w:rsid w:val="004810B9"/>
    <w:rsid w:val="004864E1"/>
    <w:rsid w:val="0048666C"/>
    <w:rsid w:val="00492425"/>
    <w:rsid w:val="00492A0F"/>
    <w:rsid w:val="004939A9"/>
    <w:rsid w:val="00496711"/>
    <w:rsid w:val="004A1C93"/>
    <w:rsid w:val="004A34EC"/>
    <w:rsid w:val="004B0252"/>
    <w:rsid w:val="004B0E9C"/>
    <w:rsid w:val="004B30E1"/>
    <w:rsid w:val="004B4205"/>
    <w:rsid w:val="004C0A6E"/>
    <w:rsid w:val="004C21BB"/>
    <w:rsid w:val="004C2F77"/>
    <w:rsid w:val="004C7AD2"/>
    <w:rsid w:val="004D0E43"/>
    <w:rsid w:val="004D7300"/>
    <w:rsid w:val="004E6722"/>
    <w:rsid w:val="004F4BB9"/>
    <w:rsid w:val="0050160B"/>
    <w:rsid w:val="0050312A"/>
    <w:rsid w:val="0050521D"/>
    <w:rsid w:val="00512F04"/>
    <w:rsid w:val="005144F7"/>
    <w:rsid w:val="00521DCE"/>
    <w:rsid w:val="00523708"/>
    <w:rsid w:val="00524048"/>
    <w:rsid w:val="00525AD3"/>
    <w:rsid w:val="00527543"/>
    <w:rsid w:val="00527CF7"/>
    <w:rsid w:val="00527E7F"/>
    <w:rsid w:val="00532A1E"/>
    <w:rsid w:val="00532C8C"/>
    <w:rsid w:val="00535614"/>
    <w:rsid w:val="005454C4"/>
    <w:rsid w:val="00547CFB"/>
    <w:rsid w:val="00563BA8"/>
    <w:rsid w:val="00565BAC"/>
    <w:rsid w:val="0057674B"/>
    <w:rsid w:val="00577A53"/>
    <w:rsid w:val="0058690F"/>
    <w:rsid w:val="00595784"/>
    <w:rsid w:val="00597326"/>
    <w:rsid w:val="005B0AC8"/>
    <w:rsid w:val="005B1222"/>
    <w:rsid w:val="005B4185"/>
    <w:rsid w:val="005B7CA1"/>
    <w:rsid w:val="005C722B"/>
    <w:rsid w:val="005C746D"/>
    <w:rsid w:val="005D2929"/>
    <w:rsid w:val="005D2C04"/>
    <w:rsid w:val="005D3447"/>
    <w:rsid w:val="005E0554"/>
    <w:rsid w:val="005E273E"/>
    <w:rsid w:val="005E324A"/>
    <w:rsid w:val="005E35FC"/>
    <w:rsid w:val="005F175D"/>
    <w:rsid w:val="005F2534"/>
    <w:rsid w:val="005F2BBD"/>
    <w:rsid w:val="005F2C0C"/>
    <w:rsid w:val="005F3299"/>
    <w:rsid w:val="005F39E9"/>
    <w:rsid w:val="00603F48"/>
    <w:rsid w:val="0061057F"/>
    <w:rsid w:val="00632133"/>
    <w:rsid w:val="00635B3D"/>
    <w:rsid w:val="00637A02"/>
    <w:rsid w:val="00643A43"/>
    <w:rsid w:val="00644AB4"/>
    <w:rsid w:val="0064524E"/>
    <w:rsid w:val="0065143B"/>
    <w:rsid w:val="00655869"/>
    <w:rsid w:val="006573B4"/>
    <w:rsid w:val="006638E7"/>
    <w:rsid w:val="00670679"/>
    <w:rsid w:val="00685C41"/>
    <w:rsid w:val="00691B19"/>
    <w:rsid w:val="006947D9"/>
    <w:rsid w:val="006B204E"/>
    <w:rsid w:val="006B4CD9"/>
    <w:rsid w:val="006B7A4E"/>
    <w:rsid w:val="006C5BC4"/>
    <w:rsid w:val="006C7098"/>
    <w:rsid w:val="006D35DF"/>
    <w:rsid w:val="006F0205"/>
    <w:rsid w:val="006F0BFD"/>
    <w:rsid w:val="006F1A23"/>
    <w:rsid w:val="006F23E7"/>
    <w:rsid w:val="006F2983"/>
    <w:rsid w:val="006F3DDB"/>
    <w:rsid w:val="007022AA"/>
    <w:rsid w:val="007048CE"/>
    <w:rsid w:val="00705E03"/>
    <w:rsid w:val="00712685"/>
    <w:rsid w:val="00713331"/>
    <w:rsid w:val="00725837"/>
    <w:rsid w:val="00725DD2"/>
    <w:rsid w:val="00734498"/>
    <w:rsid w:val="0073663A"/>
    <w:rsid w:val="00740617"/>
    <w:rsid w:val="00742EF3"/>
    <w:rsid w:val="00747FF2"/>
    <w:rsid w:val="00751A3C"/>
    <w:rsid w:val="00751D79"/>
    <w:rsid w:val="007750FF"/>
    <w:rsid w:val="007A1BB9"/>
    <w:rsid w:val="007A6332"/>
    <w:rsid w:val="007A654E"/>
    <w:rsid w:val="007A73F6"/>
    <w:rsid w:val="007B07B6"/>
    <w:rsid w:val="007B5CD0"/>
    <w:rsid w:val="007B76C7"/>
    <w:rsid w:val="007C2212"/>
    <w:rsid w:val="007D0DBE"/>
    <w:rsid w:val="007D3C1F"/>
    <w:rsid w:val="007D40A2"/>
    <w:rsid w:val="007E003C"/>
    <w:rsid w:val="007E0FD3"/>
    <w:rsid w:val="007F06CF"/>
    <w:rsid w:val="007F12EA"/>
    <w:rsid w:val="007F2B00"/>
    <w:rsid w:val="007F455D"/>
    <w:rsid w:val="00805807"/>
    <w:rsid w:val="008127D7"/>
    <w:rsid w:val="00812808"/>
    <w:rsid w:val="00814195"/>
    <w:rsid w:val="00815C28"/>
    <w:rsid w:val="00816A13"/>
    <w:rsid w:val="00821144"/>
    <w:rsid w:val="00824E39"/>
    <w:rsid w:val="00830629"/>
    <w:rsid w:val="008319A6"/>
    <w:rsid w:val="008346FE"/>
    <w:rsid w:val="00835811"/>
    <w:rsid w:val="00835F84"/>
    <w:rsid w:val="008408A1"/>
    <w:rsid w:val="00846F6B"/>
    <w:rsid w:val="00851A11"/>
    <w:rsid w:val="008565AE"/>
    <w:rsid w:val="008570D0"/>
    <w:rsid w:val="008575ED"/>
    <w:rsid w:val="00857EAD"/>
    <w:rsid w:val="00860189"/>
    <w:rsid w:val="00864BCD"/>
    <w:rsid w:val="00872135"/>
    <w:rsid w:val="00873445"/>
    <w:rsid w:val="00874E50"/>
    <w:rsid w:val="008774D6"/>
    <w:rsid w:val="00877754"/>
    <w:rsid w:val="008811F9"/>
    <w:rsid w:val="008812F1"/>
    <w:rsid w:val="00884157"/>
    <w:rsid w:val="008842E7"/>
    <w:rsid w:val="00894A7D"/>
    <w:rsid w:val="008B49AB"/>
    <w:rsid w:val="008B7761"/>
    <w:rsid w:val="008C2693"/>
    <w:rsid w:val="008C33D7"/>
    <w:rsid w:val="008C3C40"/>
    <w:rsid w:val="008D075D"/>
    <w:rsid w:val="008D1F4B"/>
    <w:rsid w:val="008D3FEB"/>
    <w:rsid w:val="008D68DC"/>
    <w:rsid w:val="008E1615"/>
    <w:rsid w:val="008F42BD"/>
    <w:rsid w:val="008F6985"/>
    <w:rsid w:val="009016E3"/>
    <w:rsid w:val="00903B07"/>
    <w:rsid w:val="00903FE9"/>
    <w:rsid w:val="0090664E"/>
    <w:rsid w:val="009075C5"/>
    <w:rsid w:val="00911F9C"/>
    <w:rsid w:val="00912CA7"/>
    <w:rsid w:val="009224C4"/>
    <w:rsid w:val="00926CBB"/>
    <w:rsid w:val="0094030A"/>
    <w:rsid w:val="009415C8"/>
    <w:rsid w:val="00942B7B"/>
    <w:rsid w:val="00944F56"/>
    <w:rsid w:val="00952423"/>
    <w:rsid w:val="00952480"/>
    <w:rsid w:val="00957280"/>
    <w:rsid w:val="00957690"/>
    <w:rsid w:val="009577AE"/>
    <w:rsid w:val="00957C97"/>
    <w:rsid w:val="00960B29"/>
    <w:rsid w:val="0096281F"/>
    <w:rsid w:val="00963797"/>
    <w:rsid w:val="00966863"/>
    <w:rsid w:val="00985ED2"/>
    <w:rsid w:val="00995049"/>
    <w:rsid w:val="009965BF"/>
    <w:rsid w:val="009A6134"/>
    <w:rsid w:val="009B65C0"/>
    <w:rsid w:val="009B6779"/>
    <w:rsid w:val="009B6963"/>
    <w:rsid w:val="009C4B92"/>
    <w:rsid w:val="009D10F0"/>
    <w:rsid w:val="009D2C26"/>
    <w:rsid w:val="009D4411"/>
    <w:rsid w:val="009D5813"/>
    <w:rsid w:val="009D7488"/>
    <w:rsid w:val="009E2F27"/>
    <w:rsid w:val="009E3EE1"/>
    <w:rsid w:val="009E495D"/>
    <w:rsid w:val="009E5506"/>
    <w:rsid w:val="009E6FEE"/>
    <w:rsid w:val="009F4D74"/>
    <w:rsid w:val="009F59C1"/>
    <w:rsid w:val="009F7637"/>
    <w:rsid w:val="009F792B"/>
    <w:rsid w:val="009F7DA1"/>
    <w:rsid w:val="00A05430"/>
    <w:rsid w:val="00A10FB1"/>
    <w:rsid w:val="00A11A6F"/>
    <w:rsid w:val="00A21672"/>
    <w:rsid w:val="00A23B5F"/>
    <w:rsid w:val="00A24AD6"/>
    <w:rsid w:val="00A26420"/>
    <w:rsid w:val="00A30F14"/>
    <w:rsid w:val="00A36896"/>
    <w:rsid w:val="00A415DE"/>
    <w:rsid w:val="00A43CEE"/>
    <w:rsid w:val="00A45729"/>
    <w:rsid w:val="00A45760"/>
    <w:rsid w:val="00A46DA3"/>
    <w:rsid w:val="00A472B7"/>
    <w:rsid w:val="00A50650"/>
    <w:rsid w:val="00A518A2"/>
    <w:rsid w:val="00A51DA9"/>
    <w:rsid w:val="00A538E6"/>
    <w:rsid w:val="00A550C3"/>
    <w:rsid w:val="00A61678"/>
    <w:rsid w:val="00A6397E"/>
    <w:rsid w:val="00A639E5"/>
    <w:rsid w:val="00A63E4B"/>
    <w:rsid w:val="00A67502"/>
    <w:rsid w:val="00A67ACD"/>
    <w:rsid w:val="00A76675"/>
    <w:rsid w:val="00A772EB"/>
    <w:rsid w:val="00A8383C"/>
    <w:rsid w:val="00A877EF"/>
    <w:rsid w:val="00A94213"/>
    <w:rsid w:val="00AA1ECB"/>
    <w:rsid w:val="00AA4B98"/>
    <w:rsid w:val="00AB0AB5"/>
    <w:rsid w:val="00AB2579"/>
    <w:rsid w:val="00AC3513"/>
    <w:rsid w:val="00AC4B41"/>
    <w:rsid w:val="00AC5655"/>
    <w:rsid w:val="00AD3AE2"/>
    <w:rsid w:val="00AD7736"/>
    <w:rsid w:val="00AE2033"/>
    <w:rsid w:val="00AE3605"/>
    <w:rsid w:val="00AE3F1A"/>
    <w:rsid w:val="00AF388F"/>
    <w:rsid w:val="00AF4BD6"/>
    <w:rsid w:val="00B016D9"/>
    <w:rsid w:val="00B038ED"/>
    <w:rsid w:val="00B11167"/>
    <w:rsid w:val="00B14BF4"/>
    <w:rsid w:val="00B21B5A"/>
    <w:rsid w:val="00B35410"/>
    <w:rsid w:val="00B35846"/>
    <w:rsid w:val="00B37AA6"/>
    <w:rsid w:val="00B40B9F"/>
    <w:rsid w:val="00B40D6F"/>
    <w:rsid w:val="00B41FD7"/>
    <w:rsid w:val="00B714B9"/>
    <w:rsid w:val="00B71DF8"/>
    <w:rsid w:val="00B74E89"/>
    <w:rsid w:val="00B77918"/>
    <w:rsid w:val="00B92192"/>
    <w:rsid w:val="00B93011"/>
    <w:rsid w:val="00B93570"/>
    <w:rsid w:val="00BA0073"/>
    <w:rsid w:val="00BA6A77"/>
    <w:rsid w:val="00BB5D43"/>
    <w:rsid w:val="00BB7A56"/>
    <w:rsid w:val="00BC2BAD"/>
    <w:rsid w:val="00BC32C2"/>
    <w:rsid w:val="00BC344B"/>
    <w:rsid w:val="00BC3F9B"/>
    <w:rsid w:val="00BC51BE"/>
    <w:rsid w:val="00BD4F16"/>
    <w:rsid w:val="00BD776F"/>
    <w:rsid w:val="00BE0D62"/>
    <w:rsid w:val="00BE2EE2"/>
    <w:rsid w:val="00BE5FF2"/>
    <w:rsid w:val="00BF227F"/>
    <w:rsid w:val="00BF58CE"/>
    <w:rsid w:val="00C0418B"/>
    <w:rsid w:val="00C116ED"/>
    <w:rsid w:val="00C11B75"/>
    <w:rsid w:val="00C141C1"/>
    <w:rsid w:val="00C163F8"/>
    <w:rsid w:val="00C26BD6"/>
    <w:rsid w:val="00C33894"/>
    <w:rsid w:val="00C3610A"/>
    <w:rsid w:val="00C42466"/>
    <w:rsid w:val="00C42BB6"/>
    <w:rsid w:val="00C5298E"/>
    <w:rsid w:val="00C52B69"/>
    <w:rsid w:val="00C535E8"/>
    <w:rsid w:val="00C551B2"/>
    <w:rsid w:val="00C61F8C"/>
    <w:rsid w:val="00C6669C"/>
    <w:rsid w:val="00C66ED9"/>
    <w:rsid w:val="00C7028E"/>
    <w:rsid w:val="00C712A6"/>
    <w:rsid w:val="00C71BAD"/>
    <w:rsid w:val="00C7588B"/>
    <w:rsid w:val="00C76A9E"/>
    <w:rsid w:val="00C83E4B"/>
    <w:rsid w:val="00C8430A"/>
    <w:rsid w:val="00C84BC4"/>
    <w:rsid w:val="00C85A5E"/>
    <w:rsid w:val="00C86CD6"/>
    <w:rsid w:val="00C9389D"/>
    <w:rsid w:val="00C941BB"/>
    <w:rsid w:val="00CA104A"/>
    <w:rsid w:val="00CA11D9"/>
    <w:rsid w:val="00CA1566"/>
    <w:rsid w:val="00CA195D"/>
    <w:rsid w:val="00CA6B82"/>
    <w:rsid w:val="00CB014E"/>
    <w:rsid w:val="00CB28D5"/>
    <w:rsid w:val="00CB30B7"/>
    <w:rsid w:val="00CB40A8"/>
    <w:rsid w:val="00CB6D40"/>
    <w:rsid w:val="00CB7D57"/>
    <w:rsid w:val="00CC50A2"/>
    <w:rsid w:val="00CD1B48"/>
    <w:rsid w:val="00CD486E"/>
    <w:rsid w:val="00CD60F9"/>
    <w:rsid w:val="00CE0842"/>
    <w:rsid w:val="00CE5FC1"/>
    <w:rsid w:val="00CE61C2"/>
    <w:rsid w:val="00CF4B16"/>
    <w:rsid w:val="00CF5ADA"/>
    <w:rsid w:val="00D0152C"/>
    <w:rsid w:val="00D02BE0"/>
    <w:rsid w:val="00D038AE"/>
    <w:rsid w:val="00D07C33"/>
    <w:rsid w:val="00D117E4"/>
    <w:rsid w:val="00D2153E"/>
    <w:rsid w:val="00D2254A"/>
    <w:rsid w:val="00D22F04"/>
    <w:rsid w:val="00D23089"/>
    <w:rsid w:val="00D23B3F"/>
    <w:rsid w:val="00D316FB"/>
    <w:rsid w:val="00D32EED"/>
    <w:rsid w:val="00D37A4D"/>
    <w:rsid w:val="00D40B73"/>
    <w:rsid w:val="00D42EDE"/>
    <w:rsid w:val="00D45BBF"/>
    <w:rsid w:val="00D47BF3"/>
    <w:rsid w:val="00D559F1"/>
    <w:rsid w:val="00D6739D"/>
    <w:rsid w:val="00D75A15"/>
    <w:rsid w:val="00D77813"/>
    <w:rsid w:val="00D86958"/>
    <w:rsid w:val="00D90522"/>
    <w:rsid w:val="00D91383"/>
    <w:rsid w:val="00D948B3"/>
    <w:rsid w:val="00D9599E"/>
    <w:rsid w:val="00D95F48"/>
    <w:rsid w:val="00DA5B78"/>
    <w:rsid w:val="00DB281E"/>
    <w:rsid w:val="00DB5C06"/>
    <w:rsid w:val="00DC1A1C"/>
    <w:rsid w:val="00DC2D86"/>
    <w:rsid w:val="00DD367A"/>
    <w:rsid w:val="00DE0D33"/>
    <w:rsid w:val="00DE2904"/>
    <w:rsid w:val="00DE425C"/>
    <w:rsid w:val="00DE44FF"/>
    <w:rsid w:val="00DE69BB"/>
    <w:rsid w:val="00DE6EA9"/>
    <w:rsid w:val="00DF7FDB"/>
    <w:rsid w:val="00E03485"/>
    <w:rsid w:val="00E041F7"/>
    <w:rsid w:val="00E0603C"/>
    <w:rsid w:val="00E17631"/>
    <w:rsid w:val="00E21D3C"/>
    <w:rsid w:val="00E231AC"/>
    <w:rsid w:val="00E33FD4"/>
    <w:rsid w:val="00E35EBE"/>
    <w:rsid w:val="00E4757F"/>
    <w:rsid w:val="00E479DD"/>
    <w:rsid w:val="00E512B1"/>
    <w:rsid w:val="00E53BED"/>
    <w:rsid w:val="00E5538D"/>
    <w:rsid w:val="00E61555"/>
    <w:rsid w:val="00E62F53"/>
    <w:rsid w:val="00E66D69"/>
    <w:rsid w:val="00E744BE"/>
    <w:rsid w:val="00E768EB"/>
    <w:rsid w:val="00E804ED"/>
    <w:rsid w:val="00E815B3"/>
    <w:rsid w:val="00E81E00"/>
    <w:rsid w:val="00E87F7B"/>
    <w:rsid w:val="00E90CA1"/>
    <w:rsid w:val="00E95B0C"/>
    <w:rsid w:val="00E97376"/>
    <w:rsid w:val="00E97650"/>
    <w:rsid w:val="00EA7E9C"/>
    <w:rsid w:val="00EB7BE6"/>
    <w:rsid w:val="00ED24E9"/>
    <w:rsid w:val="00ED2A9B"/>
    <w:rsid w:val="00EE2C79"/>
    <w:rsid w:val="00EE452B"/>
    <w:rsid w:val="00EE6670"/>
    <w:rsid w:val="00EE781F"/>
    <w:rsid w:val="00EF2B07"/>
    <w:rsid w:val="00EF39FF"/>
    <w:rsid w:val="00F01724"/>
    <w:rsid w:val="00F01D09"/>
    <w:rsid w:val="00F054C8"/>
    <w:rsid w:val="00F1034B"/>
    <w:rsid w:val="00F11248"/>
    <w:rsid w:val="00F11569"/>
    <w:rsid w:val="00F159A4"/>
    <w:rsid w:val="00F15ADD"/>
    <w:rsid w:val="00F21221"/>
    <w:rsid w:val="00F25A98"/>
    <w:rsid w:val="00F266C0"/>
    <w:rsid w:val="00F3220F"/>
    <w:rsid w:val="00F335B8"/>
    <w:rsid w:val="00F36CB2"/>
    <w:rsid w:val="00F42871"/>
    <w:rsid w:val="00F42A9E"/>
    <w:rsid w:val="00F548A5"/>
    <w:rsid w:val="00F54C75"/>
    <w:rsid w:val="00F55233"/>
    <w:rsid w:val="00F565EF"/>
    <w:rsid w:val="00F56A50"/>
    <w:rsid w:val="00F57E37"/>
    <w:rsid w:val="00F6058A"/>
    <w:rsid w:val="00F63663"/>
    <w:rsid w:val="00F63E3B"/>
    <w:rsid w:val="00F67A29"/>
    <w:rsid w:val="00F717DB"/>
    <w:rsid w:val="00F749AB"/>
    <w:rsid w:val="00F7665C"/>
    <w:rsid w:val="00F76A14"/>
    <w:rsid w:val="00F81888"/>
    <w:rsid w:val="00F8483B"/>
    <w:rsid w:val="00F86F2E"/>
    <w:rsid w:val="00F92C9B"/>
    <w:rsid w:val="00F94BA9"/>
    <w:rsid w:val="00F9550C"/>
    <w:rsid w:val="00F9728C"/>
    <w:rsid w:val="00FA0FBD"/>
    <w:rsid w:val="00FB5A9F"/>
    <w:rsid w:val="00FC25A8"/>
    <w:rsid w:val="00FC3E82"/>
    <w:rsid w:val="00FC4052"/>
    <w:rsid w:val="00FD12F7"/>
    <w:rsid w:val="00FD5FCB"/>
    <w:rsid w:val="00FE0A20"/>
    <w:rsid w:val="00FE1B73"/>
    <w:rsid w:val="00FE7835"/>
    <w:rsid w:val="00FF271D"/>
    <w:rsid w:val="00FF29B8"/>
    <w:rsid w:val="00FF30DA"/>
    <w:rsid w:val="00FF3779"/>
    <w:rsid w:val="00FF4233"/>
    <w:rsid w:val="00FF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35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0855"/>
    <w:pPr>
      <w:spacing w:after="120" w:line="240" w:lineRule="auto"/>
    </w:pPr>
    <w:rPr>
      <w:rFonts w:ascii="Arial" w:hAnsi="Arial"/>
      <w:sz w:val="22"/>
    </w:rPr>
  </w:style>
  <w:style w:type="paragraph" w:styleId="Heading1">
    <w:name w:val="heading 1"/>
    <w:basedOn w:val="Normal"/>
    <w:next w:val="Normal"/>
    <w:link w:val="Heading1Char"/>
    <w:uiPriority w:val="9"/>
    <w:qFormat/>
    <w:rsid w:val="00C5298E"/>
    <w:pPr>
      <w:keepNext/>
      <w:keepLines/>
      <w:pageBreakBefore/>
      <w:numPr>
        <w:numId w:val="3"/>
      </w:numPr>
      <w:outlineLvl w:val="0"/>
    </w:pPr>
    <w:rPr>
      <w:rFonts w:asciiTheme="majorHAnsi" w:eastAsiaTheme="majorEastAsia" w:hAnsiTheme="majorHAnsi" w:cstheme="majorBidi"/>
      <w:b/>
      <w:smallCaps/>
      <w:color w:val="2A2A2A" w:themeColor="text2"/>
      <w:sz w:val="48"/>
      <w:szCs w:val="32"/>
    </w:rPr>
  </w:style>
  <w:style w:type="paragraph" w:styleId="Heading2">
    <w:name w:val="heading 2"/>
    <w:basedOn w:val="Normal"/>
    <w:next w:val="Normal"/>
    <w:link w:val="Heading2Char"/>
    <w:uiPriority w:val="9"/>
    <w:unhideWhenUsed/>
    <w:qFormat/>
    <w:rsid w:val="00C5298E"/>
    <w:pPr>
      <w:keepNext/>
      <w:keepLines/>
      <w:numPr>
        <w:ilvl w:val="1"/>
        <w:numId w:val="3"/>
      </w:numPr>
      <w:contextualSpacing/>
      <w:outlineLvl w:val="1"/>
    </w:pPr>
    <w:rPr>
      <w:rFonts w:asciiTheme="majorHAnsi" w:hAnsiTheme="majorHAnsi" w:cstheme="majorBidi"/>
      <w:b/>
      <w:smallCaps/>
      <w:color w:val="2A2A2A" w:themeColor="text2"/>
      <w:sz w:val="28"/>
      <w:szCs w:val="26"/>
    </w:rPr>
  </w:style>
  <w:style w:type="paragraph" w:styleId="Heading3">
    <w:name w:val="heading 3"/>
    <w:basedOn w:val="Normal"/>
    <w:next w:val="Normal"/>
    <w:link w:val="Heading3Char"/>
    <w:uiPriority w:val="9"/>
    <w:unhideWhenUsed/>
    <w:qFormat/>
    <w:rsid w:val="00F92C9B"/>
    <w:pPr>
      <w:keepNext/>
      <w:keepLines/>
      <w:numPr>
        <w:ilvl w:val="2"/>
        <w:numId w:val="3"/>
      </w:numPr>
      <w:spacing w:before="100" w:beforeAutospacing="1"/>
      <w:ind w:left="567"/>
      <w:contextualSpacing/>
      <w:outlineLvl w:val="2"/>
    </w:pPr>
    <w:rPr>
      <w:rFonts w:asciiTheme="majorHAnsi" w:eastAsiaTheme="majorEastAsia" w:hAnsiTheme="majorHAnsi" w:cstheme="majorBidi"/>
      <w:b/>
      <w:color w:val="000000" w:themeColor="text1"/>
    </w:rPr>
  </w:style>
  <w:style w:type="paragraph" w:styleId="Heading4">
    <w:name w:val="heading 4"/>
    <w:basedOn w:val="Normal"/>
    <w:next w:val="Normal"/>
    <w:link w:val="Heading4Char"/>
    <w:uiPriority w:val="9"/>
    <w:unhideWhenUsed/>
    <w:qFormat/>
    <w:rsid w:val="00C5298E"/>
    <w:pPr>
      <w:keepNext/>
      <w:keepLines/>
      <w:numPr>
        <w:ilvl w:val="3"/>
        <w:numId w:val="3"/>
      </w:numPr>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C5298E"/>
    <w:pPr>
      <w:keepNext/>
      <w:keepLines/>
      <w:numPr>
        <w:ilvl w:val="4"/>
        <w:numId w:val="3"/>
      </w:numPr>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C5298E"/>
    <w:pPr>
      <w:keepNext/>
      <w:keepLines/>
      <w:numPr>
        <w:ilvl w:val="5"/>
        <w:numId w:val="3"/>
      </w:numPr>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C5298E"/>
    <w:pPr>
      <w:keepNext/>
      <w:keepLines/>
      <w:numPr>
        <w:ilvl w:val="6"/>
        <w:numId w:val="3"/>
      </w:numPr>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rsid w:val="00C5298E"/>
    <w:pPr>
      <w:keepNext/>
      <w:keepLines/>
      <w:numPr>
        <w:ilvl w:val="7"/>
        <w:numId w:val="3"/>
      </w:numPr>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rsid w:val="00C5298E"/>
    <w:pPr>
      <w:keepNext/>
      <w:keepLines/>
      <w:numPr>
        <w:ilvl w:val="8"/>
        <w:numId w:val="3"/>
      </w:numPr>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534"/>
    <w:rPr>
      <w:rFonts w:asciiTheme="majorHAnsi" w:eastAsiaTheme="majorEastAsia" w:hAnsiTheme="majorHAnsi" w:cstheme="majorBidi"/>
      <w:b/>
      <w:smallCaps/>
      <w:color w:val="2A2A2A" w:themeColor="text2"/>
      <w:sz w:val="48"/>
      <w:szCs w:val="32"/>
    </w:rPr>
  </w:style>
  <w:style w:type="character" w:customStyle="1" w:styleId="Heading2Char">
    <w:name w:val="Heading 2 Char"/>
    <w:basedOn w:val="DefaultParagraphFont"/>
    <w:link w:val="Heading2"/>
    <w:uiPriority w:val="9"/>
    <w:rsid w:val="00F25A98"/>
    <w:rPr>
      <w:rFonts w:asciiTheme="majorHAnsi" w:hAnsiTheme="majorHAnsi" w:cstheme="majorBidi"/>
      <w:b/>
      <w:smallCaps/>
      <w:color w:val="2A2A2A" w:themeColor="text2"/>
      <w:sz w:val="28"/>
      <w:szCs w:val="26"/>
    </w:rPr>
  </w:style>
  <w:style w:type="paragraph" w:styleId="ListBullet">
    <w:name w:val="List Bullet"/>
    <w:basedOn w:val="Normal"/>
    <w:uiPriority w:val="12"/>
    <w:qFormat/>
    <w:pPr>
      <w:numPr>
        <w:numId w:val="1"/>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92C9B"/>
    <w:rPr>
      <w:rFonts w:asciiTheme="majorHAnsi" w:eastAsiaTheme="majorEastAsia" w:hAnsiTheme="majorHAnsi" w:cstheme="majorBidi"/>
      <w:b/>
      <w:color w:val="000000" w:themeColor="tex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color w:val="2A2A2A" w:themeColor="text2"/>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sz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sz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rsid w:val="003D5E67"/>
    <w:pPr>
      <w:contextualSpacing/>
    </w:pPr>
    <w:rPr>
      <w:sz w:val="21"/>
    </w:rPr>
  </w:style>
  <w:style w:type="paragraph" w:styleId="Caption">
    <w:name w:val="caption"/>
    <w:basedOn w:val="Normal"/>
    <w:next w:val="Normal"/>
    <w:uiPriority w:val="35"/>
    <w:unhideWhenUsed/>
    <w:qFormat/>
    <w:rPr>
      <w:i/>
      <w:iCs/>
      <w:sz w:val="20"/>
      <w:szCs w:val="18"/>
    </w:rPr>
  </w:style>
  <w:style w:type="paragraph" w:styleId="TOCHeading">
    <w:name w:val="TOC Heading"/>
    <w:basedOn w:val="Heading1"/>
    <w:next w:val="Normal"/>
    <w:uiPriority w:val="39"/>
    <w:qFormat/>
    <w:pPr>
      <w:spacing w:after="1320"/>
      <w:outlineLvl w:val="9"/>
    </w:pPr>
  </w:style>
  <w:style w:type="paragraph" w:styleId="Footer">
    <w:name w:val="footer"/>
    <w:basedOn w:val="Normal"/>
    <w:link w:val="FooterChar"/>
    <w:uiPriority w:val="99"/>
    <w:unhideWhenUsed/>
    <w:qFormat/>
    <w:pPr>
      <w:spacing w:after="0"/>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22"/>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rsid w:val="00C7588B"/>
    <w:pPr>
      <w:spacing w:after="280"/>
      <w:contextualSpacing/>
    </w:pPr>
    <w:rPr>
      <w:rFonts w:asciiTheme="majorHAnsi" w:eastAsiaTheme="majorEastAsia" w:hAnsiTheme="majorHAnsi" w:cstheme="majorBidi"/>
      <w:b/>
      <w:smallCaps/>
      <w:color w:val="2A2A2A" w:themeColor="text2"/>
      <w:kern w:val="28"/>
      <w:sz w:val="72"/>
      <w:szCs w:val="56"/>
    </w:rPr>
  </w:style>
  <w:style w:type="character" w:customStyle="1" w:styleId="TitleChar">
    <w:name w:val="Title Char"/>
    <w:basedOn w:val="DefaultParagraphFont"/>
    <w:link w:val="Title"/>
    <w:uiPriority w:val="1"/>
    <w:rsid w:val="00C7588B"/>
    <w:rPr>
      <w:rFonts w:asciiTheme="majorHAnsi" w:eastAsiaTheme="majorEastAsia" w:hAnsiTheme="majorHAnsi" w:cstheme="majorBidi"/>
      <w:b/>
      <w:smallCaps/>
      <w:color w:val="2A2A2A" w:themeColor="text2"/>
      <w:kern w:val="28"/>
      <w:sz w:val="72"/>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uiPriority w:val="39"/>
    <w:unhideWhenUsed/>
    <w:qFormat/>
    <w:rsid w:val="00A51DA9"/>
    <w:pPr>
      <w:spacing w:before="240"/>
    </w:pPr>
    <w:rPr>
      <w:b/>
      <w:bCs/>
      <w:caps/>
      <w:szCs w:val="22"/>
      <w:u w:val="single"/>
    </w:rPr>
  </w:style>
  <w:style w:type="paragraph" w:styleId="TOC2">
    <w:name w:val="toc 2"/>
    <w:basedOn w:val="Normal"/>
    <w:next w:val="Normal"/>
    <w:uiPriority w:val="39"/>
    <w:unhideWhenUsed/>
    <w:qFormat/>
    <w:rsid w:val="00327FC7"/>
    <w:pPr>
      <w:spacing w:after="0"/>
    </w:pPr>
    <w:rPr>
      <w:b/>
      <w:bCs/>
      <w:smallCaps/>
      <w:szCs w:val="22"/>
    </w:rPr>
  </w:style>
  <w:style w:type="table" w:customStyle="1" w:styleId="Generaltable">
    <w:name w:val="General table"/>
    <w:basedOn w:val="TableNormal"/>
    <w:uiPriority w:val="99"/>
    <w:pPr>
      <w:spacing w:after="0" w:line="240" w:lineRule="auto"/>
    </w:pPr>
    <w:tblPr>
      <w:tblStyleRowBandSize w:val="1"/>
      <w:tblStyleColBandSize w:val="1"/>
      <w:tblInd w:w="0" w:type="dxa"/>
      <w:tblBorders>
        <w:insideH w:val="single" w:sz="8" w:space="0" w:color="C9C9C9"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2"/>
      </w:numPr>
    </w:pPr>
    <w:rPr>
      <w:i/>
    </w:rPr>
  </w:style>
  <w:style w:type="paragraph" w:styleId="TOC3">
    <w:name w:val="toc 3"/>
    <w:basedOn w:val="Normal"/>
    <w:next w:val="Normal"/>
    <w:uiPriority w:val="39"/>
    <w:unhideWhenUsed/>
    <w:qFormat/>
    <w:rsid w:val="00A51DA9"/>
    <w:pPr>
      <w:spacing w:after="0"/>
    </w:pPr>
    <w:rPr>
      <w:smallCaps/>
      <w:szCs w:val="22"/>
    </w:rPr>
  </w:style>
  <w:style w:type="character" w:styleId="PageNumber">
    <w:name w:val="page number"/>
    <w:basedOn w:val="DefaultParagraphFont"/>
    <w:uiPriority w:val="99"/>
    <w:semiHidden/>
    <w:unhideWhenUsed/>
    <w:rsid w:val="00B71DF8"/>
  </w:style>
  <w:style w:type="paragraph" w:styleId="NormalWeb">
    <w:name w:val="Normal (Web)"/>
    <w:basedOn w:val="Normal"/>
    <w:uiPriority w:val="99"/>
    <w:unhideWhenUsed/>
    <w:rsid w:val="00F01724"/>
    <w:pPr>
      <w:spacing w:before="100" w:beforeAutospacing="1" w:after="100" w:afterAutospacing="1"/>
    </w:pPr>
    <w:rPr>
      <w:rFonts w:ascii="Times New Roman" w:hAnsi="Times New Roman" w:cs="Times New Roman"/>
      <w:color w:val="auto"/>
      <w:sz w:val="24"/>
      <w:lang w:eastAsia="en-US"/>
    </w:rPr>
  </w:style>
  <w:style w:type="paragraph" w:styleId="NoSpacing">
    <w:name w:val="No Spacing"/>
    <w:link w:val="NoSpacingChar"/>
    <w:uiPriority w:val="1"/>
    <w:qFormat/>
    <w:rsid w:val="00F01724"/>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2B503A"/>
    <w:rPr>
      <w:rFonts w:eastAsiaTheme="minorEastAsia"/>
      <w:color w:val="auto"/>
      <w:sz w:val="22"/>
      <w:szCs w:val="22"/>
      <w:lang w:eastAsia="zh-CN"/>
    </w:rPr>
  </w:style>
  <w:style w:type="paragraph" w:customStyle="1" w:styleId="p">
    <w:name w:val="p"/>
    <w:basedOn w:val="Normal"/>
    <w:rsid w:val="002B503A"/>
    <w:pPr>
      <w:spacing w:before="100" w:beforeAutospacing="1" w:after="100" w:afterAutospacing="1"/>
    </w:pPr>
    <w:rPr>
      <w:rFonts w:ascii="Times New Roman" w:eastAsia="Times New Roman" w:hAnsi="Times New Roman" w:cs="Times New Roman"/>
      <w:color w:val="auto"/>
      <w:sz w:val="24"/>
      <w:lang w:val="en-CA" w:eastAsia="en-CA"/>
    </w:rPr>
  </w:style>
  <w:style w:type="paragraph" w:styleId="HTMLPreformatted">
    <w:name w:val="HTML Preformatted"/>
    <w:basedOn w:val="Normal"/>
    <w:link w:val="HTMLPreformattedChar"/>
    <w:uiPriority w:val="99"/>
    <w:unhideWhenUsed/>
    <w:rsid w:val="002B5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 w:val="20"/>
      <w:szCs w:val="20"/>
      <w:lang w:val="en-CA" w:eastAsia="en-CA"/>
    </w:rPr>
  </w:style>
  <w:style w:type="character" w:customStyle="1" w:styleId="HTMLPreformattedChar">
    <w:name w:val="HTML Preformatted Char"/>
    <w:basedOn w:val="DefaultParagraphFont"/>
    <w:link w:val="HTMLPreformatted"/>
    <w:uiPriority w:val="99"/>
    <w:rsid w:val="002B503A"/>
    <w:rPr>
      <w:rFonts w:ascii="Courier New" w:eastAsia="Times New Roman" w:hAnsi="Courier New" w:cs="Courier New"/>
      <w:color w:val="auto"/>
      <w:sz w:val="20"/>
      <w:szCs w:val="20"/>
      <w:lang w:val="en-CA" w:eastAsia="en-CA"/>
    </w:rPr>
  </w:style>
  <w:style w:type="character" w:customStyle="1" w:styleId="ph">
    <w:name w:val="ph"/>
    <w:basedOn w:val="DefaultParagraphFont"/>
    <w:rsid w:val="002B503A"/>
  </w:style>
  <w:style w:type="character" w:styleId="Hyperlink">
    <w:name w:val="Hyperlink"/>
    <w:basedOn w:val="DefaultParagraphFont"/>
    <w:uiPriority w:val="99"/>
    <w:unhideWhenUsed/>
    <w:rsid w:val="00A21672"/>
    <w:rPr>
      <w:color w:val="B67AC3" w:themeColor="hyperlink"/>
      <w:u w:val="single"/>
    </w:rPr>
  </w:style>
  <w:style w:type="paragraph" w:styleId="TOC4">
    <w:name w:val="toc 4"/>
    <w:basedOn w:val="Normal"/>
    <w:next w:val="Normal"/>
    <w:autoRedefine/>
    <w:uiPriority w:val="39"/>
    <w:unhideWhenUsed/>
    <w:rsid w:val="00BD776F"/>
    <w:pPr>
      <w:spacing w:after="0"/>
    </w:pPr>
    <w:rPr>
      <w:szCs w:val="22"/>
    </w:rPr>
  </w:style>
  <w:style w:type="paragraph" w:styleId="TOC5">
    <w:name w:val="toc 5"/>
    <w:basedOn w:val="Normal"/>
    <w:next w:val="Normal"/>
    <w:autoRedefine/>
    <w:uiPriority w:val="39"/>
    <w:unhideWhenUsed/>
    <w:rsid w:val="00BD776F"/>
    <w:pPr>
      <w:spacing w:after="0"/>
    </w:pPr>
    <w:rPr>
      <w:szCs w:val="22"/>
    </w:rPr>
  </w:style>
  <w:style w:type="paragraph" w:styleId="TOC6">
    <w:name w:val="toc 6"/>
    <w:basedOn w:val="Normal"/>
    <w:next w:val="Normal"/>
    <w:autoRedefine/>
    <w:uiPriority w:val="39"/>
    <w:unhideWhenUsed/>
    <w:rsid w:val="00BD776F"/>
    <w:pPr>
      <w:spacing w:after="0"/>
    </w:pPr>
    <w:rPr>
      <w:szCs w:val="22"/>
    </w:rPr>
  </w:style>
  <w:style w:type="paragraph" w:styleId="TOC7">
    <w:name w:val="toc 7"/>
    <w:basedOn w:val="Normal"/>
    <w:next w:val="Normal"/>
    <w:autoRedefine/>
    <w:uiPriority w:val="39"/>
    <w:unhideWhenUsed/>
    <w:rsid w:val="00BD776F"/>
    <w:pPr>
      <w:spacing w:after="0"/>
    </w:pPr>
    <w:rPr>
      <w:szCs w:val="22"/>
    </w:rPr>
  </w:style>
  <w:style w:type="paragraph" w:styleId="TOC8">
    <w:name w:val="toc 8"/>
    <w:basedOn w:val="Normal"/>
    <w:next w:val="Normal"/>
    <w:autoRedefine/>
    <w:uiPriority w:val="39"/>
    <w:unhideWhenUsed/>
    <w:rsid w:val="00BD776F"/>
    <w:pPr>
      <w:spacing w:after="0"/>
    </w:pPr>
    <w:rPr>
      <w:szCs w:val="22"/>
    </w:rPr>
  </w:style>
  <w:style w:type="paragraph" w:styleId="TOC9">
    <w:name w:val="toc 9"/>
    <w:basedOn w:val="Normal"/>
    <w:next w:val="Normal"/>
    <w:autoRedefine/>
    <w:uiPriority w:val="39"/>
    <w:unhideWhenUsed/>
    <w:rsid w:val="00BD776F"/>
    <w:pPr>
      <w:spacing w:after="0"/>
    </w:pPr>
    <w:rPr>
      <w:szCs w:val="22"/>
    </w:rPr>
  </w:style>
  <w:style w:type="character" w:styleId="HTMLCode">
    <w:name w:val="HTML Code"/>
    <w:basedOn w:val="DefaultParagraphFont"/>
    <w:uiPriority w:val="99"/>
    <w:semiHidden/>
    <w:unhideWhenUsed/>
    <w:rsid w:val="00B93011"/>
    <w:rPr>
      <w:rFonts w:ascii="Courier New" w:eastAsiaTheme="minorHAnsi" w:hAnsi="Courier New" w:cs="Courier New"/>
      <w:sz w:val="20"/>
      <w:szCs w:val="20"/>
    </w:rPr>
  </w:style>
  <w:style w:type="character" w:customStyle="1" w:styleId="pln">
    <w:name w:val="pln"/>
    <w:basedOn w:val="DefaultParagraphFont"/>
    <w:rsid w:val="00052C32"/>
  </w:style>
  <w:style w:type="character" w:customStyle="1" w:styleId="pun">
    <w:name w:val="pun"/>
    <w:basedOn w:val="DefaultParagraphFont"/>
    <w:rsid w:val="00052C32"/>
  </w:style>
  <w:style w:type="character" w:customStyle="1" w:styleId="lit">
    <w:name w:val="lit"/>
    <w:basedOn w:val="DefaultParagraphFont"/>
    <w:rsid w:val="00052C32"/>
  </w:style>
  <w:style w:type="character" w:customStyle="1" w:styleId="typ">
    <w:name w:val="typ"/>
    <w:basedOn w:val="DefaultParagraphFont"/>
    <w:rsid w:val="00052C32"/>
  </w:style>
  <w:style w:type="character" w:styleId="FollowedHyperlink">
    <w:name w:val="FollowedHyperlink"/>
    <w:basedOn w:val="DefaultParagraphFont"/>
    <w:uiPriority w:val="99"/>
    <w:semiHidden/>
    <w:unhideWhenUsed/>
    <w:rsid w:val="00133F4A"/>
    <w:rPr>
      <w:color w:val="6AC7C9" w:themeColor="followedHyperlink"/>
      <w:u w:val="single"/>
    </w:rPr>
  </w:style>
  <w:style w:type="table" w:styleId="PlainTable5">
    <w:name w:val="Plain Table 5"/>
    <w:basedOn w:val="TableNormal"/>
    <w:uiPriority w:val="45"/>
    <w:rsid w:val="0067067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216766">
      <w:bodyDiv w:val="1"/>
      <w:marLeft w:val="0"/>
      <w:marRight w:val="0"/>
      <w:marTop w:val="0"/>
      <w:marBottom w:val="0"/>
      <w:divBdr>
        <w:top w:val="none" w:sz="0" w:space="0" w:color="auto"/>
        <w:left w:val="none" w:sz="0" w:space="0" w:color="auto"/>
        <w:bottom w:val="none" w:sz="0" w:space="0" w:color="auto"/>
        <w:right w:val="none" w:sz="0" w:space="0" w:color="auto"/>
      </w:divBdr>
      <w:divsChild>
        <w:div w:id="327905396">
          <w:marLeft w:val="0"/>
          <w:marRight w:val="0"/>
          <w:marTop w:val="0"/>
          <w:marBottom w:val="0"/>
          <w:divBdr>
            <w:top w:val="none" w:sz="0" w:space="0" w:color="auto"/>
            <w:left w:val="none" w:sz="0" w:space="0" w:color="auto"/>
            <w:bottom w:val="none" w:sz="0" w:space="0" w:color="auto"/>
            <w:right w:val="none" w:sz="0" w:space="0" w:color="auto"/>
          </w:divBdr>
        </w:div>
        <w:div w:id="752513116">
          <w:marLeft w:val="0"/>
          <w:marRight w:val="0"/>
          <w:marTop w:val="0"/>
          <w:marBottom w:val="0"/>
          <w:divBdr>
            <w:top w:val="none" w:sz="0" w:space="0" w:color="auto"/>
            <w:left w:val="none" w:sz="0" w:space="0" w:color="auto"/>
            <w:bottom w:val="none" w:sz="0" w:space="0" w:color="auto"/>
            <w:right w:val="none" w:sz="0" w:space="0" w:color="auto"/>
          </w:divBdr>
        </w:div>
        <w:div w:id="778110116">
          <w:marLeft w:val="0"/>
          <w:marRight w:val="0"/>
          <w:marTop w:val="0"/>
          <w:marBottom w:val="0"/>
          <w:divBdr>
            <w:top w:val="none" w:sz="0" w:space="0" w:color="auto"/>
            <w:left w:val="none" w:sz="0" w:space="0" w:color="auto"/>
            <w:bottom w:val="none" w:sz="0" w:space="0" w:color="auto"/>
            <w:right w:val="none" w:sz="0" w:space="0" w:color="auto"/>
          </w:divBdr>
        </w:div>
      </w:divsChild>
    </w:div>
    <w:div w:id="510681986">
      <w:bodyDiv w:val="1"/>
      <w:marLeft w:val="0"/>
      <w:marRight w:val="0"/>
      <w:marTop w:val="0"/>
      <w:marBottom w:val="0"/>
      <w:divBdr>
        <w:top w:val="none" w:sz="0" w:space="0" w:color="auto"/>
        <w:left w:val="none" w:sz="0" w:space="0" w:color="auto"/>
        <w:bottom w:val="none" w:sz="0" w:space="0" w:color="auto"/>
        <w:right w:val="none" w:sz="0" w:space="0" w:color="auto"/>
      </w:divBdr>
    </w:div>
    <w:div w:id="1195382076">
      <w:bodyDiv w:val="1"/>
      <w:marLeft w:val="0"/>
      <w:marRight w:val="0"/>
      <w:marTop w:val="0"/>
      <w:marBottom w:val="0"/>
      <w:divBdr>
        <w:top w:val="none" w:sz="0" w:space="0" w:color="auto"/>
        <w:left w:val="none" w:sz="0" w:space="0" w:color="auto"/>
        <w:bottom w:val="none" w:sz="0" w:space="0" w:color="auto"/>
        <w:right w:val="none" w:sz="0" w:space="0" w:color="auto"/>
      </w:divBdr>
      <w:divsChild>
        <w:div w:id="319963466">
          <w:marLeft w:val="0"/>
          <w:marRight w:val="0"/>
          <w:marTop w:val="0"/>
          <w:marBottom w:val="0"/>
          <w:divBdr>
            <w:top w:val="none" w:sz="0" w:space="0" w:color="auto"/>
            <w:left w:val="none" w:sz="0" w:space="0" w:color="auto"/>
            <w:bottom w:val="none" w:sz="0" w:space="0" w:color="auto"/>
            <w:right w:val="none" w:sz="0" w:space="0" w:color="auto"/>
          </w:divBdr>
        </w:div>
        <w:div w:id="327827247">
          <w:marLeft w:val="0"/>
          <w:marRight w:val="0"/>
          <w:marTop w:val="0"/>
          <w:marBottom w:val="0"/>
          <w:divBdr>
            <w:top w:val="none" w:sz="0" w:space="0" w:color="auto"/>
            <w:left w:val="none" w:sz="0" w:space="0" w:color="auto"/>
            <w:bottom w:val="none" w:sz="0" w:space="0" w:color="auto"/>
            <w:right w:val="none" w:sz="0" w:space="0" w:color="auto"/>
          </w:divBdr>
        </w:div>
        <w:div w:id="330717523">
          <w:marLeft w:val="0"/>
          <w:marRight w:val="0"/>
          <w:marTop w:val="0"/>
          <w:marBottom w:val="0"/>
          <w:divBdr>
            <w:top w:val="none" w:sz="0" w:space="0" w:color="auto"/>
            <w:left w:val="none" w:sz="0" w:space="0" w:color="auto"/>
            <w:bottom w:val="none" w:sz="0" w:space="0" w:color="auto"/>
            <w:right w:val="none" w:sz="0" w:space="0" w:color="auto"/>
          </w:divBdr>
        </w:div>
        <w:div w:id="357704517">
          <w:marLeft w:val="0"/>
          <w:marRight w:val="0"/>
          <w:marTop w:val="0"/>
          <w:marBottom w:val="0"/>
          <w:divBdr>
            <w:top w:val="none" w:sz="0" w:space="0" w:color="auto"/>
            <w:left w:val="none" w:sz="0" w:space="0" w:color="auto"/>
            <w:bottom w:val="none" w:sz="0" w:space="0" w:color="auto"/>
            <w:right w:val="none" w:sz="0" w:space="0" w:color="auto"/>
          </w:divBdr>
        </w:div>
        <w:div w:id="493573120">
          <w:marLeft w:val="720"/>
          <w:marRight w:val="0"/>
          <w:marTop w:val="0"/>
          <w:marBottom w:val="0"/>
          <w:divBdr>
            <w:top w:val="none" w:sz="0" w:space="0" w:color="auto"/>
            <w:left w:val="none" w:sz="0" w:space="0" w:color="auto"/>
            <w:bottom w:val="none" w:sz="0" w:space="0" w:color="auto"/>
            <w:right w:val="none" w:sz="0" w:space="0" w:color="auto"/>
          </w:divBdr>
        </w:div>
        <w:div w:id="612060817">
          <w:marLeft w:val="0"/>
          <w:marRight w:val="0"/>
          <w:marTop w:val="0"/>
          <w:marBottom w:val="0"/>
          <w:divBdr>
            <w:top w:val="none" w:sz="0" w:space="0" w:color="auto"/>
            <w:left w:val="none" w:sz="0" w:space="0" w:color="auto"/>
            <w:bottom w:val="none" w:sz="0" w:space="0" w:color="auto"/>
            <w:right w:val="none" w:sz="0" w:space="0" w:color="auto"/>
          </w:divBdr>
        </w:div>
        <w:div w:id="615989740">
          <w:marLeft w:val="1200"/>
          <w:marRight w:val="0"/>
          <w:marTop w:val="0"/>
          <w:marBottom w:val="0"/>
          <w:divBdr>
            <w:top w:val="none" w:sz="0" w:space="0" w:color="auto"/>
            <w:left w:val="none" w:sz="0" w:space="0" w:color="auto"/>
            <w:bottom w:val="none" w:sz="0" w:space="0" w:color="auto"/>
            <w:right w:val="none" w:sz="0" w:space="0" w:color="auto"/>
          </w:divBdr>
        </w:div>
        <w:div w:id="911159331">
          <w:marLeft w:val="0"/>
          <w:marRight w:val="0"/>
          <w:marTop w:val="0"/>
          <w:marBottom w:val="0"/>
          <w:divBdr>
            <w:top w:val="none" w:sz="0" w:space="0" w:color="auto"/>
            <w:left w:val="none" w:sz="0" w:space="0" w:color="auto"/>
            <w:bottom w:val="none" w:sz="0" w:space="0" w:color="auto"/>
            <w:right w:val="none" w:sz="0" w:space="0" w:color="auto"/>
          </w:divBdr>
        </w:div>
        <w:div w:id="1007442311">
          <w:marLeft w:val="0"/>
          <w:marRight w:val="0"/>
          <w:marTop w:val="0"/>
          <w:marBottom w:val="0"/>
          <w:divBdr>
            <w:top w:val="none" w:sz="0" w:space="0" w:color="auto"/>
            <w:left w:val="none" w:sz="0" w:space="0" w:color="auto"/>
            <w:bottom w:val="none" w:sz="0" w:space="0" w:color="auto"/>
            <w:right w:val="none" w:sz="0" w:space="0" w:color="auto"/>
          </w:divBdr>
        </w:div>
        <w:div w:id="1088236567">
          <w:marLeft w:val="0"/>
          <w:marRight w:val="0"/>
          <w:marTop w:val="0"/>
          <w:marBottom w:val="0"/>
          <w:divBdr>
            <w:top w:val="none" w:sz="0" w:space="0" w:color="auto"/>
            <w:left w:val="none" w:sz="0" w:space="0" w:color="auto"/>
            <w:bottom w:val="none" w:sz="0" w:space="0" w:color="auto"/>
            <w:right w:val="none" w:sz="0" w:space="0" w:color="auto"/>
          </w:divBdr>
        </w:div>
        <w:div w:id="1163741541">
          <w:marLeft w:val="0"/>
          <w:marRight w:val="0"/>
          <w:marTop w:val="0"/>
          <w:marBottom w:val="0"/>
          <w:divBdr>
            <w:top w:val="none" w:sz="0" w:space="0" w:color="auto"/>
            <w:left w:val="none" w:sz="0" w:space="0" w:color="auto"/>
            <w:bottom w:val="none" w:sz="0" w:space="0" w:color="auto"/>
            <w:right w:val="none" w:sz="0" w:space="0" w:color="auto"/>
          </w:divBdr>
        </w:div>
        <w:div w:id="1362246883">
          <w:marLeft w:val="0"/>
          <w:marRight w:val="0"/>
          <w:marTop w:val="0"/>
          <w:marBottom w:val="0"/>
          <w:divBdr>
            <w:top w:val="none" w:sz="0" w:space="0" w:color="auto"/>
            <w:left w:val="none" w:sz="0" w:space="0" w:color="auto"/>
            <w:bottom w:val="none" w:sz="0" w:space="0" w:color="auto"/>
            <w:right w:val="none" w:sz="0" w:space="0" w:color="auto"/>
          </w:divBdr>
        </w:div>
        <w:div w:id="1454900817">
          <w:marLeft w:val="0"/>
          <w:marRight w:val="0"/>
          <w:marTop w:val="0"/>
          <w:marBottom w:val="0"/>
          <w:divBdr>
            <w:top w:val="none" w:sz="0" w:space="0" w:color="auto"/>
            <w:left w:val="none" w:sz="0" w:space="0" w:color="auto"/>
            <w:bottom w:val="none" w:sz="0" w:space="0" w:color="auto"/>
            <w:right w:val="none" w:sz="0" w:space="0" w:color="auto"/>
          </w:divBdr>
        </w:div>
        <w:div w:id="1632976825">
          <w:marLeft w:val="0"/>
          <w:marRight w:val="0"/>
          <w:marTop w:val="0"/>
          <w:marBottom w:val="0"/>
          <w:divBdr>
            <w:top w:val="none" w:sz="0" w:space="0" w:color="auto"/>
            <w:left w:val="none" w:sz="0" w:space="0" w:color="auto"/>
            <w:bottom w:val="none" w:sz="0" w:space="0" w:color="auto"/>
            <w:right w:val="none" w:sz="0" w:space="0" w:color="auto"/>
          </w:divBdr>
        </w:div>
        <w:div w:id="1765958987">
          <w:marLeft w:val="0"/>
          <w:marRight w:val="0"/>
          <w:marTop w:val="0"/>
          <w:marBottom w:val="0"/>
          <w:divBdr>
            <w:top w:val="none" w:sz="0" w:space="0" w:color="auto"/>
            <w:left w:val="none" w:sz="0" w:space="0" w:color="auto"/>
            <w:bottom w:val="none" w:sz="0" w:space="0" w:color="auto"/>
            <w:right w:val="none" w:sz="0" w:space="0" w:color="auto"/>
          </w:divBdr>
        </w:div>
        <w:div w:id="1837111048">
          <w:marLeft w:val="0"/>
          <w:marRight w:val="0"/>
          <w:marTop w:val="0"/>
          <w:marBottom w:val="0"/>
          <w:divBdr>
            <w:top w:val="none" w:sz="0" w:space="0" w:color="auto"/>
            <w:left w:val="none" w:sz="0" w:space="0" w:color="auto"/>
            <w:bottom w:val="none" w:sz="0" w:space="0" w:color="auto"/>
            <w:right w:val="none" w:sz="0" w:space="0" w:color="auto"/>
          </w:divBdr>
        </w:div>
      </w:divsChild>
    </w:div>
    <w:div w:id="1666324831">
      <w:bodyDiv w:val="1"/>
      <w:marLeft w:val="0"/>
      <w:marRight w:val="0"/>
      <w:marTop w:val="0"/>
      <w:marBottom w:val="0"/>
      <w:divBdr>
        <w:top w:val="none" w:sz="0" w:space="0" w:color="auto"/>
        <w:left w:val="none" w:sz="0" w:space="0" w:color="auto"/>
        <w:bottom w:val="none" w:sz="0" w:space="0" w:color="auto"/>
        <w:right w:val="none" w:sz="0" w:space="0" w:color="auto"/>
      </w:divBdr>
    </w:div>
    <w:div w:id="1861969608">
      <w:bodyDiv w:val="1"/>
      <w:marLeft w:val="0"/>
      <w:marRight w:val="0"/>
      <w:marTop w:val="0"/>
      <w:marBottom w:val="0"/>
      <w:divBdr>
        <w:top w:val="none" w:sz="0" w:space="0" w:color="auto"/>
        <w:left w:val="none" w:sz="0" w:space="0" w:color="auto"/>
        <w:bottom w:val="none" w:sz="0" w:space="0" w:color="auto"/>
        <w:right w:val="none" w:sz="0" w:space="0" w:color="auto"/>
      </w:divBdr>
      <w:divsChild>
        <w:div w:id="1455096328">
          <w:marLeft w:val="0"/>
          <w:marRight w:val="0"/>
          <w:marTop w:val="0"/>
          <w:marBottom w:val="0"/>
          <w:divBdr>
            <w:top w:val="none" w:sz="0" w:space="0" w:color="auto"/>
            <w:left w:val="none" w:sz="0" w:space="0" w:color="auto"/>
            <w:bottom w:val="none" w:sz="0" w:space="0" w:color="auto"/>
            <w:right w:val="none" w:sz="0" w:space="0" w:color="auto"/>
          </w:divBdr>
        </w:div>
        <w:div w:id="1565556517">
          <w:marLeft w:val="0"/>
          <w:marRight w:val="0"/>
          <w:marTop w:val="0"/>
          <w:marBottom w:val="0"/>
          <w:divBdr>
            <w:top w:val="none" w:sz="0" w:space="0" w:color="auto"/>
            <w:left w:val="none" w:sz="0" w:space="0" w:color="auto"/>
            <w:bottom w:val="none" w:sz="0" w:space="0" w:color="auto"/>
            <w:right w:val="none" w:sz="0" w:space="0" w:color="auto"/>
          </w:divBdr>
        </w:div>
        <w:div w:id="1828091271">
          <w:marLeft w:val="0"/>
          <w:marRight w:val="0"/>
          <w:marTop w:val="0"/>
          <w:marBottom w:val="0"/>
          <w:divBdr>
            <w:top w:val="none" w:sz="0" w:space="0" w:color="auto"/>
            <w:left w:val="none" w:sz="0" w:space="0" w:color="auto"/>
            <w:bottom w:val="none" w:sz="0" w:space="0" w:color="auto"/>
            <w:right w:val="none" w:sz="0" w:space="0" w:color="auto"/>
          </w:divBdr>
        </w:div>
      </w:divsChild>
    </w:div>
    <w:div w:id="1877496983">
      <w:bodyDiv w:val="1"/>
      <w:marLeft w:val="0"/>
      <w:marRight w:val="0"/>
      <w:marTop w:val="0"/>
      <w:marBottom w:val="0"/>
      <w:divBdr>
        <w:top w:val="none" w:sz="0" w:space="0" w:color="auto"/>
        <w:left w:val="none" w:sz="0" w:space="0" w:color="auto"/>
        <w:bottom w:val="none" w:sz="0" w:space="0" w:color="auto"/>
        <w:right w:val="none" w:sz="0" w:space="0" w:color="auto"/>
      </w:divBdr>
    </w:div>
    <w:div w:id="191222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hyperlink" Target="https://www.postgresql.org/docs/9.6/static/index.html" TargetMode="External"/><Relationship Id="rId24" Type="http://schemas.openxmlformats.org/officeDocument/2006/relationships/hyperlink" Target="http://postgresguide.com/utilities/psql.html"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jpg"/><Relationship Id="rId14" Type="http://schemas.openxmlformats.org/officeDocument/2006/relationships/hyperlink" Target="https://github.com/ccbcadmin/telephony-capture-service.git" TargetMode="External"/><Relationship Id="rId15" Type="http://schemas.openxmlformats.org/officeDocument/2006/relationships/hyperlink" Target="https://git-scm.com/documentation" TargetMode="External"/><Relationship Id="rId16" Type="http://schemas.openxmlformats.org/officeDocument/2006/relationships/hyperlink" Target="https://docs.docker.com/" TargetMode="External"/><Relationship Id="rId17" Type="http://schemas.openxmlformats.org/officeDocument/2006/relationships/hyperlink" Target="https://www.postgresql.org/docs/9.6/static/index.html" TargetMode="External"/><Relationship Id="rId18" Type="http://schemas.openxmlformats.org/officeDocument/2006/relationships/hyperlink" Target="http://www.pgbarman.org/" TargetMode="External"/><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d/Library/Containers/com.microsoft.Word/Data/Library/Caches/4105/TM10002071/Paper%20with%20Cover%20and%20TOC.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2016-11-03T00:00:00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4.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5.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09387FB2-EBAC-1A47-9FF2-7EBFC45CC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1775</TotalTime>
  <Pages>16</Pages>
  <Words>2675</Words>
  <Characters>15254</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Telephony Capture Service User Manual</vt:lpstr>
    </vt:vector>
  </TitlesOfParts>
  <Manager/>
  <Company/>
  <LinksUpToDate>false</LinksUpToDate>
  <CharactersWithSpaces>17894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Telephony Capture Service User Manual</dc:title>
  <dc:subject/>
  <dc:creator>Rod Monk</dc:creator>
  <cp:keywords/>
  <dc:description/>
  <cp:lastModifiedBy>Rod Monk</cp:lastModifiedBy>
  <cp:revision>147</cp:revision>
  <dcterms:created xsi:type="dcterms:W3CDTF">2016-10-24T19:12:00Z</dcterms:created>
  <dcterms:modified xsi:type="dcterms:W3CDTF">2017-01-23T20:25:00Z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y fmtid="{D5CDD505-2E9C-101B-9397-08002B2CF9AE}" pid="5" name="Editor">
    <vt:lpwstr>Rod Monk</vt:lpwstr>
  </property>
  <property fmtid="{D5CDD505-2E9C-101B-9397-08002B2CF9AE}" pid="6" name="Version">
    <vt:lpwstr>1.0.1</vt:lpwstr>
  </property>
</Properties>
</file>