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C85A5E">
          <w:t>1.0.0</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57456941" w:rsidR="00A46DA3" w:rsidRPr="00A46DA3" w:rsidRDefault="008346FE">
            <w:pPr>
              <w:rPr>
                <w:sz w:val="21"/>
                <w:szCs w:val="21"/>
              </w:rPr>
            </w:pPr>
            <w:r>
              <w:rPr>
                <w:sz w:val="21"/>
                <w:szCs w:val="21"/>
              </w:rPr>
              <w:t>2017</w:t>
            </w:r>
            <w:r w:rsidR="00A46DA3" w:rsidRPr="00A46DA3">
              <w:rPr>
                <w:sz w:val="21"/>
                <w:szCs w:val="21"/>
              </w:rPr>
              <w:t>-01-01</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77777777" w:rsidR="00A46DA3" w:rsidRPr="00A46DA3" w:rsidRDefault="00A46DA3">
            <w:pPr>
              <w:rPr>
                <w:sz w:val="21"/>
                <w:szCs w:val="21"/>
              </w:rPr>
            </w:pPr>
          </w:p>
        </w:tc>
        <w:tc>
          <w:tcPr>
            <w:tcW w:w="993" w:type="dxa"/>
          </w:tcPr>
          <w:p w14:paraId="4E89F66C" w14:textId="77777777" w:rsidR="00A46DA3" w:rsidRPr="00A46DA3" w:rsidRDefault="00A46DA3">
            <w:pPr>
              <w:rPr>
                <w:sz w:val="21"/>
                <w:szCs w:val="21"/>
              </w:rPr>
            </w:pPr>
          </w:p>
        </w:tc>
        <w:tc>
          <w:tcPr>
            <w:tcW w:w="1417" w:type="dxa"/>
          </w:tcPr>
          <w:p w14:paraId="0FB48355" w14:textId="77777777" w:rsidR="00A46DA3" w:rsidRPr="00A46DA3" w:rsidRDefault="00A46DA3">
            <w:pPr>
              <w:rPr>
                <w:sz w:val="21"/>
                <w:szCs w:val="21"/>
              </w:rPr>
            </w:pPr>
          </w:p>
        </w:tc>
        <w:tc>
          <w:tcPr>
            <w:tcW w:w="5103" w:type="dxa"/>
          </w:tcPr>
          <w:p w14:paraId="49C2F5EE" w14:textId="77777777" w:rsidR="00A46DA3" w:rsidRPr="00A46DA3" w:rsidRDefault="00A46DA3">
            <w:pPr>
              <w:rPr>
                <w:sz w:val="21"/>
                <w:szCs w:val="21"/>
              </w:rPr>
            </w:pPr>
          </w:p>
        </w:tc>
      </w:tr>
      <w:tr w:rsidR="00A46DA3" w14:paraId="50E8DE6B" w14:textId="77777777" w:rsidTr="00A46DA3">
        <w:tc>
          <w:tcPr>
            <w:tcW w:w="1134" w:type="dxa"/>
          </w:tcPr>
          <w:p w14:paraId="1D393EE8" w14:textId="77777777" w:rsidR="00A46DA3" w:rsidRPr="00A46DA3" w:rsidRDefault="00A46DA3">
            <w:pPr>
              <w:rPr>
                <w:sz w:val="21"/>
                <w:szCs w:val="21"/>
              </w:rPr>
            </w:pPr>
          </w:p>
        </w:tc>
        <w:tc>
          <w:tcPr>
            <w:tcW w:w="993" w:type="dxa"/>
          </w:tcPr>
          <w:p w14:paraId="382F0EC4" w14:textId="77777777" w:rsidR="00A46DA3" w:rsidRPr="00A46DA3" w:rsidRDefault="00A46DA3">
            <w:pPr>
              <w:rPr>
                <w:sz w:val="21"/>
                <w:szCs w:val="21"/>
              </w:rPr>
            </w:pPr>
          </w:p>
        </w:tc>
        <w:tc>
          <w:tcPr>
            <w:tcW w:w="1417" w:type="dxa"/>
          </w:tcPr>
          <w:p w14:paraId="00564FCC" w14:textId="77777777" w:rsidR="00A46DA3" w:rsidRPr="00A46DA3" w:rsidRDefault="00A46DA3">
            <w:pPr>
              <w:rPr>
                <w:sz w:val="21"/>
                <w:szCs w:val="21"/>
              </w:rPr>
            </w:pPr>
          </w:p>
        </w:tc>
        <w:tc>
          <w:tcPr>
            <w:tcW w:w="5103" w:type="dxa"/>
          </w:tcPr>
          <w:p w14:paraId="0A3FE961" w14:textId="77777777" w:rsidR="00A46DA3" w:rsidRPr="00A46DA3" w:rsidRDefault="00A46DA3">
            <w:pPr>
              <w:rPr>
                <w:sz w:val="21"/>
                <w:szCs w:val="21"/>
              </w:rPr>
            </w:pP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1CEA6EF2" w14:textId="77777777" w:rsidR="00A76675"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bookmarkStart w:id="0" w:name="_GoBack"/>
      <w:bookmarkEnd w:id="0"/>
      <w:r w:rsidR="00A76675">
        <w:rPr>
          <w:noProof/>
        </w:rPr>
        <w:t>1</w:t>
      </w:r>
      <w:r w:rsidR="00A76675">
        <w:rPr>
          <w:rFonts w:asciiTheme="minorHAnsi" w:eastAsiaTheme="minorEastAsia" w:hAnsiTheme="minorHAnsi"/>
          <w:b w:val="0"/>
          <w:bCs w:val="0"/>
          <w:caps w:val="0"/>
          <w:noProof/>
          <w:color w:val="auto"/>
          <w:sz w:val="24"/>
          <w:szCs w:val="24"/>
          <w:u w:val="none"/>
          <w:lang w:eastAsia="en-US"/>
        </w:rPr>
        <w:tab/>
      </w:r>
      <w:r w:rsidR="00A76675">
        <w:rPr>
          <w:noProof/>
        </w:rPr>
        <w:t>Introduction</w:t>
      </w:r>
      <w:r w:rsidR="00A76675">
        <w:rPr>
          <w:noProof/>
        </w:rPr>
        <w:tab/>
      </w:r>
      <w:r w:rsidR="00A76675">
        <w:rPr>
          <w:noProof/>
        </w:rPr>
        <w:fldChar w:fldCharType="begin"/>
      </w:r>
      <w:r w:rsidR="00A76675">
        <w:rPr>
          <w:noProof/>
        </w:rPr>
        <w:instrText xml:space="preserve"> PAGEREF _Toc471228434 \h </w:instrText>
      </w:r>
      <w:r w:rsidR="00A76675">
        <w:rPr>
          <w:noProof/>
        </w:rPr>
      </w:r>
      <w:r w:rsidR="00A76675">
        <w:rPr>
          <w:noProof/>
        </w:rPr>
        <w:fldChar w:fldCharType="separate"/>
      </w:r>
      <w:r w:rsidR="00A76675">
        <w:rPr>
          <w:noProof/>
        </w:rPr>
        <w:t>4</w:t>
      </w:r>
      <w:r w:rsidR="00A76675">
        <w:rPr>
          <w:noProof/>
        </w:rPr>
        <w:fldChar w:fldCharType="end"/>
      </w:r>
    </w:p>
    <w:p w14:paraId="68AEE97E"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_Toc471228435 \h </w:instrText>
      </w:r>
      <w:r>
        <w:rPr>
          <w:noProof/>
        </w:rPr>
      </w:r>
      <w:r>
        <w:rPr>
          <w:noProof/>
        </w:rPr>
        <w:fldChar w:fldCharType="separate"/>
      </w:r>
      <w:r>
        <w:rPr>
          <w:noProof/>
        </w:rPr>
        <w:t>4</w:t>
      </w:r>
      <w:r>
        <w:rPr>
          <w:noProof/>
        </w:rPr>
        <w:fldChar w:fldCharType="end"/>
      </w:r>
    </w:p>
    <w:p w14:paraId="19406DBA"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_Toc471228436 \h </w:instrText>
      </w:r>
      <w:r>
        <w:rPr>
          <w:noProof/>
        </w:rPr>
      </w:r>
      <w:r>
        <w:rPr>
          <w:noProof/>
        </w:rPr>
        <w:fldChar w:fldCharType="separate"/>
      </w:r>
      <w:r>
        <w:rPr>
          <w:noProof/>
        </w:rPr>
        <w:t>4</w:t>
      </w:r>
      <w:r>
        <w:rPr>
          <w:noProof/>
        </w:rPr>
        <w:fldChar w:fldCharType="end"/>
      </w:r>
    </w:p>
    <w:p w14:paraId="57BE4213"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_Toc471228437 \h </w:instrText>
      </w:r>
      <w:r>
        <w:rPr>
          <w:noProof/>
        </w:rPr>
      </w:r>
      <w:r>
        <w:rPr>
          <w:noProof/>
        </w:rPr>
        <w:fldChar w:fldCharType="separate"/>
      </w:r>
      <w:r>
        <w:rPr>
          <w:noProof/>
        </w:rPr>
        <w:t>4</w:t>
      </w:r>
      <w:r>
        <w:rPr>
          <w:noProof/>
        </w:rPr>
        <w:fldChar w:fldCharType="end"/>
      </w:r>
    </w:p>
    <w:p w14:paraId="38F9B403"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_Toc471228438 \h </w:instrText>
      </w:r>
      <w:r>
        <w:rPr>
          <w:noProof/>
        </w:rPr>
      </w:r>
      <w:r>
        <w:rPr>
          <w:noProof/>
        </w:rPr>
        <w:fldChar w:fldCharType="separate"/>
      </w:r>
      <w:r>
        <w:rPr>
          <w:noProof/>
        </w:rPr>
        <w:t>4</w:t>
      </w:r>
      <w:r>
        <w:rPr>
          <w:noProof/>
        </w:rPr>
        <w:fldChar w:fldCharType="end"/>
      </w:r>
    </w:p>
    <w:p w14:paraId="5E7B9A26"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_Toc471228439 \h </w:instrText>
      </w:r>
      <w:r>
        <w:rPr>
          <w:noProof/>
        </w:rPr>
      </w:r>
      <w:r>
        <w:rPr>
          <w:noProof/>
        </w:rPr>
        <w:fldChar w:fldCharType="separate"/>
      </w:r>
      <w:r>
        <w:rPr>
          <w:noProof/>
        </w:rPr>
        <w:t>4</w:t>
      </w:r>
      <w:r>
        <w:rPr>
          <w:noProof/>
        </w:rPr>
        <w:fldChar w:fldCharType="end"/>
      </w:r>
    </w:p>
    <w:p w14:paraId="46D59373"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_Toc471228440 \h </w:instrText>
      </w:r>
      <w:r>
        <w:rPr>
          <w:noProof/>
        </w:rPr>
      </w:r>
      <w:r>
        <w:rPr>
          <w:noProof/>
        </w:rPr>
        <w:fldChar w:fldCharType="separate"/>
      </w:r>
      <w:r>
        <w:rPr>
          <w:noProof/>
        </w:rPr>
        <w:t>4</w:t>
      </w:r>
      <w:r>
        <w:rPr>
          <w:noProof/>
        </w:rPr>
        <w:fldChar w:fldCharType="end"/>
      </w:r>
    </w:p>
    <w:p w14:paraId="0A866EFC"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_Toc471228441 \h </w:instrText>
      </w:r>
      <w:r>
        <w:rPr>
          <w:noProof/>
        </w:rPr>
      </w:r>
      <w:r>
        <w:rPr>
          <w:noProof/>
        </w:rPr>
        <w:fldChar w:fldCharType="separate"/>
      </w:r>
      <w:r>
        <w:rPr>
          <w:noProof/>
        </w:rPr>
        <w:t>4</w:t>
      </w:r>
      <w:r>
        <w:rPr>
          <w:noProof/>
        </w:rPr>
        <w:fldChar w:fldCharType="end"/>
      </w:r>
    </w:p>
    <w:p w14:paraId="625C629B" w14:textId="77777777" w:rsidR="00A76675" w:rsidRDefault="00A76675">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_Toc471228442 \h </w:instrText>
      </w:r>
      <w:r>
        <w:rPr>
          <w:noProof/>
        </w:rPr>
      </w:r>
      <w:r>
        <w:rPr>
          <w:noProof/>
        </w:rPr>
        <w:fldChar w:fldCharType="separate"/>
      </w:r>
      <w:r>
        <w:rPr>
          <w:noProof/>
        </w:rPr>
        <w:t>5</w:t>
      </w:r>
      <w:r>
        <w:rPr>
          <w:noProof/>
        </w:rPr>
        <w:fldChar w:fldCharType="end"/>
      </w:r>
    </w:p>
    <w:p w14:paraId="0D3FC2D5"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_Toc471228443 \h </w:instrText>
      </w:r>
      <w:r>
        <w:rPr>
          <w:noProof/>
        </w:rPr>
      </w:r>
      <w:r>
        <w:rPr>
          <w:noProof/>
        </w:rPr>
        <w:fldChar w:fldCharType="separate"/>
      </w:r>
      <w:r>
        <w:rPr>
          <w:noProof/>
        </w:rPr>
        <w:t>5</w:t>
      </w:r>
      <w:r>
        <w:rPr>
          <w:noProof/>
        </w:rPr>
        <w:fldChar w:fldCharType="end"/>
      </w:r>
    </w:p>
    <w:p w14:paraId="622215C8"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_Toc471228444 \h </w:instrText>
      </w:r>
      <w:r>
        <w:rPr>
          <w:noProof/>
        </w:rPr>
      </w:r>
      <w:r>
        <w:rPr>
          <w:noProof/>
        </w:rPr>
        <w:fldChar w:fldCharType="separate"/>
      </w:r>
      <w:r>
        <w:rPr>
          <w:noProof/>
        </w:rPr>
        <w:t>5</w:t>
      </w:r>
      <w:r>
        <w:rPr>
          <w:noProof/>
        </w:rPr>
        <w:fldChar w:fldCharType="end"/>
      </w:r>
    </w:p>
    <w:p w14:paraId="50AA8088"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_Toc471228445 \h </w:instrText>
      </w:r>
      <w:r>
        <w:rPr>
          <w:noProof/>
        </w:rPr>
      </w:r>
      <w:r>
        <w:rPr>
          <w:noProof/>
        </w:rPr>
        <w:fldChar w:fldCharType="separate"/>
      </w:r>
      <w:r>
        <w:rPr>
          <w:noProof/>
        </w:rPr>
        <w:t>5</w:t>
      </w:r>
      <w:r>
        <w:rPr>
          <w:noProof/>
        </w:rPr>
        <w:fldChar w:fldCharType="end"/>
      </w:r>
    </w:p>
    <w:p w14:paraId="3811CA4F"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_Toc471228446 \h </w:instrText>
      </w:r>
      <w:r>
        <w:rPr>
          <w:noProof/>
        </w:rPr>
      </w:r>
      <w:r>
        <w:rPr>
          <w:noProof/>
        </w:rPr>
        <w:fldChar w:fldCharType="separate"/>
      </w:r>
      <w:r>
        <w:rPr>
          <w:noProof/>
        </w:rPr>
        <w:t>5</w:t>
      </w:r>
      <w:r>
        <w:rPr>
          <w:noProof/>
        </w:rPr>
        <w:fldChar w:fldCharType="end"/>
      </w:r>
    </w:p>
    <w:p w14:paraId="1D8AF791"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_Toc471228447 \h </w:instrText>
      </w:r>
      <w:r>
        <w:rPr>
          <w:noProof/>
        </w:rPr>
      </w:r>
      <w:r>
        <w:rPr>
          <w:noProof/>
        </w:rPr>
        <w:fldChar w:fldCharType="separate"/>
      </w:r>
      <w:r>
        <w:rPr>
          <w:noProof/>
        </w:rPr>
        <w:t>6</w:t>
      </w:r>
      <w:r>
        <w:rPr>
          <w:noProof/>
        </w:rPr>
        <w:fldChar w:fldCharType="end"/>
      </w:r>
    </w:p>
    <w:p w14:paraId="7748385C"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sidRPr="00D96CD7">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_Toc471228448 \h </w:instrText>
      </w:r>
      <w:r>
        <w:rPr>
          <w:noProof/>
        </w:rPr>
      </w:r>
      <w:r>
        <w:rPr>
          <w:noProof/>
        </w:rPr>
        <w:fldChar w:fldCharType="separate"/>
      </w:r>
      <w:r>
        <w:rPr>
          <w:noProof/>
        </w:rPr>
        <w:t>6</w:t>
      </w:r>
      <w:r>
        <w:rPr>
          <w:noProof/>
        </w:rPr>
        <w:fldChar w:fldCharType="end"/>
      </w:r>
    </w:p>
    <w:p w14:paraId="28A71497" w14:textId="77777777" w:rsidR="00A76675" w:rsidRDefault="00A76675">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D96CD7">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D96CD7">
        <w:rPr>
          <w:rFonts w:eastAsia="Times New Roman"/>
          <w:noProof/>
          <w:lang w:eastAsia="en-US"/>
        </w:rPr>
        <w:t>Use Cases</w:t>
      </w:r>
      <w:r>
        <w:rPr>
          <w:noProof/>
        </w:rPr>
        <w:tab/>
      </w:r>
      <w:r>
        <w:rPr>
          <w:noProof/>
        </w:rPr>
        <w:fldChar w:fldCharType="begin"/>
      </w:r>
      <w:r>
        <w:rPr>
          <w:noProof/>
        </w:rPr>
        <w:instrText xml:space="preserve"> PAGEREF _Toc471228449 \h </w:instrText>
      </w:r>
      <w:r>
        <w:rPr>
          <w:noProof/>
        </w:rPr>
      </w:r>
      <w:r>
        <w:rPr>
          <w:noProof/>
        </w:rPr>
        <w:fldChar w:fldCharType="separate"/>
      </w:r>
      <w:r>
        <w:rPr>
          <w:noProof/>
        </w:rPr>
        <w:t>7</w:t>
      </w:r>
      <w:r>
        <w:rPr>
          <w:noProof/>
        </w:rPr>
        <w:fldChar w:fldCharType="end"/>
      </w:r>
    </w:p>
    <w:p w14:paraId="2CCD9F60"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_Toc471228450 \h </w:instrText>
      </w:r>
      <w:r>
        <w:rPr>
          <w:noProof/>
        </w:rPr>
      </w:r>
      <w:r>
        <w:rPr>
          <w:noProof/>
        </w:rPr>
        <w:fldChar w:fldCharType="separate"/>
      </w:r>
      <w:r>
        <w:rPr>
          <w:noProof/>
        </w:rPr>
        <w:t>7</w:t>
      </w:r>
      <w:r>
        <w:rPr>
          <w:noProof/>
        </w:rPr>
        <w:fldChar w:fldCharType="end"/>
      </w:r>
    </w:p>
    <w:p w14:paraId="6767FA64"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_Toc471228451 \h </w:instrText>
      </w:r>
      <w:r>
        <w:rPr>
          <w:noProof/>
        </w:rPr>
      </w:r>
      <w:r>
        <w:rPr>
          <w:noProof/>
        </w:rPr>
        <w:fldChar w:fldCharType="separate"/>
      </w:r>
      <w:r>
        <w:rPr>
          <w:noProof/>
        </w:rPr>
        <w:t>7</w:t>
      </w:r>
      <w:r>
        <w:rPr>
          <w:noProof/>
        </w:rPr>
        <w:fldChar w:fldCharType="end"/>
      </w:r>
    </w:p>
    <w:p w14:paraId="1AFDCA56"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_Toc471228452 \h </w:instrText>
      </w:r>
      <w:r>
        <w:rPr>
          <w:noProof/>
        </w:rPr>
      </w:r>
      <w:r>
        <w:rPr>
          <w:noProof/>
        </w:rPr>
        <w:fldChar w:fldCharType="separate"/>
      </w:r>
      <w:r>
        <w:rPr>
          <w:noProof/>
        </w:rPr>
        <w:t>7</w:t>
      </w:r>
      <w:r>
        <w:rPr>
          <w:noProof/>
        </w:rPr>
        <w:fldChar w:fldCharType="end"/>
      </w:r>
    </w:p>
    <w:p w14:paraId="15481053"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sidRPr="00D96CD7">
        <w:rPr>
          <w:rFonts w:eastAsia="Times New Roman"/>
          <w:noProof/>
        </w:rPr>
        <w:t>3.1.3</w:t>
      </w:r>
      <w:r>
        <w:rPr>
          <w:rFonts w:asciiTheme="minorHAnsi" w:eastAsiaTheme="minorEastAsia" w:hAnsiTheme="minorHAnsi"/>
          <w:smallCaps w:val="0"/>
          <w:noProof/>
          <w:color w:val="auto"/>
          <w:sz w:val="24"/>
          <w:szCs w:val="24"/>
          <w:lang w:eastAsia="en-US"/>
        </w:rPr>
        <w:tab/>
      </w:r>
      <w:r w:rsidRPr="00D96CD7">
        <w:rPr>
          <w:rFonts w:eastAsia="Times New Roman"/>
          <w:noProof/>
        </w:rPr>
        <w:t>PBX Simulator</w:t>
      </w:r>
      <w:r>
        <w:rPr>
          <w:noProof/>
        </w:rPr>
        <w:tab/>
      </w:r>
      <w:r>
        <w:rPr>
          <w:noProof/>
        </w:rPr>
        <w:fldChar w:fldCharType="begin"/>
      </w:r>
      <w:r>
        <w:rPr>
          <w:noProof/>
        </w:rPr>
        <w:instrText xml:space="preserve"> PAGEREF _Toc471228453 \h </w:instrText>
      </w:r>
      <w:r>
        <w:rPr>
          <w:noProof/>
        </w:rPr>
      </w:r>
      <w:r>
        <w:rPr>
          <w:noProof/>
        </w:rPr>
        <w:fldChar w:fldCharType="separate"/>
      </w:r>
      <w:r>
        <w:rPr>
          <w:noProof/>
        </w:rPr>
        <w:t>7</w:t>
      </w:r>
      <w:r>
        <w:rPr>
          <w:noProof/>
        </w:rPr>
        <w:fldChar w:fldCharType="end"/>
      </w:r>
    </w:p>
    <w:p w14:paraId="08A6F3C8"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_Toc471228454 \h </w:instrText>
      </w:r>
      <w:r>
        <w:rPr>
          <w:noProof/>
        </w:rPr>
      </w:r>
      <w:r>
        <w:rPr>
          <w:noProof/>
        </w:rPr>
        <w:fldChar w:fldCharType="separate"/>
      </w:r>
      <w:r>
        <w:rPr>
          <w:noProof/>
        </w:rPr>
        <w:t>8</w:t>
      </w:r>
      <w:r>
        <w:rPr>
          <w:noProof/>
        </w:rPr>
        <w:fldChar w:fldCharType="end"/>
      </w:r>
    </w:p>
    <w:p w14:paraId="07E2F8E8"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_Toc471228455 \h </w:instrText>
      </w:r>
      <w:r>
        <w:rPr>
          <w:noProof/>
        </w:rPr>
      </w:r>
      <w:r>
        <w:rPr>
          <w:noProof/>
        </w:rPr>
        <w:fldChar w:fldCharType="separate"/>
      </w:r>
      <w:r>
        <w:rPr>
          <w:noProof/>
        </w:rPr>
        <w:t>8</w:t>
      </w:r>
      <w:r>
        <w:rPr>
          <w:noProof/>
        </w:rPr>
        <w:fldChar w:fldCharType="end"/>
      </w:r>
    </w:p>
    <w:p w14:paraId="29738711"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_Toc471228456 \h </w:instrText>
      </w:r>
      <w:r>
        <w:rPr>
          <w:noProof/>
        </w:rPr>
      </w:r>
      <w:r>
        <w:rPr>
          <w:noProof/>
        </w:rPr>
        <w:fldChar w:fldCharType="separate"/>
      </w:r>
      <w:r>
        <w:rPr>
          <w:noProof/>
        </w:rPr>
        <w:t>8</w:t>
      </w:r>
      <w:r>
        <w:rPr>
          <w:noProof/>
        </w:rPr>
        <w:fldChar w:fldCharType="end"/>
      </w:r>
    </w:p>
    <w:p w14:paraId="50116626"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_Toc471228457 \h </w:instrText>
      </w:r>
      <w:r>
        <w:rPr>
          <w:noProof/>
        </w:rPr>
      </w:r>
      <w:r>
        <w:rPr>
          <w:noProof/>
        </w:rPr>
        <w:fldChar w:fldCharType="separate"/>
      </w:r>
      <w:r>
        <w:rPr>
          <w:noProof/>
        </w:rPr>
        <w:t>9</w:t>
      </w:r>
      <w:r>
        <w:rPr>
          <w:noProof/>
        </w:rPr>
        <w:fldChar w:fldCharType="end"/>
      </w:r>
    </w:p>
    <w:p w14:paraId="4688AAE1"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_Toc471228458 \h </w:instrText>
      </w:r>
      <w:r>
        <w:rPr>
          <w:noProof/>
        </w:rPr>
      </w:r>
      <w:r>
        <w:rPr>
          <w:noProof/>
        </w:rPr>
        <w:fldChar w:fldCharType="separate"/>
      </w:r>
      <w:r>
        <w:rPr>
          <w:noProof/>
        </w:rPr>
        <w:t>9</w:t>
      </w:r>
      <w:r>
        <w:rPr>
          <w:noProof/>
        </w:rPr>
        <w:fldChar w:fldCharType="end"/>
      </w:r>
    </w:p>
    <w:p w14:paraId="041042DF"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Rolling Back to a Previous TCS Version</w:t>
      </w:r>
      <w:r>
        <w:rPr>
          <w:noProof/>
        </w:rPr>
        <w:tab/>
      </w:r>
      <w:r>
        <w:rPr>
          <w:noProof/>
        </w:rPr>
        <w:fldChar w:fldCharType="begin"/>
      </w:r>
      <w:r>
        <w:rPr>
          <w:noProof/>
        </w:rPr>
        <w:instrText xml:space="preserve"> PAGEREF _Toc471228459 \h </w:instrText>
      </w:r>
      <w:r>
        <w:rPr>
          <w:noProof/>
        </w:rPr>
      </w:r>
      <w:r>
        <w:rPr>
          <w:noProof/>
        </w:rPr>
        <w:fldChar w:fldCharType="separate"/>
      </w:r>
      <w:r>
        <w:rPr>
          <w:noProof/>
        </w:rPr>
        <w:t>9</w:t>
      </w:r>
      <w:r>
        <w:rPr>
          <w:noProof/>
        </w:rPr>
        <w:fldChar w:fldCharType="end"/>
      </w:r>
    </w:p>
    <w:p w14:paraId="7EE22346"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TCS Software Upgrades</w:t>
      </w:r>
      <w:r>
        <w:rPr>
          <w:noProof/>
        </w:rPr>
        <w:tab/>
      </w:r>
      <w:r>
        <w:rPr>
          <w:noProof/>
        </w:rPr>
        <w:fldChar w:fldCharType="begin"/>
      </w:r>
      <w:r>
        <w:rPr>
          <w:noProof/>
        </w:rPr>
        <w:instrText xml:space="preserve"> PAGEREF _Toc471228460 \h </w:instrText>
      </w:r>
      <w:r>
        <w:rPr>
          <w:noProof/>
        </w:rPr>
      </w:r>
      <w:r>
        <w:rPr>
          <w:noProof/>
        </w:rPr>
        <w:fldChar w:fldCharType="separate"/>
      </w:r>
      <w:r>
        <w:rPr>
          <w:noProof/>
        </w:rPr>
        <w:t>10</w:t>
      </w:r>
      <w:r>
        <w:rPr>
          <w:noProof/>
        </w:rPr>
        <w:fldChar w:fldCharType="end"/>
      </w:r>
    </w:p>
    <w:p w14:paraId="44703276" w14:textId="77777777" w:rsidR="00A76675" w:rsidRDefault="00A76675">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3.5</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_Toc471228461 \h </w:instrText>
      </w:r>
      <w:r>
        <w:rPr>
          <w:noProof/>
        </w:rPr>
      </w:r>
      <w:r>
        <w:rPr>
          <w:noProof/>
        </w:rPr>
        <w:fldChar w:fldCharType="separate"/>
      </w:r>
      <w:r>
        <w:rPr>
          <w:noProof/>
        </w:rPr>
        <w:t>10</w:t>
      </w:r>
      <w:r>
        <w:rPr>
          <w:noProof/>
        </w:rPr>
        <w:fldChar w:fldCharType="end"/>
      </w:r>
    </w:p>
    <w:p w14:paraId="1F4CA06D"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3.5.1</w:t>
      </w:r>
      <w:r>
        <w:rPr>
          <w:rFonts w:asciiTheme="minorHAnsi" w:eastAsiaTheme="minorEastAsia" w:hAnsiTheme="minorHAnsi"/>
          <w:smallCaps w:val="0"/>
          <w:noProof/>
          <w:color w:val="auto"/>
          <w:sz w:val="24"/>
          <w:szCs w:val="24"/>
          <w:lang w:eastAsia="en-US"/>
        </w:rPr>
        <w:tab/>
      </w:r>
      <w:r>
        <w:rPr>
          <w:noProof/>
        </w:rPr>
        <w:t>Switch Postgres Containers</w:t>
      </w:r>
      <w:r>
        <w:rPr>
          <w:noProof/>
        </w:rPr>
        <w:tab/>
      </w:r>
      <w:r>
        <w:rPr>
          <w:noProof/>
        </w:rPr>
        <w:fldChar w:fldCharType="begin"/>
      </w:r>
      <w:r>
        <w:rPr>
          <w:noProof/>
        </w:rPr>
        <w:instrText xml:space="preserve"> PAGEREF _Toc471228462 \h </w:instrText>
      </w:r>
      <w:r>
        <w:rPr>
          <w:noProof/>
        </w:rPr>
      </w:r>
      <w:r>
        <w:rPr>
          <w:noProof/>
        </w:rPr>
        <w:fldChar w:fldCharType="separate"/>
      </w:r>
      <w:r>
        <w:rPr>
          <w:noProof/>
        </w:rPr>
        <w:t>10</w:t>
      </w:r>
      <w:r>
        <w:rPr>
          <w:noProof/>
        </w:rPr>
        <w:fldChar w:fldCharType="end"/>
      </w:r>
    </w:p>
    <w:p w14:paraId="59B33AFB"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3.5.2</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_Toc471228463 \h </w:instrText>
      </w:r>
      <w:r>
        <w:rPr>
          <w:noProof/>
        </w:rPr>
      </w:r>
      <w:r>
        <w:rPr>
          <w:noProof/>
        </w:rPr>
        <w:fldChar w:fldCharType="separate"/>
      </w:r>
      <w:r>
        <w:rPr>
          <w:noProof/>
        </w:rPr>
        <w:t>11</w:t>
      </w:r>
      <w:r>
        <w:rPr>
          <w:noProof/>
        </w:rPr>
        <w:fldChar w:fldCharType="end"/>
      </w:r>
    </w:p>
    <w:p w14:paraId="4BEA90AA" w14:textId="77777777" w:rsidR="00A76675" w:rsidRDefault="00A76675">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3.5.3</w:t>
      </w:r>
      <w:r>
        <w:rPr>
          <w:rFonts w:asciiTheme="minorHAnsi" w:eastAsiaTheme="minorEastAsia" w:hAnsiTheme="minorHAnsi"/>
          <w:smallCaps w:val="0"/>
          <w:noProof/>
          <w:color w:val="auto"/>
          <w:sz w:val="24"/>
          <w:szCs w:val="24"/>
          <w:lang w:eastAsia="en-US"/>
        </w:rPr>
        <w:tab/>
      </w:r>
      <w:r>
        <w:rPr>
          <w:noProof/>
        </w:rPr>
        <w:t>Standby Recovery</w:t>
      </w:r>
      <w:r>
        <w:rPr>
          <w:noProof/>
        </w:rPr>
        <w:tab/>
      </w:r>
      <w:r>
        <w:rPr>
          <w:noProof/>
        </w:rPr>
        <w:fldChar w:fldCharType="begin"/>
      </w:r>
      <w:r>
        <w:rPr>
          <w:noProof/>
        </w:rPr>
        <w:instrText xml:space="preserve"> PAGEREF _Toc471228464 \h </w:instrText>
      </w:r>
      <w:r>
        <w:rPr>
          <w:noProof/>
        </w:rPr>
      </w:r>
      <w:r>
        <w:rPr>
          <w:noProof/>
        </w:rPr>
        <w:fldChar w:fldCharType="separate"/>
      </w:r>
      <w:r>
        <w:rPr>
          <w:noProof/>
        </w:rPr>
        <w:t>11</w:t>
      </w:r>
      <w:r>
        <w:rPr>
          <w:noProof/>
        </w:rPr>
        <w:fldChar w:fldCharType="end"/>
      </w:r>
    </w:p>
    <w:p w14:paraId="00BCAFAA" w14:textId="77777777" w:rsidR="00A76675" w:rsidRDefault="00A76675">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4</w:t>
      </w:r>
      <w:r>
        <w:rPr>
          <w:rFonts w:asciiTheme="minorHAnsi" w:eastAsiaTheme="minorEastAsia" w:hAnsiTheme="minorHAnsi"/>
          <w:b w:val="0"/>
          <w:bCs w:val="0"/>
          <w:caps w:val="0"/>
          <w:noProof/>
          <w:color w:val="auto"/>
          <w:sz w:val="24"/>
          <w:szCs w:val="24"/>
          <w:u w:val="none"/>
          <w:lang w:eastAsia="en-US"/>
        </w:rPr>
        <w:tab/>
      </w:r>
      <w:r>
        <w:rPr>
          <w:noProof/>
        </w:rPr>
        <w:t>Useful Command Line Utilities</w:t>
      </w:r>
      <w:r>
        <w:rPr>
          <w:noProof/>
        </w:rPr>
        <w:tab/>
      </w:r>
      <w:r>
        <w:rPr>
          <w:noProof/>
        </w:rPr>
        <w:fldChar w:fldCharType="begin"/>
      </w:r>
      <w:r>
        <w:rPr>
          <w:noProof/>
        </w:rPr>
        <w:instrText xml:space="preserve"> PAGEREF _Toc471228465 \h </w:instrText>
      </w:r>
      <w:r>
        <w:rPr>
          <w:noProof/>
        </w:rPr>
      </w:r>
      <w:r>
        <w:rPr>
          <w:noProof/>
        </w:rPr>
        <w:fldChar w:fldCharType="separate"/>
      </w:r>
      <w:r>
        <w:rPr>
          <w:noProof/>
        </w:rPr>
        <w:t>13</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1" w:name="_Toc466012384"/>
      <w:bookmarkStart w:id="2" w:name="_Toc471228434"/>
      <w:r>
        <w:lastRenderedPageBreak/>
        <w:t>Introduction</w:t>
      </w:r>
      <w:bookmarkEnd w:id="1"/>
      <w:bookmarkEnd w:id="2"/>
    </w:p>
    <w:p w14:paraId="08608BD1" w14:textId="30923F83" w:rsidR="00AA1ECB" w:rsidRDefault="00AA1ECB" w:rsidP="003238D2">
      <w:pPr>
        <w:pStyle w:val="Heading2"/>
      </w:pPr>
      <w:bookmarkStart w:id="3" w:name="_Toc466012385"/>
      <w:bookmarkStart w:id="4" w:name="_Toc471228435"/>
      <w:r>
        <w:t>Purpose</w:t>
      </w:r>
      <w:bookmarkEnd w:id="3"/>
      <w:bookmarkEnd w:id="4"/>
    </w:p>
    <w:p w14:paraId="78701B87" w14:textId="0C6EF835" w:rsidR="00DB5C06" w:rsidRPr="00DB5C06" w:rsidRDefault="00174347" w:rsidP="00DB5C06">
      <w:r>
        <w:t>The purpose of this document is to provide specific instructions for how to carry out the various TCS use cases.</w:t>
      </w:r>
    </w:p>
    <w:p w14:paraId="431A4022" w14:textId="77777777" w:rsidR="00705E03" w:rsidRDefault="00705E03" w:rsidP="00705E03">
      <w:pPr>
        <w:pStyle w:val="Heading2"/>
      </w:pPr>
      <w:bookmarkStart w:id="5" w:name="_Toc471228436"/>
      <w:r>
        <w:t>Scope</w:t>
      </w:r>
      <w:bookmarkEnd w:id="5"/>
    </w:p>
    <w:p w14:paraId="3FEA6286" w14:textId="2FCC5380" w:rsidR="00FD5FCB" w:rsidRDefault="00FD5FCB" w:rsidP="00FD5FCB">
      <w:r>
        <w:t>This manual details how to start, stop, upgrade, and monitor the performance of the TCS.  And because the TCS has the further responsibility to install and otherwise exploit a new database, it also includes instructions for how to restore the database from a backup set.</w:t>
      </w:r>
    </w:p>
    <w:p w14:paraId="4CAC1E08" w14:textId="4B7D575F" w:rsidR="00FD5FCB" w:rsidRDefault="00FD5FCB" w:rsidP="00FD5FCB">
      <w:r>
        <w:t>This document does not</w:t>
      </w:r>
      <w:r w:rsidR="00122C25">
        <w:t>, however,</w:t>
      </w:r>
      <w:r>
        <w:t xml:space="preserve"> include instructions for how to carry out any of the following:</w:t>
      </w:r>
    </w:p>
    <w:p w14:paraId="08D17773" w14:textId="12C5FBE9" w:rsidR="00FD5FCB" w:rsidRDefault="00FD5FCB" w:rsidP="00164DFF">
      <w:pPr>
        <w:pStyle w:val="ListParagraph"/>
        <w:numPr>
          <w:ilvl w:val="0"/>
          <w:numId w:val="7"/>
        </w:numPr>
      </w:pPr>
      <w:r>
        <w:t>The 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6" w:name="_Toc471228437"/>
      <w:r>
        <w:t>Document Location</w:t>
      </w:r>
      <w:bookmarkEnd w:id="6"/>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095A6A"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7" w:name="_Toc471228438"/>
      <w:r>
        <w:t>Document Status</w:t>
      </w:r>
      <w:bookmarkEnd w:id="7"/>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8" w:name="_Toc466012386"/>
      <w:bookmarkStart w:id="9" w:name="_Toc471228439"/>
      <w:r>
        <w:t xml:space="preserve">Acronyms </w:t>
      </w:r>
      <w:r w:rsidR="00AA1ECB">
        <w:t>Definitions</w:t>
      </w:r>
      <w:bookmarkEnd w:id="8"/>
      <w:bookmarkEnd w:id="9"/>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10" w:name="_Toc466012387"/>
      <w:bookmarkStart w:id="11" w:name="_Toc471228440"/>
      <w:r>
        <w:t>References</w:t>
      </w:r>
      <w:bookmarkEnd w:id="10"/>
      <w:r w:rsidR="00174347">
        <w:t xml:space="preserve"> and Related Documents</w:t>
      </w:r>
      <w:bookmarkEnd w:id="11"/>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2" w:name="_Toc471228441"/>
      <w:r>
        <w:t>Open Issues</w:t>
      </w:r>
      <w:bookmarkEnd w:id="12"/>
    </w:p>
    <w:p w14:paraId="1E64C4CB" w14:textId="49CFF316" w:rsidR="00174347" w:rsidRPr="00174347" w:rsidRDefault="00812808" w:rsidP="00164DFF">
      <w:pPr>
        <w:pStyle w:val="ListParagraph"/>
        <w:numPr>
          <w:ilvl w:val="0"/>
          <w:numId w:val="9"/>
        </w:numPr>
      </w:pPr>
      <w:r>
        <w:t>Database restore.</w:t>
      </w:r>
    </w:p>
    <w:p w14:paraId="331E71DD" w14:textId="7CD16A5E" w:rsidR="00AA1ECB" w:rsidRDefault="00DB5C06" w:rsidP="001977CE">
      <w:pPr>
        <w:pStyle w:val="Heading1"/>
      </w:pPr>
      <w:bookmarkStart w:id="13" w:name="_Toc471228442"/>
      <w:r>
        <w:lastRenderedPageBreak/>
        <w:t>Preliminaries</w:t>
      </w:r>
      <w:bookmarkEnd w:id="13"/>
    </w:p>
    <w:p w14:paraId="02C81A0D" w14:textId="1385F3C4" w:rsidR="00DB5C06" w:rsidRDefault="00F25A98" w:rsidP="00DB5C06">
      <w:pPr>
        <w:pStyle w:val="Heading2"/>
        <w:rPr>
          <w:lang w:eastAsia="en-US"/>
        </w:rPr>
      </w:pPr>
      <w:bookmarkStart w:id="14" w:name="_Toc466012399"/>
      <w:bookmarkStart w:id="15" w:name="_Toc471228443"/>
      <w:r>
        <w:rPr>
          <w:lang w:eastAsia="en-US"/>
        </w:rPr>
        <w:t>User C</w:t>
      </w:r>
      <w:r w:rsidR="00AA1ECB" w:rsidRPr="00AA1ECB">
        <w:rPr>
          <w:lang w:eastAsia="en-US"/>
        </w:rPr>
        <w:t>haracteristics</w:t>
      </w:r>
      <w:bookmarkEnd w:id="14"/>
      <w:bookmarkEnd w:id="15"/>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77777777" w:rsidR="00635B3D" w:rsidRPr="00635B3D" w:rsidRDefault="00095A6A" w:rsidP="0030458A">
            <w:hyperlink r:id="rId15" w:history="1">
              <w:proofErr w:type="spellStart"/>
              <w:r w:rsidR="00635B3D" w:rsidRPr="00635B3D">
                <w:rPr>
                  <w:rStyle w:val="Hyperlink"/>
                </w:rPr>
                <w:t>git</w:t>
              </w:r>
              <w:proofErr w:type="spellEnd"/>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095A6A" w:rsidP="00635B3D">
            <w:hyperlink r:id="rId16"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7253624F" w:rsidR="00635B3D" w:rsidRPr="00635B3D" w:rsidRDefault="00635B3D" w:rsidP="00524048">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Linux scripts, aliases, and functions.</w:t>
            </w:r>
          </w:p>
        </w:tc>
      </w:tr>
      <w:tr w:rsidR="00635B3D" w:rsidRPr="00635B3D" w14:paraId="6FC2FF98" w14:textId="2F971AD8" w:rsidTr="00635B3D">
        <w:tc>
          <w:tcPr>
            <w:tcW w:w="2721" w:type="dxa"/>
          </w:tcPr>
          <w:p w14:paraId="1244AD8F" w14:textId="4FD367AB" w:rsidR="00635B3D" w:rsidRPr="00635B3D" w:rsidRDefault="00095A6A" w:rsidP="0030458A">
            <w:hyperlink r:id="rId17"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095A6A" w:rsidP="0030458A">
            <w:hyperlink r:id="rId18" w:history="1">
              <w:r w:rsidR="00635B3D" w:rsidRPr="004864E1">
                <w:rPr>
                  <w:rStyle w:val="Hyperlink"/>
                </w:rPr>
                <w:t>barman</w:t>
              </w:r>
            </w:hyperlink>
          </w:p>
        </w:tc>
        <w:tc>
          <w:tcPr>
            <w:tcW w:w="5786" w:type="dxa"/>
          </w:tcPr>
          <w:p w14:paraId="7236CC5E" w14:textId="663A3193" w:rsidR="00635B3D" w:rsidRPr="00635B3D" w:rsidRDefault="004864E1" w:rsidP="00F42A9E">
            <w:r>
              <w:t xml:space="preserve">Barman is an open source product </w:t>
            </w:r>
            <w:r w:rsidR="00F42A9E">
              <w:t>designed to manage</w:t>
            </w:r>
            <w:r>
              <w:t xml:space="preserve"> Postgres backups and Postgres Write Ahead Logs.  Working knowledge of barman is useful, but not necessary.</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6" w:name="_Toc471228444"/>
      <w:r>
        <w:rPr>
          <w:lang w:eastAsia="en-US"/>
        </w:rPr>
        <w:t xml:space="preserve">Preparing the </w:t>
      </w:r>
      <w:r w:rsidR="006F0BFD">
        <w:rPr>
          <w:lang w:eastAsia="en-US"/>
        </w:rPr>
        <w:t>Environment</w:t>
      </w:r>
      <w:bookmarkEnd w:id="16"/>
    </w:p>
    <w:p w14:paraId="086B76C4" w14:textId="56D1B823" w:rsidR="00CF4B16" w:rsidRDefault="00CF4B16" w:rsidP="00CF4B16">
      <w:pPr>
        <w:pStyle w:val="Heading3"/>
      </w:pPr>
      <w:bookmarkStart w:id="17" w:name="_Toc471228445"/>
      <w:r>
        <w:t>Software</w:t>
      </w:r>
      <w:r w:rsidR="00547CFB">
        <w:t xml:space="preserve"> Platform</w:t>
      </w:r>
      <w:bookmarkEnd w:id="17"/>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04A8E12A" w:rsidR="00CF4B16" w:rsidRDefault="00CF4B16" w:rsidP="00164DFF">
      <w:pPr>
        <w:pStyle w:val="ListParagraph"/>
        <w:numPr>
          <w:ilvl w:val="0"/>
          <w:numId w:val="8"/>
        </w:numPr>
      </w:pPr>
      <w:r>
        <w:t>Docker 1.</w:t>
      </w:r>
      <w:r w:rsidR="0012157B">
        <w:t>12.5</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8" w:name="_Toc471228446"/>
      <w:r>
        <w:t>Environment Variables</w:t>
      </w:r>
      <w:bookmarkEnd w:id="18"/>
    </w:p>
    <w:p w14:paraId="77F00954" w14:textId="7677BD5F"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A number of TCS-specific environment variables </w:t>
      </w:r>
      <w:r w:rsidR="002E74E4" w:rsidRPr="006F0BFD">
        <w:rPr>
          <w:rFonts w:cs="Arial"/>
          <w:color w:val="000000"/>
          <w:szCs w:val="22"/>
          <w:lang w:eastAsia="en-US"/>
        </w:rPr>
        <w:t xml:space="preserve">must be </w:t>
      </w:r>
      <w:r w:rsidR="00A550C3">
        <w:rPr>
          <w:rFonts w:cs="Arial"/>
          <w:color w:val="000000"/>
          <w:szCs w:val="22"/>
          <w:lang w:eastAsia="en-US"/>
        </w:rPr>
        <w:t>exported</w:t>
      </w:r>
      <w:r w:rsidR="002E74E4" w:rsidRPr="006F0BFD">
        <w:rPr>
          <w:rFonts w:cs="Arial"/>
          <w:color w:val="000000"/>
          <w:szCs w:val="22"/>
          <w:lang w:eastAsia="en-US"/>
        </w:rPr>
        <w:t xml:space="preserve"> in the following file:</w:t>
      </w:r>
    </w:p>
    <w:p w14:paraId="7C278A28" w14:textId="77777777" w:rsidR="008B7761" w:rsidRDefault="008B7761" w:rsidP="00DB5C06">
      <w:pPr>
        <w:spacing w:after="0"/>
        <w:rPr>
          <w:rFonts w:cs="Arial"/>
          <w:color w:val="000000"/>
          <w:szCs w:val="22"/>
          <w:lang w:eastAsia="en-US"/>
        </w:rPr>
      </w:pPr>
    </w:p>
    <w:p w14:paraId="748E978D" w14:textId="558F7926"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Pr="00460855">
        <w:rPr>
          <w:rFonts w:ascii="Courier New" w:hAnsi="Courier New" w:cs="Courier New"/>
          <w:b/>
          <w:bCs/>
          <w:color w:val="000000"/>
          <w:sz w:val="18"/>
          <w:szCs w:val="18"/>
          <w:lang w:eastAsia="en-US"/>
        </w:rPr>
        <w:t>~</w:t>
      </w:r>
      <w:proofErr w:type="gramStart"/>
      <w:r w:rsidRPr="00460855">
        <w:rPr>
          <w:rFonts w:ascii="Courier New" w:hAnsi="Courier New" w:cs="Courier New"/>
          <w:b/>
          <w:bCs/>
          <w:color w:val="000000"/>
          <w:sz w:val="18"/>
          <w:szCs w:val="18"/>
          <w:lang w:eastAsia="en-US"/>
        </w:rPr>
        <w:t>/.tsc</w:t>
      </w:r>
      <w:proofErr w:type="gramEnd"/>
      <w:r w:rsidRPr="00460855">
        <w:rPr>
          <w:rFonts w:ascii="Courier New" w:hAnsi="Courier New" w:cs="Courier New"/>
          <w:b/>
          <w:bCs/>
          <w:color w:val="000000"/>
          <w:sz w:val="18"/>
          <w:szCs w:val="18"/>
          <w:lang w:eastAsia="en-US"/>
        </w:rPr>
        <w:t>.bash</w:t>
      </w:r>
    </w:p>
    <w:p w14:paraId="13EC1B31" w14:textId="77777777" w:rsidR="008B7761" w:rsidRDefault="008B7761" w:rsidP="008B7761">
      <w:pPr>
        <w:spacing w:after="0"/>
        <w:ind w:left="720"/>
        <w:rPr>
          <w:rFonts w:cs="Arial"/>
          <w:color w:val="000000"/>
          <w:szCs w:val="22"/>
          <w:lang w:eastAsia="en-US"/>
        </w:rPr>
      </w:pPr>
    </w:p>
    <w:p w14:paraId="63DBE79D" w14:textId="67CA709E" w:rsidR="008B7761" w:rsidRDefault="008B7761" w:rsidP="006F0BFD">
      <w:pPr>
        <w:spacing w:after="0"/>
        <w:rPr>
          <w:rFonts w:cs="Arial"/>
          <w:color w:val="000000"/>
          <w:szCs w:val="22"/>
          <w:lang w:eastAsia="en-US"/>
        </w:rPr>
      </w:pPr>
      <w:r>
        <w:rPr>
          <w:rFonts w:cs="Arial"/>
          <w:color w:val="000000"/>
          <w:szCs w:val="22"/>
          <w:lang w:eastAsia="en-US"/>
        </w:rPr>
        <w:t xml:space="preserve">As this file contains </w:t>
      </w:r>
      <w:r w:rsidR="003E19E5">
        <w:rPr>
          <w:rFonts w:cs="Arial"/>
          <w:color w:val="000000"/>
          <w:szCs w:val="22"/>
          <w:lang w:eastAsia="en-US"/>
        </w:rPr>
        <w:t xml:space="preserve">confidential </w:t>
      </w:r>
      <w:r>
        <w:rPr>
          <w:rFonts w:cs="Arial"/>
          <w:color w:val="000000"/>
          <w:szCs w:val="22"/>
          <w:lang w:eastAsia="en-US"/>
        </w:rPr>
        <w:t>information</w:t>
      </w:r>
      <w:r w:rsidR="003E19E5">
        <w:rPr>
          <w:rFonts w:cs="Arial"/>
          <w:color w:val="000000"/>
          <w:szCs w:val="22"/>
          <w:lang w:eastAsia="en-US"/>
        </w:rPr>
        <w:t xml:space="preserve">, </w:t>
      </w:r>
      <w:r>
        <w:rPr>
          <w:rFonts w:cs="Arial"/>
          <w:color w:val="000000"/>
          <w:szCs w:val="22"/>
          <w:lang w:eastAsia="en-US"/>
        </w:rPr>
        <w:t xml:space="preserve">it is not maintained in </w:t>
      </w:r>
      <w:r w:rsidR="00E479DD">
        <w:rPr>
          <w:rFonts w:cs="Arial"/>
          <w:color w:val="000000"/>
          <w:szCs w:val="22"/>
          <w:lang w:eastAsia="en-US"/>
        </w:rPr>
        <w:t>GitHub</w:t>
      </w:r>
      <w:r>
        <w:rPr>
          <w:rFonts w:cs="Arial"/>
          <w:color w:val="000000"/>
          <w:szCs w:val="22"/>
          <w:lang w:eastAsia="en-US"/>
        </w:rPr>
        <w:t>.</w:t>
      </w:r>
      <w:r w:rsidR="0020788C">
        <w:rPr>
          <w:rFonts w:cs="Arial"/>
          <w:color w:val="000000"/>
          <w:szCs w:val="22"/>
          <w:lang w:eastAsia="en-US"/>
        </w:rPr>
        <w:t xml:space="preserve">  </w:t>
      </w:r>
      <w:r w:rsidR="00A550C3">
        <w:rPr>
          <w:rFonts w:cs="Arial"/>
          <w:color w:val="000000"/>
          <w:szCs w:val="22"/>
          <w:lang w:eastAsia="en-US"/>
        </w:rPr>
        <w:t xml:space="preserve">Environment variables </w:t>
      </w:r>
      <w:r w:rsidR="003F1E83">
        <w:rPr>
          <w:rFonts w:cs="Arial"/>
          <w:color w:val="000000"/>
          <w:szCs w:val="22"/>
          <w:lang w:eastAsia="en-US"/>
        </w:rPr>
        <w:t xml:space="preserve">are defined </w:t>
      </w:r>
      <w:r w:rsidR="00A550C3">
        <w:rPr>
          <w:rFonts w:cs="Arial"/>
          <w:color w:val="000000"/>
          <w:szCs w:val="22"/>
          <w:lang w:eastAsia="en-US"/>
        </w:rPr>
        <w:t>using s</w:t>
      </w:r>
      <w:r w:rsidR="00460855">
        <w:rPr>
          <w:rFonts w:cs="Arial"/>
          <w:color w:val="000000"/>
          <w:szCs w:val="22"/>
          <w:lang w:eastAsia="en-US"/>
        </w:rPr>
        <w:t>tandard export syntax</w:t>
      </w:r>
      <w:r w:rsidR="00A550C3">
        <w:rPr>
          <w:rFonts w:cs="Arial"/>
          <w:color w:val="000000"/>
          <w:szCs w:val="22"/>
          <w:lang w:eastAsia="en-US"/>
        </w:rPr>
        <w:t>.  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7297120C" w:rsidR="0020788C" w:rsidRPr="00460855" w:rsidRDefault="0020788C" w:rsidP="0020788C">
      <w:pPr>
        <w:spacing w:after="0"/>
        <w:ind w:left="720"/>
        <w:rPr>
          <w:rFonts w:ascii="Courier New" w:hAnsi="Courier New" w:cs="Courier New"/>
          <w:b/>
          <w:bCs/>
          <w:color w:val="000000"/>
          <w:sz w:val="18"/>
          <w:szCs w:val="18"/>
          <w:lang w:eastAsia="en-US"/>
        </w:rPr>
      </w:pPr>
      <w:r w:rsidRPr="00460855">
        <w:rPr>
          <w:rFonts w:ascii="Courier New" w:hAnsi="Courier New" w:cs="Courier New"/>
          <w:b/>
          <w:bCs/>
          <w:color w:val="000000"/>
          <w:sz w:val="18"/>
          <w:szCs w:val="18"/>
          <w:lang w:eastAsia="en-US"/>
        </w:rPr>
        <w:t>expor</w:t>
      </w:r>
      <w:r w:rsidR="00F42A9E">
        <w:rPr>
          <w:rFonts w:ascii="Courier New" w:hAnsi="Courier New" w:cs="Courier New"/>
          <w:b/>
          <w:bCs/>
          <w:color w:val="000000"/>
          <w:sz w:val="18"/>
          <w:szCs w:val="18"/>
          <w:lang w:eastAsia="en-US"/>
        </w:rPr>
        <w:t>t TMS_HOST=192.168.3.43</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463C59B3"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w:t>
      </w:r>
      <w:r w:rsidR="008D075D">
        <w:rPr>
          <w:rFonts w:cs="Arial"/>
          <w:color w:val="000000"/>
          <w:szCs w:val="22"/>
          <w:lang w:eastAsia="en-US"/>
        </w:rPr>
        <w:t>capabilities</w:t>
      </w:r>
      <w:r w:rsidR="00E479DD">
        <w:rPr>
          <w:rFonts w:cs="Arial"/>
          <w:color w:val="000000"/>
          <w:szCs w:val="22"/>
          <w:lang w:eastAsia="en-US"/>
        </w:rPr>
        <w:t>.</w:t>
      </w:r>
    </w:p>
    <w:p w14:paraId="19B6B9E0" w14:textId="73A61A3F" w:rsidR="007B76C7" w:rsidRDefault="007B76C7" w:rsidP="007B76C7">
      <w:pPr>
        <w:pStyle w:val="Heading3"/>
        <w:rPr>
          <w:lang w:eastAsia="en-US"/>
        </w:rPr>
      </w:pPr>
      <w:bookmarkStart w:id="19" w:name="_Toc471228447"/>
      <w:r>
        <w:rPr>
          <w:lang w:eastAsia="en-US"/>
        </w:rPr>
        <w:lastRenderedPageBreak/>
        <w:t>TCS Version Number</w:t>
      </w:r>
      <w:r w:rsidR="006947D9">
        <w:rPr>
          <w:lang w:eastAsia="en-US"/>
        </w:rPr>
        <w:t>s</w:t>
      </w:r>
      <w:bookmarkEnd w:id="19"/>
    </w:p>
    <w:p w14:paraId="5BC5133E" w14:textId="7F616F13"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spellStart"/>
      <w:proofErr w:type="gramStart"/>
      <w:r w:rsidR="00182615">
        <w:rPr>
          <w:rFonts w:cs="Arial"/>
          <w:color w:val="000000"/>
          <w:szCs w:val="22"/>
          <w:lang w:eastAsia="en-US"/>
        </w:rPr>
        <w:t>vX.Y</w:t>
      </w:r>
      <w:proofErr w:type="spellEnd"/>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proofErr w:type="spellStart"/>
      <w:r w:rsidR="00563BA8">
        <w:rPr>
          <w:rFonts w:cs="Arial"/>
          <w:color w:val="000000"/>
          <w:szCs w:val="22"/>
          <w:lang w:eastAsia="en-US"/>
        </w:rPr>
        <w:t>e.g</w:t>
      </w:r>
      <w:proofErr w:type="spellEnd"/>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20" w:name="_Toc471228448"/>
      <w:proofErr w:type="spellStart"/>
      <w:r w:rsidRPr="00637A02">
        <w:t>t</w:t>
      </w:r>
      <w:r w:rsidR="00CD1B48" w:rsidRPr="00637A02">
        <w:t>csproj</w:t>
      </w:r>
      <w:bookmarkEnd w:id="20"/>
      <w:proofErr w:type="spellEnd"/>
    </w:p>
    <w:p w14:paraId="2C83D7EF" w14:textId="2DFC7D74"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29B3A7CE"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gramStart"/>
      <w:r>
        <w:rPr>
          <w:rFonts w:ascii="Courier New" w:hAnsi="Courier New" w:cs="Courier New"/>
          <w:b/>
          <w:bCs/>
          <w:color w:val="000000"/>
          <w:sz w:val="18"/>
          <w:szCs w:val="18"/>
          <w:lang w:eastAsia="en-US"/>
        </w:rPr>
        <w:t>source .</w:t>
      </w:r>
      <w:proofErr w:type="spellStart"/>
      <w:r>
        <w:rPr>
          <w:rFonts w:ascii="Courier New" w:hAnsi="Courier New" w:cs="Courier New"/>
          <w:b/>
          <w:bCs/>
          <w:color w:val="000000"/>
          <w:sz w:val="18"/>
          <w:szCs w:val="18"/>
          <w:lang w:eastAsia="en-US"/>
        </w:rPr>
        <w:t>project</w:t>
      </w:r>
      <w:proofErr w:type="gramEnd"/>
      <w:r>
        <w:rPr>
          <w:rFonts w:ascii="Courier New" w:hAnsi="Courier New" w:cs="Courier New"/>
          <w:b/>
          <w:bCs/>
          <w:color w:val="000000"/>
          <w:sz w:val="18"/>
          <w:szCs w:val="18"/>
          <w:lang w:eastAsia="en-US"/>
        </w:rPr>
        <w:t>.bash</w:t>
      </w:r>
      <w:proofErr w:type="spellEnd"/>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69BD95E" w:rsidR="00DC2D86" w:rsidRDefault="00DC2D86" w:rsidP="005E273E">
      <w:pPr>
        <w:rPr>
          <w:lang w:eastAsia="en-US"/>
        </w:rPr>
      </w:pPr>
      <w:r>
        <w:rPr>
          <w:lang w:eastAsia="en-US"/>
        </w:rPr>
        <w:t xml:space="preserve">In order to expedite this process, it is recommended to define the following bash function in </w:t>
      </w:r>
      <w:proofErr w:type="gramStart"/>
      <w:r>
        <w:rPr>
          <w:lang w:eastAsia="en-US"/>
        </w:rPr>
        <w:t>the .bashrc</w:t>
      </w:r>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720E1605" w:rsidR="00DC2D86" w:rsidRDefault="00DC2D86" w:rsidP="003F1E83">
      <w:pPr>
        <w:spacing w:after="0"/>
        <w:ind w:left="720"/>
        <w:rPr>
          <w:rFonts w:ascii="Courier New" w:hAnsi="Courier New" w:cs="Courier New"/>
          <w:b/>
          <w:bCs/>
          <w:color w:val="000000"/>
          <w:sz w:val="18"/>
          <w:szCs w:val="18"/>
          <w:lang w:eastAsia="en-US"/>
        </w:rPr>
      </w:pPr>
      <w:proofErr w:type="spellStart"/>
      <w:r>
        <w:rPr>
          <w:rFonts w:ascii="Courier New" w:hAnsi="Courier New" w:cs="Courier New"/>
          <w:b/>
          <w:bCs/>
          <w:color w:val="000000"/>
          <w:sz w:val="18"/>
          <w:szCs w:val="18"/>
          <w:lang w:eastAsia="en-US"/>
        </w:rPr>
        <w:t>tcsproj</w:t>
      </w:r>
      <w:proofErr w:type="spellEnd"/>
      <w:r>
        <w:rPr>
          <w:rFonts w:ascii="Courier New" w:hAnsi="Courier New" w:cs="Courier New"/>
          <w:b/>
          <w:bCs/>
          <w:color w:val="000000"/>
          <w:sz w:val="18"/>
          <w:szCs w:val="18"/>
          <w:lang w:eastAsia="en-US"/>
        </w:rPr>
        <w:t xml:space="preserve">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 source .</w:t>
      </w:r>
      <w:proofErr w:type="spellStart"/>
      <w:r>
        <w:rPr>
          <w:rFonts w:ascii="Courier New" w:hAnsi="Courier New" w:cs="Courier New"/>
          <w:b/>
          <w:bCs/>
          <w:color w:val="000000"/>
          <w:sz w:val="18"/>
          <w:szCs w:val="18"/>
          <w:lang w:eastAsia="en-US"/>
        </w:rPr>
        <w:t>project.bash</w:t>
      </w:r>
      <w:proofErr w:type="spellEnd"/>
      <w:r>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spellStart"/>
      <w:r>
        <w:rPr>
          <w:rFonts w:ascii="Courier New" w:hAnsi="Courier New" w:cs="Courier New"/>
          <w:b/>
          <w:bCs/>
          <w:color w:val="000000"/>
          <w:sz w:val="18"/>
          <w:szCs w:val="18"/>
          <w:lang w:eastAsia="en-US"/>
        </w:rPr>
        <w:t>tcsproj</w:t>
      </w:r>
      <w:proofErr w:type="spellEnd"/>
      <w:r>
        <w:rPr>
          <w:rFonts w:ascii="Courier New" w:hAnsi="Courier New" w:cs="Courier New"/>
          <w:b/>
          <w:bCs/>
          <w:color w:val="000000"/>
          <w:sz w:val="18"/>
          <w:szCs w:val="18"/>
          <w:lang w:eastAsia="en-US"/>
        </w:rPr>
        <w:t xml:space="preserve"> [TCS Version]</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1" w:name="_Toc471228449"/>
      <w:r>
        <w:rPr>
          <w:rFonts w:eastAsia="Times New Roman"/>
          <w:lang w:eastAsia="en-US"/>
        </w:rPr>
        <w:lastRenderedPageBreak/>
        <w:t>Use Cases</w:t>
      </w:r>
      <w:bookmarkEnd w:id="21"/>
      <w:r w:rsidR="003238D2" w:rsidRPr="00AA1ECB">
        <w:rPr>
          <w:rFonts w:eastAsia="Times New Roman"/>
          <w:lang w:eastAsia="en-US"/>
        </w:rPr>
        <w:t xml:space="preserve"> </w:t>
      </w:r>
    </w:p>
    <w:p w14:paraId="0F9F1804" w14:textId="7766E1DC" w:rsidR="00164DFF" w:rsidRDefault="00CF4B16" w:rsidP="00164DFF">
      <w:pPr>
        <w:pStyle w:val="Heading2"/>
      </w:pPr>
      <w:bookmarkStart w:id="22" w:name="_Toc471228450"/>
      <w:r>
        <w:t>Launching T</w:t>
      </w:r>
      <w:r w:rsidR="00DB5C06">
        <w:t>he TCS</w:t>
      </w:r>
      <w:r>
        <w:t xml:space="preserve"> For The First Time</w:t>
      </w:r>
      <w:bookmarkEnd w:id="22"/>
    </w:p>
    <w:p w14:paraId="0FF3F965" w14:textId="1DB360F9" w:rsidR="00164DFF" w:rsidRPr="00164DFF" w:rsidRDefault="00164DFF" w:rsidP="00164DFF">
      <w:pPr>
        <w:pStyle w:val="Heading3"/>
      </w:pPr>
      <w:bookmarkStart w:id="23" w:name="_Toc471228451"/>
      <w:r>
        <w:t>Mainstream TCS</w:t>
      </w:r>
      <w:bookmarkEnd w:id="23"/>
    </w:p>
    <w:p w14:paraId="0B8FDFFE" w14:textId="04F67678"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to be</w:t>
      </w:r>
      <w:r w:rsidR="00CC50A2">
        <w:rPr>
          <w:rFonts w:ascii="Arial" w:hAnsi="Arial" w:cs="Arial"/>
          <w:color w:val="000000"/>
          <w:sz w:val="22"/>
          <w:szCs w:val="22"/>
        </w:rPr>
        <w:t>gin with a version 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2CA9E5AA" w14:textId="5C736BCB" w:rsidR="00B41FD7" w:rsidRPr="00AE3F1A" w:rsidRDefault="009B6963" w:rsidP="009B696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tcsproj</w:t>
      </w:r>
      <w:proofErr w:type="spellEnd"/>
      <w:r>
        <w:rPr>
          <w:rFonts w:ascii="Courier New" w:hAnsi="Courier New" w:cs="Courier New"/>
          <w:b/>
          <w:bCs/>
          <w:color w:val="000000"/>
          <w:sz w:val="18"/>
          <w:szCs w:val="18"/>
        </w:rPr>
        <w:t xml:space="preserve"> v1.0</w:t>
      </w:r>
    </w:p>
    <w:p w14:paraId="30DACD05" w14:textId="4240675A" w:rsidR="00AE3F1A" w:rsidRPr="00AE3F1A"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AE3F1A" w:rsidRPr="00AE3F1A">
        <w:rPr>
          <w:rFonts w:ascii="Courier New" w:hAnsi="Courier New" w:cs="Courier New"/>
          <w:b/>
          <w:bCs/>
          <w:sz w:val="18"/>
          <w:szCs w:val="18"/>
        </w:rPr>
        <w:t>git checkout tags/v1.</w:t>
      </w:r>
      <w:r w:rsidR="00460855">
        <w:rPr>
          <w:rFonts w:ascii="Courier New" w:hAnsi="Courier New" w:cs="Courier New"/>
          <w:b/>
          <w:bCs/>
          <w:sz w:val="18"/>
          <w:szCs w:val="18"/>
        </w:rPr>
        <w:t>0</w:t>
      </w:r>
      <w:r w:rsidR="00AE3F1A" w:rsidRPr="00AE3F1A">
        <w:rPr>
          <w:rFonts w:ascii="Courier New" w:hAnsi="Courier New" w:cs="Courier New"/>
          <w:b/>
          <w:bCs/>
          <w:sz w:val="18"/>
          <w:szCs w:val="18"/>
        </w:rPr>
        <w:t xml:space="preserve"> -b </w:t>
      </w:r>
      <w:r w:rsidR="00460855">
        <w:rPr>
          <w:rFonts w:ascii="Courier New" w:hAnsi="Courier New" w:cs="Courier New"/>
          <w:b/>
          <w:bCs/>
          <w:sz w:val="18"/>
          <w:szCs w:val="18"/>
        </w:rPr>
        <w:t>v1.0</w:t>
      </w:r>
      <w:r w:rsidR="00872135">
        <w:rPr>
          <w:rFonts w:ascii="Courier New" w:hAnsi="Courier New" w:cs="Courier New"/>
          <w:b/>
          <w:bCs/>
          <w:sz w:val="18"/>
          <w:szCs w:val="18"/>
        </w:rPr>
        <w:t xml:space="preserve"> </w:t>
      </w:r>
      <w:r w:rsidR="009B6963">
        <w:rPr>
          <w:rFonts w:ascii="Courier New" w:hAnsi="Courier New" w:cs="Courier New"/>
          <w:b/>
          <w:bCs/>
          <w:sz w:val="18"/>
          <w:szCs w:val="18"/>
          <w:vertAlign w:val="superscript"/>
        </w:rPr>
        <w:t>2</w:t>
      </w:r>
    </w:p>
    <w:p w14:paraId="4A77F9A5" w14:textId="4671522C" w:rsidR="00AE3F1A" w:rsidRPr="00052C32"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tcs</w:t>
      </w:r>
      <w:r w:rsidR="001005EF">
        <w:rPr>
          <w:rFonts w:ascii="Courier New" w:hAnsi="Courier New" w:cs="Courier New"/>
          <w:b/>
          <w:bCs/>
          <w:sz w:val="18"/>
          <w:szCs w:val="18"/>
        </w:rPr>
        <w:t xml:space="preserve"> [pg1 | pg2]</w:t>
      </w:r>
      <w:r w:rsidR="00F42871">
        <w:rPr>
          <w:rFonts w:ascii="Courier New" w:hAnsi="Courier New" w:cs="Courier New"/>
          <w:b/>
          <w:bCs/>
          <w:sz w:val="18"/>
          <w:szCs w:val="18"/>
        </w:rPr>
        <w:t xml:space="preserve"> </w:t>
      </w:r>
      <w:r w:rsidR="009B6963">
        <w:rPr>
          <w:rFonts w:ascii="Courier New" w:hAnsi="Courier New" w:cs="Courier New"/>
          <w:b/>
          <w:bCs/>
          <w:sz w:val="18"/>
          <w:szCs w:val="18"/>
          <w:vertAlign w:val="superscript"/>
        </w:rPr>
        <w:t>3</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61D2E5C1" w14:textId="4316BD42" w:rsidR="00164DFF" w:rsidRDefault="009F792B"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Checks out the tcs</w:t>
      </w:r>
      <w:r w:rsidR="00AE3F1A" w:rsidRPr="00164DFF">
        <w:rPr>
          <w:rFonts w:ascii="Arial" w:hAnsi="Arial" w:cs="Arial"/>
          <w:color w:val="000000"/>
          <w:sz w:val="22"/>
          <w:szCs w:val="22"/>
        </w:rPr>
        <w:t xml:space="preserve"> vers</w:t>
      </w:r>
      <w:r w:rsidR="00460855">
        <w:rPr>
          <w:rFonts w:ascii="Arial" w:hAnsi="Arial" w:cs="Arial"/>
          <w:color w:val="000000"/>
          <w:sz w:val="22"/>
          <w:szCs w:val="22"/>
        </w:rPr>
        <w:t>ion as it existed in version 1.0.</w:t>
      </w:r>
    </w:p>
    <w:p w14:paraId="05C791EE" w14:textId="35CE3D68"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This command will create the main TCS containers and then configure them into the running state.  Note that the user must select which Postgres container will be used to support the application, either pg1 or pg2.</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5435FD4C"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pbx-interface</w:t>
      </w:r>
    </w:p>
    <w:p w14:paraId="3643426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tms-interface</w:t>
      </w:r>
    </w:p>
    <w:p w14:paraId="4D570B3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70E2F5E9"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pg1 or pg2</w:t>
      </w:r>
    </w:p>
    <w:p w14:paraId="3E80AF7B"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2DE1EBDD"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barman</w:t>
      </w:r>
    </w:p>
    <w:p w14:paraId="40F39A60" w14:textId="77777777" w:rsidR="00164DFF" w:rsidRDefault="00164DFF" w:rsidP="00D95F48">
      <w:pPr>
        <w:pStyle w:val="NormalWeb"/>
        <w:spacing w:before="0" w:beforeAutospacing="0" w:after="0" w:afterAutospacing="0"/>
        <w:rPr>
          <w:rFonts w:asciiTheme="minorHAnsi" w:eastAsia="Times New Roman" w:hAnsiTheme="minorHAnsi" w:cstheme="minorBidi"/>
          <w:color w:val="5F5F5F" w:themeColor="text2" w:themeTint="BF"/>
          <w:sz w:val="22"/>
          <w:lang w:eastAsia="ja-JP"/>
        </w:rPr>
      </w:pPr>
    </w:p>
    <w:p w14:paraId="2AD196A9" w14:textId="2AC203EB" w:rsidR="00D95F48" w:rsidRDefault="000B3BED"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If not already locally available, t</w:t>
      </w:r>
      <w:r w:rsidR="00D95F48">
        <w:rPr>
          <w:rFonts w:ascii="Arial" w:hAnsi="Arial" w:cs="Arial"/>
          <w:color w:val="000000"/>
          <w:sz w:val="22"/>
          <w:szCs w:val="22"/>
        </w:rPr>
        <w:t xml:space="preserve">he </w:t>
      </w:r>
      <w:r w:rsidR="009B6963">
        <w:rPr>
          <w:rFonts w:ascii="Courier New" w:hAnsi="Courier New" w:cs="Courier New"/>
          <w:b/>
          <w:bCs/>
          <w:color w:val="000000"/>
          <w:sz w:val="22"/>
          <w:szCs w:val="22"/>
        </w:rPr>
        <w:t>tcs</w:t>
      </w:r>
      <w:r w:rsidR="009B6963">
        <w:rPr>
          <w:rFonts w:ascii="Arial" w:hAnsi="Arial" w:cs="Arial"/>
          <w:color w:val="000000"/>
          <w:sz w:val="22"/>
          <w:szCs w:val="22"/>
        </w:rPr>
        <w:t xml:space="preserve"> </w:t>
      </w:r>
      <w:r w:rsidR="00D95F48">
        <w:rPr>
          <w:rFonts w:ascii="Arial" w:hAnsi="Arial" w:cs="Arial"/>
          <w:color w:val="000000"/>
          <w:sz w:val="22"/>
          <w:szCs w:val="22"/>
        </w:rPr>
        <w:t>command downloads from the Docker Hub the TCS image that corresponds to the required version number</w:t>
      </w:r>
      <w:r w:rsidR="00164DFF">
        <w:rPr>
          <w:rFonts w:ascii="Arial" w:hAnsi="Arial" w:cs="Arial"/>
          <w:color w:val="000000"/>
          <w:sz w:val="22"/>
          <w:szCs w:val="22"/>
        </w:rPr>
        <w:t>.</w:t>
      </w:r>
    </w:p>
    <w:p w14:paraId="44D79AFB" w14:textId="77777777" w:rsidR="009D10F0" w:rsidRDefault="00164DFF" w:rsidP="009D10F0">
      <w:pPr>
        <w:pStyle w:val="Heading3"/>
      </w:pPr>
      <w:bookmarkStart w:id="24" w:name="_Toc471228452"/>
      <w:r>
        <w:t>TMS Simulator</w:t>
      </w:r>
      <w:bookmarkEnd w:id="24"/>
    </w:p>
    <w:p w14:paraId="710C522F" w14:textId="07BF5D87"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Pr>
          <w:rFonts w:ascii="Arial" w:hAnsi="Arial" w:cs="Arial"/>
          <w:color w:val="000000"/>
          <w:sz w:val="22"/>
          <w:szCs w:val="22"/>
        </w:rPr>
        <w:t xml:space="preserve"> grow without limit,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Pr="00460855"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6D49E6E5" w14:textId="74840A42" w:rsidR="009D10F0" w:rsidRDefault="00AE2033" w:rsidP="009D10F0">
      <w:pPr>
        <w:pStyle w:val="Heading3"/>
        <w:rPr>
          <w:rFonts w:eastAsia="Times New Roman"/>
        </w:rPr>
      </w:pPr>
      <w:bookmarkStart w:id="25" w:name="_Toc471228453"/>
      <w:r>
        <w:rPr>
          <w:rFonts w:eastAsia="Times New Roman"/>
        </w:rPr>
        <w:t>PBX</w:t>
      </w:r>
      <w:r w:rsidR="009D10F0">
        <w:rPr>
          <w:rFonts w:eastAsia="Times New Roman"/>
        </w:rPr>
        <w:t xml:space="preserve"> Simulator</w:t>
      </w:r>
      <w:bookmarkEnd w:id="25"/>
    </w:p>
    <w:p w14:paraId="00B9D1FC" w14:textId="10E5FDCD"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Thus far all of the containers </w:t>
      </w:r>
      <w:r w:rsidR="00AA4B98">
        <w:rPr>
          <w:rFonts w:ascii="Arial" w:hAnsi="Arial" w:cs="Arial"/>
          <w:color w:val="000000"/>
          <w:sz w:val="22"/>
          <w:szCs w:val="22"/>
        </w:rPr>
        <w:t>mentioned</w:t>
      </w:r>
      <w:r w:rsidR="00B11167">
        <w:rPr>
          <w:rFonts w:ascii="Arial" w:hAnsi="Arial" w:cs="Arial"/>
          <w:color w:val="000000"/>
          <w:sz w:val="22"/>
          <w:szCs w:val="22"/>
        </w:rPr>
        <w:t xml:space="preserve"> </w:t>
      </w:r>
      <w:r w:rsidR="00AA4B98">
        <w:rPr>
          <w:rFonts w:ascii="Arial" w:hAnsi="Arial" w:cs="Arial"/>
          <w:color w:val="000000"/>
          <w:sz w:val="22"/>
          <w:szCs w:val="22"/>
        </w:rPr>
        <w:t xml:space="preserve">run in the background, that is, once started </w:t>
      </w:r>
      <w:r w:rsidR="00460855">
        <w:rPr>
          <w:rFonts w:ascii="Arial" w:hAnsi="Arial" w:cs="Arial"/>
          <w:color w:val="000000"/>
          <w:sz w:val="22"/>
          <w:szCs w:val="22"/>
        </w:rPr>
        <w:t xml:space="preserve">they are </w:t>
      </w:r>
      <w:r w:rsidR="00AA4B98">
        <w:rPr>
          <w:rFonts w:ascii="Arial" w:hAnsi="Arial" w:cs="Arial"/>
          <w:color w:val="000000"/>
          <w:sz w:val="22"/>
          <w:szCs w:val="22"/>
        </w:rPr>
        <w:t>detach</w:t>
      </w:r>
      <w:r w:rsidR="00460855">
        <w:rPr>
          <w:rFonts w:ascii="Arial" w:hAnsi="Arial" w:cs="Arial"/>
          <w:color w:val="000000"/>
          <w:sz w:val="22"/>
          <w:szCs w:val="22"/>
        </w:rPr>
        <w:t xml:space="preserve">ed </w:t>
      </w:r>
      <w:r w:rsidR="00AA4B98">
        <w:rPr>
          <w:rFonts w:ascii="Arial" w:hAnsi="Arial" w:cs="Arial"/>
          <w:color w:val="000000"/>
          <w:sz w:val="22"/>
          <w:szCs w:val="22"/>
        </w:rPr>
        <w:t>from the session that started them</w:t>
      </w:r>
      <w:r>
        <w:rPr>
          <w:rFonts w:ascii="Arial" w:hAnsi="Arial" w:cs="Arial"/>
          <w:color w:val="000000"/>
          <w:sz w:val="22"/>
          <w:szCs w:val="22"/>
        </w:rPr>
        <w:t xml:space="preserve">.  This is not the case for the next two.  These run in the </w:t>
      </w:r>
      <w:r w:rsidR="00460855">
        <w:rPr>
          <w:rFonts w:ascii="Arial" w:hAnsi="Arial" w:cs="Arial"/>
          <w:color w:val="000000"/>
          <w:sz w:val="22"/>
          <w:szCs w:val="22"/>
        </w:rPr>
        <w:t>foreground</w:t>
      </w:r>
      <w:r>
        <w:rPr>
          <w:rFonts w:ascii="Arial" w:hAnsi="Arial" w:cs="Arial"/>
          <w:color w:val="000000"/>
          <w:sz w:val="22"/>
          <w:szCs w:val="22"/>
        </w:rPr>
        <w:t xml:space="preserve">, that is, they do not release the session until </w:t>
      </w:r>
      <w:r w:rsidR="006947D9">
        <w:rPr>
          <w:rFonts w:ascii="Arial" w:hAnsi="Arial" w:cs="Arial"/>
          <w:color w:val="000000"/>
          <w:sz w:val="22"/>
          <w:szCs w:val="22"/>
        </w:rPr>
        <w:t>completion.</w:t>
      </w:r>
    </w:p>
    <w:p w14:paraId="7B466731" w14:textId="77777777" w:rsidR="00AE2033" w:rsidRDefault="00AE2033" w:rsidP="00D95F48">
      <w:pPr>
        <w:pStyle w:val="NormalWeb"/>
        <w:spacing w:before="0" w:beforeAutospacing="0" w:after="0" w:afterAutospacing="0"/>
        <w:rPr>
          <w:rFonts w:ascii="Arial" w:hAnsi="Arial" w:cs="Arial"/>
          <w:color w:val="000000"/>
          <w:sz w:val="22"/>
          <w:szCs w:val="22"/>
        </w:rPr>
      </w:pPr>
    </w:p>
    <w:p w14:paraId="56F1BC42" w14:textId="1421DDC0" w:rsidR="00AE2033" w:rsidRDefault="00AE2033"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first is the PBS Simulator and its usage is as follows:</w:t>
      </w:r>
    </w:p>
    <w:p w14:paraId="333F1706" w14:textId="77777777" w:rsidR="00B11167" w:rsidRDefault="00B11167" w:rsidP="00B11167">
      <w:pPr>
        <w:pStyle w:val="NormalWeb"/>
        <w:spacing w:before="0" w:beforeAutospacing="0" w:after="0" w:afterAutospacing="0"/>
        <w:textAlignment w:val="baseline"/>
      </w:pPr>
    </w:p>
    <w:p w14:paraId="53755F66" w14:textId="62465672"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pbx-simulator source-smdr-directory</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3F7C394"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 as an example:</w:t>
      </w:r>
    </w:p>
    <w:p w14:paraId="6E1940FB"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73B95C3A" w14:textId="3F6F3D5D" w:rsidR="00DB5C06" w:rsidRPr="00AE2033" w:rsidRDefault="006947D9" w:rsidP="00AE2033">
      <w:pPr>
        <w:pStyle w:val="NormalWeb"/>
        <w:spacing w:before="0" w:beforeAutospacing="0" w:after="0" w:afterAutospacing="0"/>
        <w:ind w:left="720"/>
        <w:textAlignment w:val="baseline"/>
        <w:rPr>
          <w:rFonts w:ascii="Courier New" w:hAnsi="Courier New" w:cs="Courier New"/>
          <w:b/>
          <w:bCs/>
          <w:color w:val="000000"/>
          <w:sz w:val="18"/>
          <w:szCs w:val="18"/>
        </w:rPr>
      </w:pPr>
      <w:r>
        <w:rPr>
          <w:rFonts w:ascii="Courier New" w:hAnsi="Courier New" w:cs="Courier New"/>
          <w:b/>
          <w:bCs/>
          <w:color w:val="000000"/>
          <w:sz w:val="18"/>
          <w:szCs w:val="18"/>
        </w:rPr>
        <w:lastRenderedPageBreak/>
        <w:t xml:space="preserve">$ </w:t>
      </w:r>
      <w:r w:rsidR="00DB5C06" w:rsidRPr="00AE2033">
        <w:rPr>
          <w:rFonts w:ascii="Courier New" w:hAnsi="Courier New" w:cs="Courier New"/>
          <w:b/>
          <w:bCs/>
          <w:color w:val="000000"/>
          <w:sz w:val="18"/>
          <w:szCs w:val="18"/>
        </w:rPr>
        <w:t>pbx-simulator /smdr-data/smdr-data-002</w:t>
      </w:r>
    </w:p>
    <w:p w14:paraId="44BD8ADF" w14:textId="77777777" w:rsidR="00AE2033" w:rsidRDefault="00AE2033" w:rsidP="00AE2033">
      <w:pPr>
        <w:pStyle w:val="NormalWeb"/>
        <w:spacing w:before="0" w:beforeAutospacing="0" w:after="0" w:afterAutospacing="0"/>
        <w:ind w:left="960"/>
        <w:textAlignment w:val="baseline"/>
        <w:rPr>
          <w:rFonts w:ascii="Arial" w:hAnsi="Arial" w:cs="Arial"/>
          <w:color w:val="000000"/>
          <w:sz w:val="22"/>
          <w:szCs w:val="22"/>
        </w:rPr>
      </w:pPr>
    </w:p>
    <w:p w14:paraId="55404132" w14:textId="400831FF" w:rsidR="00AE2033" w:rsidRPr="00460855" w:rsidRDefault="00DB5C06" w:rsidP="00460855">
      <w:r>
        <w:t>This simulator opens a circuit to the container pbx-interface and sends SMDR messages in chronological order drawn from the d</w:t>
      </w:r>
      <w:r w:rsidR="00AE2033">
        <w:t>ata in the specified directory.</w:t>
      </w:r>
    </w:p>
    <w:p w14:paraId="5591F1CB" w14:textId="1A8101EC" w:rsidR="00AE2033" w:rsidRDefault="00AA4B98" w:rsidP="00AA4B98">
      <w:pPr>
        <w:pStyle w:val="Heading3"/>
      </w:pPr>
      <w:bookmarkStart w:id="26" w:name="_Toc471228454"/>
      <w:r>
        <w:t>Mangle</w:t>
      </w:r>
      <w:bookmarkEnd w:id="26"/>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27" w:name="_Toc471228455"/>
      <w:r>
        <w:t>TCS Health Monitoring</w:t>
      </w:r>
      <w:bookmarkEnd w:id="27"/>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28" w:name="_Toc471228456"/>
      <w:r>
        <w:t>Kitematic</w:t>
      </w:r>
      <w:bookmarkEnd w:id="28"/>
    </w:p>
    <w:p w14:paraId="5916A3E4" w14:textId="23B0FBF7" w:rsidR="00DB5C06" w:rsidRDefault="00B40D6F" w:rsidP="005D2C04">
      <w:r w:rsidRPr="005D2C04">
        <w:t xml:space="preserve">Kitematic is ideal for providing a visual confirmation that all the </w:t>
      </w:r>
      <w:r w:rsidR="005D2C04" w:rsidRPr="005D2C04">
        <w:t xml:space="preserve">TCS </w:t>
      </w:r>
      <w:r w:rsidRPr="005D2C04">
        <w:t>services are running (Kitematic also provides a means to Stop, Start, and Restart individual services).</w:t>
      </w:r>
    </w:p>
    <w:p w14:paraId="5BCA9EB1" w14:textId="7092D8FB" w:rsidR="00024E7D" w:rsidRPr="005D2C04" w:rsidRDefault="00AE3605" w:rsidP="005D2C04">
      <w:pPr>
        <w:rPr>
          <w:rFonts w:asciiTheme="majorHAnsi" w:hAnsiTheme="majorHAnsi" w:cstheme="majorBidi"/>
          <w:color w:val="000000" w:themeColor="text1"/>
        </w:rPr>
      </w:pPr>
      <w:r>
        <w:rPr>
          <w:rFonts w:asciiTheme="majorHAnsi" w:hAnsiTheme="majorHAnsi" w:cstheme="majorBidi"/>
          <w:noProof/>
          <w:color w:val="000000" w:themeColor="text1"/>
          <w:lang w:eastAsia="en-US"/>
        </w:rPr>
        <w:drawing>
          <wp:inline distT="0" distB="0" distL="0" distR="0" wp14:anchorId="4C9B1144" wp14:editId="2D1EAE9F">
            <wp:extent cx="5486400" cy="3462528"/>
            <wp:effectExtent l="0" t="0" r="0" b="0"/>
            <wp:docPr id="4" name="kit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ematic.png"/>
                    <pic:cNvPicPr/>
                  </pic:nvPicPr>
                  <pic:blipFill>
                    <a:blip r:link="rId19"/>
                    <a:stretch>
                      <a:fillRect/>
                    </a:stretch>
                  </pic:blipFill>
                  <pic:spPr>
                    <a:xfrm>
                      <a:off x="0" y="0"/>
                      <a:ext cx="5486400" cy="3462528"/>
                    </a:xfrm>
                    <a:prstGeom prst="rect">
                      <a:avLst/>
                    </a:prstGeom>
                  </pic:spPr>
                </pic:pic>
              </a:graphicData>
            </a:graphic>
          </wp:inline>
        </w:drawing>
      </w:r>
    </w:p>
    <w:p w14:paraId="57BEEEE6" w14:textId="52DFC1EC" w:rsidR="005D2C04" w:rsidRDefault="005D2C04" w:rsidP="005D2C04">
      <w:pPr>
        <w:pStyle w:val="Heading3"/>
      </w:pPr>
      <w:bookmarkStart w:id="29" w:name="_Toc471228457"/>
      <w:r>
        <w:lastRenderedPageBreak/>
        <w:t>RabbitMQ Management Console</w:t>
      </w:r>
      <w:bookmarkEnd w:id="29"/>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25013CB7" w14:textId="3DEAE6D3" w:rsidR="008127D7" w:rsidRDefault="00AE3605" w:rsidP="005D2C04">
      <w:r>
        <w:rPr>
          <w:noProof/>
          <w:lang w:eastAsia="en-US"/>
        </w:rPr>
        <w:drawing>
          <wp:inline distT="0" distB="0" distL="0" distR="0" wp14:anchorId="77A6037E" wp14:editId="6CFC2053">
            <wp:extent cx="54864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bbitMQ.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962400"/>
                    </a:xfrm>
                    <a:prstGeom prst="rect">
                      <a:avLst/>
                    </a:prstGeom>
                  </pic:spPr>
                </pic:pic>
              </a:graphicData>
            </a:graphic>
          </wp:inline>
        </w:drawing>
      </w:r>
    </w:p>
    <w:p w14:paraId="3BD0ACDC" w14:textId="4EE85582" w:rsidR="005D2C04" w:rsidRDefault="003569B4" w:rsidP="005D2C04">
      <w:pPr>
        <w:pStyle w:val="Heading3"/>
      </w:pPr>
      <w:bookmarkStart w:id="30" w:name="_Toc471228458"/>
      <w:r>
        <w:t>Docker Logs</w:t>
      </w:r>
      <w:bookmarkEnd w:id="30"/>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77777777" w:rsidR="00DB5C06" w:rsidRDefault="00DB5C06" w:rsidP="00DB5C06">
      <w:pPr>
        <w:pStyle w:val="Heading2"/>
      </w:pPr>
      <w:bookmarkStart w:id="31" w:name="_Toc471228459"/>
      <w:r>
        <w:t>Rolling Back to a Previous TCS Version</w:t>
      </w:r>
      <w:bookmarkEnd w:id="31"/>
    </w:p>
    <w:p w14:paraId="0E95711A" w14:textId="78C3C705" w:rsidR="003170D7" w:rsidRDefault="003170D7" w:rsidP="009F792B">
      <w:r>
        <w:t>Assume that v1.3 is currently running.  The following commanding switches the TCS to version v1.2.</w:t>
      </w:r>
    </w:p>
    <w:p w14:paraId="45E25658" w14:textId="77777777" w:rsidR="002536B0" w:rsidRDefault="002536B0" w:rsidP="002536B0">
      <w:pPr>
        <w:pStyle w:val="NormalWeb"/>
        <w:spacing w:before="0" w:beforeAutospacing="0" w:after="0" w:afterAutospacing="0"/>
        <w:textAlignment w:val="baseline"/>
        <w:rPr>
          <w:rFonts w:ascii="Courier New" w:hAnsi="Courier New" w:cs="Courier New"/>
          <w:color w:val="000000"/>
          <w:sz w:val="22"/>
          <w:szCs w:val="22"/>
        </w:rPr>
      </w:pPr>
    </w:p>
    <w:p w14:paraId="5C4ADE3B" w14:textId="258C0C2B" w:rsidR="003170D7" w:rsidRPr="003170D7" w:rsidRDefault="009F792B"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p>
    <w:p w14:paraId="6B4B602B" w14:textId="53063BF8" w:rsidR="003170D7" w:rsidRPr="003170D7" w:rsidRDefault="009F792B"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3170D7">
        <w:rPr>
          <w:rFonts w:ascii="Courier New" w:hAnsi="Courier New" w:cs="Courier New"/>
          <w:b/>
          <w:color w:val="000000"/>
          <w:sz w:val="18"/>
          <w:szCs w:val="18"/>
        </w:rPr>
        <w:t>tcs-down</w:t>
      </w:r>
      <w:r w:rsidR="003170D7">
        <w:rPr>
          <w:rFonts w:ascii="Courier New" w:hAnsi="Courier New" w:cs="Courier New"/>
          <w:b/>
          <w:color w:val="000000"/>
          <w:sz w:val="18"/>
          <w:szCs w:val="18"/>
        </w:rPr>
        <w:t xml:space="preserve"> </w:t>
      </w:r>
      <w:r w:rsidR="003170D7" w:rsidRPr="003170D7">
        <w:rPr>
          <w:rFonts w:ascii="Courier New" w:hAnsi="Courier New" w:cs="Courier New"/>
          <w:b/>
          <w:color w:val="000000"/>
          <w:sz w:val="18"/>
          <w:szCs w:val="18"/>
          <w:vertAlign w:val="superscript"/>
        </w:rPr>
        <w:t>1</w:t>
      </w:r>
    </w:p>
    <w:p w14:paraId="1CBEF796" w14:textId="31376AC4" w:rsidR="002536B0" w:rsidRPr="003170D7" w:rsidRDefault="009F792B" w:rsidP="00835811">
      <w:pPr>
        <w:pStyle w:val="NormalWeb"/>
        <w:spacing w:before="0" w:beforeAutospacing="0" w:after="0" w:afterAutospacing="0"/>
        <w:ind w:left="720"/>
        <w:textAlignment w:val="baseline"/>
        <w:rPr>
          <w:rFonts w:ascii="Courier New" w:hAnsi="Courier New" w:cs="Courier New"/>
          <w:b/>
          <w:sz w:val="18"/>
          <w:szCs w:val="18"/>
        </w:rPr>
      </w:pPr>
      <w:r>
        <w:rPr>
          <w:rFonts w:ascii="Courier New" w:hAnsi="Courier New" w:cs="Courier New"/>
          <w:b/>
          <w:sz w:val="18"/>
          <w:szCs w:val="18"/>
        </w:rPr>
        <w:t xml:space="preserve">$ </w:t>
      </w:r>
      <w:r w:rsidR="002536B0" w:rsidRPr="003170D7">
        <w:rPr>
          <w:rFonts w:ascii="Courier New" w:hAnsi="Courier New" w:cs="Courier New"/>
          <w:b/>
          <w:sz w:val="18"/>
          <w:szCs w:val="18"/>
        </w:rPr>
        <w:t>git checkout tags/v1.</w:t>
      </w:r>
      <w:r w:rsidR="00D2254A" w:rsidRPr="003170D7">
        <w:rPr>
          <w:rFonts w:ascii="Courier New" w:hAnsi="Courier New" w:cs="Courier New"/>
          <w:b/>
          <w:sz w:val="18"/>
          <w:szCs w:val="18"/>
        </w:rPr>
        <w:t>2</w:t>
      </w:r>
      <w:r w:rsidR="002536B0" w:rsidRPr="003170D7">
        <w:rPr>
          <w:rFonts w:ascii="Courier New" w:hAnsi="Courier New" w:cs="Courier New"/>
          <w:b/>
          <w:sz w:val="18"/>
          <w:szCs w:val="18"/>
        </w:rPr>
        <w:t xml:space="preserve"> -b </w:t>
      </w:r>
      <w:r w:rsidR="00D2254A" w:rsidRPr="003170D7">
        <w:rPr>
          <w:rFonts w:ascii="Courier New" w:hAnsi="Courier New" w:cs="Courier New"/>
          <w:b/>
          <w:sz w:val="18"/>
          <w:szCs w:val="18"/>
        </w:rPr>
        <w:t>v1.2</w:t>
      </w:r>
      <w:r w:rsidR="003170D7">
        <w:rPr>
          <w:rFonts w:ascii="Courier New" w:hAnsi="Courier New" w:cs="Courier New"/>
          <w:b/>
          <w:sz w:val="18"/>
          <w:szCs w:val="18"/>
        </w:rPr>
        <w:t xml:space="preserve"> </w:t>
      </w:r>
      <w:r w:rsidR="003170D7" w:rsidRPr="003170D7">
        <w:rPr>
          <w:rFonts w:ascii="Courier New" w:hAnsi="Courier New" w:cs="Courier New"/>
          <w:b/>
          <w:sz w:val="18"/>
          <w:szCs w:val="18"/>
          <w:vertAlign w:val="superscript"/>
        </w:rPr>
        <w:t>2</w:t>
      </w:r>
    </w:p>
    <w:p w14:paraId="2C89699A" w14:textId="77777777" w:rsidR="00835811" w:rsidRPr="00052C32" w:rsidRDefault="00835811" w:rsidP="00835811">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tcs [pg1 | pg2] </w:t>
      </w:r>
      <w:r>
        <w:rPr>
          <w:rFonts w:ascii="Courier New" w:hAnsi="Courier New" w:cs="Courier New"/>
          <w:b/>
          <w:bCs/>
          <w:sz w:val="18"/>
          <w:szCs w:val="18"/>
          <w:vertAlign w:val="superscript"/>
        </w:rPr>
        <w:t>3</w:t>
      </w:r>
    </w:p>
    <w:p w14:paraId="2C215FD8" w14:textId="77777777" w:rsidR="003170D7" w:rsidRPr="00052C32" w:rsidRDefault="003170D7"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77777777" w:rsidR="009F792B" w:rsidRPr="00824E39" w:rsidRDefault="003170D7" w:rsidP="00824E39">
      <w:pPr>
        <w:pStyle w:val="ListParagraph"/>
        <w:numPr>
          <w:ilvl w:val="0"/>
          <w:numId w:val="17"/>
        </w:numPr>
        <w:rPr>
          <w:rFonts w:cs="Arial"/>
          <w:sz w:val="18"/>
          <w:szCs w:val="18"/>
        </w:rPr>
      </w:pPr>
      <w:r w:rsidRPr="00824E39">
        <w:rPr>
          <w:sz w:val="18"/>
          <w:szCs w:val="18"/>
        </w:rPr>
        <w:t>Force a shutdown of all containers.</w:t>
      </w:r>
    </w:p>
    <w:p w14:paraId="3E5869F8" w14:textId="3744AE83" w:rsidR="00D2254A" w:rsidRPr="00824E39" w:rsidRDefault="00824E39" w:rsidP="00824E39">
      <w:pPr>
        <w:pStyle w:val="ListParagraph"/>
        <w:numPr>
          <w:ilvl w:val="0"/>
          <w:numId w:val="17"/>
        </w:numPr>
        <w:rPr>
          <w:rFonts w:cs="Arial"/>
          <w:sz w:val="18"/>
          <w:szCs w:val="18"/>
        </w:rPr>
      </w:pPr>
      <w:r>
        <w:rPr>
          <w:sz w:val="18"/>
          <w:szCs w:val="18"/>
        </w:rPr>
        <w:t>S</w:t>
      </w:r>
      <w:r w:rsidR="009F792B" w:rsidRPr="00824E39">
        <w:rPr>
          <w:sz w:val="18"/>
          <w:szCs w:val="18"/>
        </w:rPr>
        <w:t>et back the tcs environment to use version v1.2 of the software.</w:t>
      </w:r>
    </w:p>
    <w:p w14:paraId="0EBC9CB2" w14:textId="25DE87D1" w:rsidR="00824E39" w:rsidRPr="00824E39" w:rsidRDefault="00835811" w:rsidP="00824E39">
      <w:pPr>
        <w:pStyle w:val="ListParagraph"/>
        <w:numPr>
          <w:ilvl w:val="0"/>
          <w:numId w:val="17"/>
        </w:numPr>
        <w:rPr>
          <w:rFonts w:cs="Courier New"/>
          <w:color w:val="auto"/>
          <w:sz w:val="18"/>
          <w:szCs w:val="18"/>
          <w:lang w:eastAsia="en-US"/>
        </w:rPr>
      </w:pPr>
      <w:r>
        <w:rPr>
          <w:rFonts w:cs="Courier New"/>
          <w:color w:val="auto"/>
          <w:sz w:val="18"/>
          <w:szCs w:val="18"/>
          <w:lang w:eastAsia="en-US"/>
        </w:rPr>
        <w:t>Before executing the tcs command</w:t>
      </w:r>
      <w:r w:rsidR="00824E39" w:rsidRPr="00824E39">
        <w:rPr>
          <w:rFonts w:cs="Courier New"/>
          <w:color w:val="auto"/>
          <w:sz w:val="18"/>
          <w:szCs w:val="18"/>
          <w:lang w:eastAsia="en-US"/>
        </w:rPr>
        <w:t xml:space="preserve">, </w:t>
      </w:r>
      <w:r>
        <w:rPr>
          <w:rFonts w:cs="Courier New"/>
          <w:color w:val="auto"/>
          <w:sz w:val="18"/>
          <w:szCs w:val="18"/>
          <w:lang w:eastAsia="en-US"/>
        </w:rPr>
        <w:t xml:space="preserve">the </w:t>
      </w:r>
      <w:r w:rsidR="00824E39" w:rsidRPr="00824E39">
        <w:rPr>
          <w:rFonts w:cs="Courier New"/>
          <w:color w:val="auto"/>
          <w:sz w:val="18"/>
          <w:szCs w:val="18"/>
          <w:lang w:eastAsia="en-US"/>
        </w:rPr>
        <w:t>TCS environment variables should be reviewed in the TCS Software Requirements Document.  Required environment variables can be added and / or changed from one version to the next.</w:t>
      </w:r>
    </w:p>
    <w:p w14:paraId="67D88807" w14:textId="77777777" w:rsidR="00824E39" w:rsidRPr="00824E39" w:rsidRDefault="00824E39" w:rsidP="00824E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cs="Courier New"/>
          <w:color w:val="auto"/>
          <w:sz w:val="18"/>
          <w:szCs w:val="18"/>
          <w:lang w:eastAsia="en-US"/>
        </w:rPr>
      </w:pPr>
    </w:p>
    <w:p w14:paraId="03F25FD1" w14:textId="0EB4C233" w:rsidR="00DB5C06" w:rsidRPr="003170D7" w:rsidRDefault="00D2254A" w:rsidP="003170D7">
      <w:pPr>
        <w:pStyle w:val="NormalWeb"/>
        <w:spacing w:before="0" w:beforeAutospacing="0" w:after="0" w:afterAutospacing="0"/>
        <w:textAlignment w:val="baseline"/>
        <w:rPr>
          <w:rFonts w:ascii="Arial" w:hAnsi="Arial" w:cs="Arial"/>
          <w:color w:val="000000"/>
          <w:sz w:val="22"/>
          <w:szCs w:val="22"/>
        </w:rPr>
      </w:pPr>
      <w:r w:rsidRPr="003170D7">
        <w:rPr>
          <w:rFonts w:ascii="Arial" w:hAnsi="Arial" w:cs="Arial"/>
          <w:color w:val="000000"/>
          <w:sz w:val="22"/>
          <w:szCs w:val="22"/>
        </w:rPr>
        <w:t>T</w:t>
      </w:r>
      <w:r w:rsidR="00DB5C06" w:rsidRPr="003170D7">
        <w:rPr>
          <w:rFonts w:ascii="Arial" w:hAnsi="Arial" w:cs="Arial"/>
          <w:color w:val="000000"/>
          <w:sz w:val="22"/>
          <w:szCs w:val="22"/>
        </w:rPr>
        <w:t xml:space="preserve">he image for the rollback version </w:t>
      </w:r>
      <w:r w:rsidR="009F792B">
        <w:rPr>
          <w:rFonts w:ascii="Arial" w:hAnsi="Arial" w:cs="Arial"/>
          <w:color w:val="000000"/>
          <w:sz w:val="22"/>
          <w:szCs w:val="22"/>
        </w:rPr>
        <w:t>may</w:t>
      </w:r>
      <w:r w:rsidR="00DB5C06" w:rsidRPr="003170D7">
        <w:rPr>
          <w:rFonts w:ascii="Arial" w:hAnsi="Arial" w:cs="Arial"/>
          <w:color w:val="000000"/>
          <w:sz w:val="22"/>
          <w:szCs w:val="22"/>
        </w:rPr>
        <w:t xml:space="preserve"> still be available locally, in which case no pull from the Docker Hub will be required and hence the TCS </w:t>
      </w:r>
      <w:r w:rsidR="009F792B">
        <w:rPr>
          <w:rFonts w:ascii="Arial" w:hAnsi="Arial" w:cs="Arial"/>
          <w:color w:val="000000"/>
          <w:sz w:val="22"/>
          <w:szCs w:val="22"/>
        </w:rPr>
        <w:t>processing will be restored that much faster.</w:t>
      </w:r>
    </w:p>
    <w:p w14:paraId="0452954B" w14:textId="77777777" w:rsidR="00DB5C06" w:rsidRDefault="00DB5C06" w:rsidP="00DB5C06">
      <w:pPr>
        <w:rPr>
          <w:rFonts w:ascii="Times New Roman" w:eastAsia="Times New Roman" w:hAnsi="Times New Roman" w:cs="Times New Roman"/>
          <w:color w:val="auto"/>
          <w:sz w:val="24"/>
        </w:rPr>
      </w:pPr>
    </w:p>
    <w:p w14:paraId="6F3612D8" w14:textId="48B8222C" w:rsidR="00DB5C06" w:rsidRDefault="00DB5C06" w:rsidP="00DB5C06">
      <w:pPr>
        <w:pStyle w:val="Heading2"/>
      </w:pPr>
      <w:bookmarkStart w:id="32" w:name="_Toc471228460"/>
      <w:r>
        <w:t>TCS Software Upgrades</w:t>
      </w:r>
      <w:bookmarkEnd w:id="32"/>
    </w:p>
    <w:p w14:paraId="5E854090" w14:textId="42186722" w:rsidR="00DB5C06" w:rsidRDefault="00415E01" w:rsidP="00DB5C06">
      <w:pPr>
        <w:rPr>
          <w:rFonts w:eastAsia="Times New Roman"/>
        </w:rPr>
      </w:pPr>
      <w:r>
        <w:rPr>
          <w:rFonts w:eastAsia="Times New Roman"/>
        </w:rPr>
        <w:t xml:space="preserve">Upgrading the TCS software is similar to doing a rollback, except that the new version must first be </w:t>
      </w:r>
      <w:r w:rsidR="00835811">
        <w:rPr>
          <w:rFonts w:eastAsia="Times New Roman"/>
        </w:rPr>
        <w:t>retrieved</w:t>
      </w:r>
      <w:r>
        <w:rPr>
          <w:rFonts w:eastAsia="Times New Roman"/>
        </w:rPr>
        <w:t xml:space="preserve"> from GitHub.  The following assumes that the TCS is </w:t>
      </w:r>
      <w:r w:rsidR="004F4BB9">
        <w:rPr>
          <w:rFonts w:eastAsia="Times New Roman"/>
        </w:rPr>
        <w:t xml:space="preserve">to be upgraded to version 1.4.  </w:t>
      </w:r>
      <w:r>
        <w:rPr>
          <w:rFonts w:eastAsia="Times New Roman"/>
        </w:rPr>
        <w:t>Carry out the following</w:t>
      </w:r>
      <w:r w:rsidR="003170D7">
        <w:rPr>
          <w:rFonts w:eastAsia="Times New Roman"/>
        </w:rPr>
        <w:t>:</w:t>
      </w:r>
    </w:p>
    <w:p w14:paraId="0821AEA7" w14:textId="77777777" w:rsidR="00F9550C" w:rsidRDefault="009F792B" w:rsidP="00415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proofErr w:type="spellStart"/>
      <w:r w:rsidR="00F9550C">
        <w:rPr>
          <w:rFonts w:ascii="Courier New" w:hAnsi="Courier New" w:cs="Courier New"/>
          <w:b/>
          <w:color w:val="auto"/>
          <w:sz w:val="18"/>
          <w:szCs w:val="18"/>
          <w:lang w:eastAsia="en-US"/>
        </w:rPr>
        <w:t>tcsproj</w:t>
      </w:r>
      <w:proofErr w:type="spellEnd"/>
    </w:p>
    <w:p w14:paraId="13C7BD4A" w14:textId="1E275513" w:rsidR="003170D7" w:rsidRPr="00F749AB" w:rsidRDefault="00F9550C" w:rsidP="00603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15E01" w:rsidRPr="00F749AB">
        <w:rPr>
          <w:rFonts w:ascii="Courier New" w:hAnsi="Courier New" w:cs="Courier New"/>
          <w:b/>
          <w:color w:val="auto"/>
          <w:sz w:val="18"/>
          <w:szCs w:val="18"/>
          <w:lang w:eastAsia="en-US"/>
        </w:rPr>
        <w:t xml:space="preserve">git </w:t>
      </w:r>
      <w:r w:rsidR="00603F48">
        <w:rPr>
          <w:rFonts w:ascii="Courier New" w:hAnsi="Courier New" w:cs="Courier New"/>
          <w:b/>
          <w:color w:val="auto"/>
          <w:sz w:val="18"/>
          <w:szCs w:val="18"/>
          <w:lang w:eastAsia="en-US"/>
        </w:rPr>
        <w:t>pull</w:t>
      </w:r>
      <w:r w:rsidR="00F749AB">
        <w:rPr>
          <w:rFonts w:ascii="Courier New" w:hAnsi="Courier New" w:cs="Courier New"/>
          <w:b/>
          <w:color w:val="auto"/>
          <w:sz w:val="18"/>
          <w:szCs w:val="18"/>
          <w:lang w:eastAsia="en-US"/>
        </w:rPr>
        <w:t xml:space="preserve"> </w:t>
      </w:r>
      <w:r w:rsidR="00F749AB" w:rsidRPr="00F749AB">
        <w:rPr>
          <w:rFonts w:ascii="Courier New" w:hAnsi="Courier New" w:cs="Courier New"/>
          <w:b/>
          <w:color w:val="auto"/>
          <w:sz w:val="18"/>
          <w:szCs w:val="18"/>
          <w:vertAlign w:val="superscript"/>
          <w:lang w:eastAsia="en-US"/>
        </w:rPr>
        <w:t>1</w:t>
      </w:r>
    </w:p>
    <w:p w14:paraId="533AFAE4" w14:textId="35184BCC" w:rsidR="003170D7" w:rsidRPr="00F749AB" w:rsidRDefault="009F792B" w:rsidP="004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15E01" w:rsidRPr="00F749AB">
        <w:rPr>
          <w:rFonts w:ascii="Courier New" w:hAnsi="Courier New" w:cs="Courier New"/>
          <w:b/>
          <w:color w:val="auto"/>
          <w:sz w:val="18"/>
          <w:szCs w:val="18"/>
          <w:lang w:eastAsia="en-US"/>
        </w:rPr>
        <w:t>tcs-down</w:t>
      </w:r>
    </w:p>
    <w:p w14:paraId="20CDAACC" w14:textId="00209633" w:rsidR="003170D7" w:rsidRPr="00F749AB" w:rsidRDefault="009F792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F4BB9" w:rsidRPr="00F749AB">
        <w:rPr>
          <w:rFonts w:ascii="Courier New" w:hAnsi="Courier New" w:cs="Courier New"/>
          <w:b/>
          <w:color w:val="auto"/>
          <w:sz w:val="18"/>
          <w:szCs w:val="18"/>
          <w:lang w:eastAsia="en-US"/>
        </w:rPr>
        <w:t>git checkout tags/v1.4 -b v1.4</w:t>
      </w:r>
      <w:r w:rsidR="00F749AB">
        <w:rPr>
          <w:rFonts w:ascii="Courier New" w:hAnsi="Courier New" w:cs="Courier New"/>
          <w:b/>
          <w:color w:val="auto"/>
          <w:sz w:val="18"/>
          <w:szCs w:val="18"/>
          <w:lang w:eastAsia="en-US"/>
        </w:rPr>
        <w:t xml:space="preserve"> </w:t>
      </w:r>
      <w:r w:rsidR="00F749AB" w:rsidRPr="00F749AB">
        <w:rPr>
          <w:rFonts w:ascii="Courier New" w:hAnsi="Courier New" w:cs="Courier New"/>
          <w:b/>
          <w:color w:val="auto"/>
          <w:sz w:val="18"/>
          <w:szCs w:val="18"/>
          <w:vertAlign w:val="superscript"/>
          <w:lang w:eastAsia="en-US"/>
        </w:rPr>
        <w:t>2</w:t>
      </w:r>
    </w:p>
    <w:p w14:paraId="3D395254" w14:textId="77777777" w:rsidR="00835811" w:rsidRPr="00052C32" w:rsidRDefault="00835811" w:rsidP="00835811">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tcs [pg1 | pg2] </w:t>
      </w:r>
      <w:r>
        <w:rPr>
          <w:rFonts w:ascii="Courier New" w:hAnsi="Courier New" w:cs="Courier New"/>
          <w:b/>
          <w:bCs/>
          <w:sz w:val="18"/>
          <w:szCs w:val="18"/>
          <w:vertAlign w:val="superscript"/>
        </w:rPr>
        <w:t>3</w:t>
      </w:r>
    </w:p>
    <w:p w14:paraId="677AC39B" w14:textId="77777777" w:rsidR="00F749AB" w:rsidRDefault="00F749A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p>
    <w:p w14:paraId="6BAEFA0E" w14:textId="030F02D8" w:rsidR="00F749AB" w:rsidRDefault="00603F48"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R</w:t>
      </w:r>
      <w:r w:rsidR="00F749AB">
        <w:rPr>
          <w:rFonts w:cs="Courier New"/>
          <w:color w:val="auto"/>
          <w:sz w:val="18"/>
          <w:szCs w:val="18"/>
          <w:lang w:eastAsia="en-US"/>
        </w:rPr>
        <w:t>etrieve</w:t>
      </w:r>
      <w:r>
        <w:rPr>
          <w:rFonts w:cs="Courier New"/>
          <w:color w:val="auto"/>
          <w:sz w:val="18"/>
          <w:szCs w:val="18"/>
          <w:lang w:eastAsia="en-US"/>
        </w:rPr>
        <w:t>s</w:t>
      </w:r>
      <w:r w:rsidR="00F749AB">
        <w:rPr>
          <w:rFonts w:cs="Courier New"/>
          <w:color w:val="auto"/>
          <w:sz w:val="18"/>
          <w:szCs w:val="18"/>
          <w:lang w:eastAsia="en-US"/>
        </w:rPr>
        <w:t xml:space="preserve"> the very latest TCS software from GitHub.</w:t>
      </w:r>
    </w:p>
    <w:p w14:paraId="5DFB90FC" w14:textId="1514B092" w:rsidR="00F749AB" w:rsidRDefault="009F792B"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Directs</w:t>
      </w:r>
      <w:r w:rsidR="00F749AB">
        <w:rPr>
          <w:rFonts w:cs="Courier New"/>
          <w:color w:val="auto"/>
          <w:sz w:val="18"/>
          <w:szCs w:val="18"/>
          <w:lang w:eastAsia="en-US"/>
        </w:rPr>
        <w:t xml:space="preserve"> git to set the TCS environment to version 1.4.</w:t>
      </w:r>
    </w:p>
    <w:p w14:paraId="657E38FD" w14:textId="5777DC25" w:rsidR="001759CD" w:rsidRPr="00F749AB" w:rsidRDefault="001759CD"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 xml:space="preserve">Before executing </w:t>
      </w:r>
      <w:r w:rsidR="00835811">
        <w:rPr>
          <w:rFonts w:cs="Courier New"/>
          <w:color w:val="auto"/>
          <w:sz w:val="18"/>
          <w:szCs w:val="18"/>
          <w:lang w:eastAsia="en-US"/>
        </w:rPr>
        <w:t>tcs</w:t>
      </w:r>
      <w:r>
        <w:rPr>
          <w:rFonts w:cs="Courier New"/>
          <w:color w:val="auto"/>
          <w:sz w:val="18"/>
          <w:szCs w:val="18"/>
          <w:lang w:eastAsia="en-US"/>
        </w:rPr>
        <w:t>, TCS environment variables should be reviewed</w:t>
      </w:r>
      <w:r w:rsidR="00835811">
        <w:rPr>
          <w:rFonts w:cs="Courier New"/>
          <w:color w:val="auto"/>
          <w:sz w:val="18"/>
          <w:szCs w:val="18"/>
          <w:lang w:eastAsia="en-US"/>
        </w:rPr>
        <w:t xml:space="preserve">.  </w:t>
      </w:r>
      <w:r>
        <w:rPr>
          <w:rFonts w:cs="Courier New"/>
          <w:color w:val="auto"/>
          <w:sz w:val="18"/>
          <w:szCs w:val="18"/>
          <w:lang w:eastAsia="en-US"/>
        </w:rPr>
        <w:t>Required environment variables can be added and / or changed from one version to the next.</w:t>
      </w:r>
    </w:p>
    <w:p w14:paraId="57954994" w14:textId="77777777" w:rsidR="004F4BB9" w:rsidRPr="004F4BB9" w:rsidRDefault="004F4BB9" w:rsidP="004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hAnsi="Courier New" w:cs="Courier New"/>
          <w:color w:val="auto"/>
          <w:sz w:val="20"/>
          <w:szCs w:val="20"/>
          <w:lang w:eastAsia="en-US"/>
        </w:rPr>
      </w:pPr>
    </w:p>
    <w:p w14:paraId="69ED3E28" w14:textId="3F9946F8" w:rsidR="00DB5C06" w:rsidRDefault="004779CE" w:rsidP="00DB5C06">
      <w:pPr>
        <w:pStyle w:val="Heading2"/>
      </w:pPr>
      <w:bookmarkStart w:id="33" w:name="_Toc471228461"/>
      <w:r>
        <w:t xml:space="preserve">Postgres </w:t>
      </w:r>
      <w:r w:rsidR="00141600">
        <w:t>Management</w:t>
      </w:r>
      <w:bookmarkEnd w:id="33"/>
    </w:p>
    <w:p w14:paraId="3B77EA70" w14:textId="65210A69"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A67ACD">
        <w:t xml:space="preserve">. </w:t>
      </w:r>
      <w:r>
        <w:t>This section provides the following:</w:t>
      </w:r>
    </w:p>
    <w:p w14:paraId="5815F7EC" w14:textId="641AB363" w:rsidR="00B93011" w:rsidRDefault="000F7A6B" w:rsidP="00141600">
      <w:pPr>
        <w:pStyle w:val="ListParagraph"/>
        <w:numPr>
          <w:ilvl w:val="0"/>
          <w:numId w:val="18"/>
        </w:numPr>
      </w:pPr>
      <w:r>
        <w:t>Instructions</w:t>
      </w:r>
      <w:r w:rsidR="00141600">
        <w:t xml:space="preserve"> to switch the </w:t>
      </w:r>
      <w:r w:rsidR="000E0D57">
        <w:t>active Postgres container to the other.</w:t>
      </w:r>
    </w:p>
    <w:p w14:paraId="7ED744B4" w14:textId="7E2095CD" w:rsidR="000F7A6B" w:rsidRDefault="000F7A6B" w:rsidP="00141600">
      <w:pPr>
        <w:pStyle w:val="ListParagraph"/>
        <w:numPr>
          <w:ilvl w:val="0"/>
          <w:numId w:val="18"/>
        </w:numPr>
      </w:pPr>
      <w:r>
        <w:t xml:space="preserve">Instructions </w:t>
      </w:r>
      <w:r w:rsidR="00966863">
        <w:t xml:space="preserve">to do a </w:t>
      </w:r>
      <w:r>
        <w:t>Point-In-Time Re</w:t>
      </w:r>
      <w:r w:rsidR="00966863">
        <w:t xml:space="preserve">covery </w:t>
      </w:r>
      <w:r w:rsidR="001B3139">
        <w:t>to</w:t>
      </w:r>
      <w:r w:rsidR="00966863">
        <w:t xml:space="preserve"> the </w:t>
      </w:r>
      <w:r w:rsidR="003C27B6">
        <w:rPr>
          <w:smallCaps/>
          <w:color w:val="0070C0"/>
        </w:rPr>
        <w:t>active</w:t>
      </w:r>
      <w:r w:rsidR="00835811">
        <w:rPr>
          <w:color w:val="0070C0"/>
        </w:rPr>
        <w:t xml:space="preserve"> </w:t>
      </w:r>
      <w:r w:rsidR="00A50650">
        <w:t>Postgres c</w:t>
      </w:r>
      <w:r w:rsidR="00966863">
        <w:t>ontainer</w:t>
      </w:r>
      <w:r w:rsidR="00470D78">
        <w:t>.</w:t>
      </w:r>
    </w:p>
    <w:p w14:paraId="476BAAEB" w14:textId="1B310055" w:rsidR="003C27B6" w:rsidRDefault="003C27B6" w:rsidP="003C27B6">
      <w:pPr>
        <w:pStyle w:val="ListParagraph"/>
        <w:numPr>
          <w:ilvl w:val="0"/>
          <w:numId w:val="18"/>
        </w:numPr>
      </w:pPr>
      <w:r>
        <w:t xml:space="preserve">Instructions to do a Point-In-Time Recovery to the </w:t>
      </w:r>
      <w:r w:rsidR="007F12EA">
        <w:rPr>
          <w:smallCaps/>
          <w:color w:val="0070C0"/>
        </w:rPr>
        <w:t>standby</w:t>
      </w:r>
      <w:r w:rsidR="007F12EA">
        <w:t xml:space="preserve"> </w:t>
      </w:r>
      <w:r>
        <w:t>Postgres container</w:t>
      </w:r>
      <w:r w:rsidR="007F12EA">
        <w:t>.</w:t>
      </w:r>
      <w:r>
        <w:t xml:space="preserve">  Such a database recovery can be used, for example, to investigate the state the database at some previous point in time without disturbing the </w:t>
      </w:r>
      <w:r w:rsidR="000E0D57">
        <w:t>TCS</w:t>
      </w:r>
      <w:r>
        <w:t>.</w:t>
      </w:r>
    </w:p>
    <w:p w14:paraId="5082CD40" w14:textId="762948A9" w:rsidR="0010513D" w:rsidRDefault="0010513D" w:rsidP="0010513D">
      <w:pPr>
        <w:pStyle w:val="Heading3"/>
      </w:pPr>
      <w:bookmarkStart w:id="34" w:name="_Toc471228462"/>
      <w:r>
        <w:t>Switch Postgres Container</w:t>
      </w:r>
      <w:r w:rsidR="001B3139">
        <w:t>s</w:t>
      </w:r>
      <w:bookmarkEnd w:id="34"/>
    </w:p>
    <w:p w14:paraId="56304945" w14:textId="66F640AE"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w:t>
      </w:r>
      <w:r w:rsidR="00C42BB6">
        <w:t>,</w:t>
      </w:r>
      <w:r>
        <w:t xml:space="preserve"> the procedures do in fact work.</w:t>
      </w:r>
    </w:p>
    <w:p w14:paraId="0ED72217" w14:textId="65287FF2" w:rsidR="00734498" w:rsidRDefault="00F01D09" w:rsidP="0010513D">
      <w:r>
        <w:t>Note that the following process renders both databases unavailable for a short p</w:t>
      </w:r>
      <w:r w:rsidR="001E6F6E">
        <w:t>eriod, however, this is acceptable</w:t>
      </w:r>
      <w:r>
        <w:t xml:space="preserve"> in that no data loss will incur due to the </w:t>
      </w:r>
      <w:r w:rsidR="00734498">
        <w:t xml:space="preserve">buffering and retry capabilities of </w:t>
      </w:r>
      <w:r w:rsidR="001E6F6E">
        <w:t xml:space="preserve">the </w:t>
      </w:r>
      <w:r w:rsidR="00734498">
        <w:t>other TCS containers</w:t>
      </w:r>
      <w:r w:rsidR="001E6F6E">
        <w:t>.</w:t>
      </w:r>
    </w:p>
    <w:p w14:paraId="5DC15E46" w14:textId="6CBCDA54" w:rsidR="001E6F6E" w:rsidRDefault="001E6F6E" w:rsidP="0010513D">
      <w:r>
        <w:t>The following command does the switch:</w:t>
      </w:r>
    </w:p>
    <w:p w14:paraId="06695C90" w14:textId="5A501448" w:rsidR="001E6F6E" w:rsidRDefault="001E6F6E" w:rsidP="001E6F6E">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proofErr w:type="spellStart"/>
      <w:r>
        <w:rPr>
          <w:rFonts w:ascii="Courier New" w:hAnsi="Courier New" w:cs="Courier New"/>
          <w:b/>
          <w:bCs/>
          <w:sz w:val="18"/>
          <w:szCs w:val="18"/>
        </w:rPr>
        <w:t>pg</w:t>
      </w:r>
      <w:proofErr w:type="spellEnd"/>
      <w:r>
        <w:rPr>
          <w:rFonts w:ascii="Courier New" w:hAnsi="Courier New" w:cs="Courier New"/>
          <w:b/>
          <w:bCs/>
          <w:sz w:val="18"/>
          <w:szCs w:val="18"/>
        </w:rPr>
        <w:t>-switch</w:t>
      </w:r>
    </w:p>
    <w:p w14:paraId="775D88A5" w14:textId="77777777" w:rsidR="001E6F6E" w:rsidRDefault="001E6F6E" w:rsidP="001E6F6E">
      <w:pPr>
        <w:pStyle w:val="NormalWeb"/>
        <w:spacing w:before="0" w:beforeAutospacing="0" w:after="0" w:afterAutospacing="0"/>
        <w:ind w:left="720"/>
        <w:rPr>
          <w:rFonts w:ascii="Courier New" w:hAnsi="Courier New" w:cs="Courier New"/>
          <w:b/>
          <w:bCs/>
          <w:sz w:val="18"/>
          <w:szCs w:val="18"/>
        </w:rPr>
      </w:pPr>
    </w:p>
    <w:p w14:paraId="4D26EF30" w14:textId="0EF3087A" w:rsidR="001E6F6E" w:rsidRDefault="00350B11" w:rsidP="003C0502">
      <w:r>
        <w:t xml:space="preserve">The </w:t>
      </w:r>
      <w:r w:rsidR="00C7028E">
        <w:t>following bullets summarize</w:t>
      </w:r>
      <w:r>
        <w:t xml:space="preserve"> the actions of this command:</w:t>
      </w:r>
    </w:p>
    <w:p w14:paraId="56384797" w14:textId="3E856B20" w:rsidR="003C0502" w:rsidRDefault="003C0502" w:rsidP="003C0502">
      <w:pPr>
        <w:pStyle w:val="ListParagraph"/>
        <w:numPr>
          <w:ilvl w:val="0"/>
          <w:numId w:val="23"/>
        </w:numPr>
      </w:pPr>
      <w:r>
        <w:t xml:space="preserve">A final full backup is taken of the </w:t>
      </w:r>
      <w:r w:rsidR="00725DD2">
        <w:rPr>
          <w:smallCaps/>
          <w:color w:val="0070C0"/>
        </w:rPr>
        <w:t>active</w:t>
      </w:r>
      <w:r w:rsidR="00725DD2">
        <w:rPr>
          <w:color w:val="0070C0"/>
        </w:rPr>
        <w:t xml:space="preserve"> </w:t>
      </w:r>
      <w:r>
        <w:t>database.</w:t>
      </w:r>
    </w:p>
    <w:p w14:paraId="31E7A951" w14:textId="0CDBBCDC" w:rsidR="003C0502" w:rsidRDefault="003C0502" w:rsidP="003C0502">
      <w:pPr>
        <w:pStyle w:val="ListParagraph"/>
        <w:numPr>
          <w:ilvl w:val="0"/>
          <w:numId w:val="23"/>
        </w:numPr>
      </w:pPr>
      <w:r>
        <w:t>The source of database changes is suspended</w:t>
      </w:r>
      <w:r w:rsidR="00725DD2">
        <w:t>.</w:t>
      </w:r>
    </w:p>
    <w:p w14:paraId="002C6D97" w14:textId="30A15832" w:rsidR="003C0502" w:rsidRDefault="00725DD2" w:rsidP="003C0502">
      <w:pPr>
        <w:pStyle w:val="ListParagraph"/>
        <w:numPr>
          <w:ilvl w:val="0"/>
          <w:numId w:val="23"/>
        </w:numPr>
      </w:pPr>
      <w:r>
        <w:lastRenderedPageBreak/>
        <w:t xml:space="preserve">The </w:t>
      </w:r>
      <w:r>
        <w:rPr>
          <w:smallCaps/>
          <w:color w:val="0070C0"/>
        </w:rPr>
        <w:t>active</w:t>
      </w:r>
      <w:r>
        <w:rPr>
          <w:color w:val="0070C0"/>
        </w:rPr>
        <w:t xml:space="preserve"> </w:t>
      </w:r>
      <w:r w:rsidR="00C7028E">
        <w:t>Postgres c</w:t>
      </w:r>
      <w:r>
        <w:t>ontainer is removed.</w:t>
      </w:r>
    </w:p>
    <w:p w14:paraId="24670EAE" w14:textId="4186EF11" w:rsidR="001B3139" w:rsidRDefault="001B3139" w:rsidP="003C0502">
      <w:pPr>
        <w:pStyle w:val="ListParagraph"/>
        <w:numPr>
          <w:ilvl w:val="0"/>
          <w:numId w:val="23"/>
        </w:numPr>
      </w:pPr>
      <w:r>
        <w:t xml:space="preserve">A </w:t>
      </w:r>
      <w:r w:rsidR="0029312F">
        <w:t>backup</w:t>
      </w:r>
      <w:r>
        <w:t xml:space="preserve"> recovery procedure is carried out into the </w:t>
      </w:r>
      <w:r w:rsidR="0029312F">
        <w:rPr>
          <w:smallCaps/>
          <w:color w:val="0070C0"/>
        </w:rPr>
        <w:t>standby</w:t>
      </w:r>
      <w:r w:rsidR="0029312F">
        <w:rPr>
          <w:color w:val="0070C0"/>
        </w:rPr>
        <w:t xml:space="preserve"> </w:t>
      </w:r>
      <w:r w:rsidR="00261456">
        <w:t xml:space="preserve">Postgres </w:t>
      </w:r>
      <w:proofErr w:type="spellStart"/>
      <w:r>
        <w:t>atabase</w:t>
      </w:r>
      <w:proofErr w:type="spellEnd"/>
      <w:r>
        <w:t xml:space="preserve"> a</w:t>
      </w:r>
      <w:r w:rsidR="0029312F">
        <w:t>rea using the latest backup</w:t>
      </w:r>
      <w:r w:rsidR="00261456">
        <w:t xml:space="preserve">.  This container is then </w:t>
      </w:r>
      <w:r w:rsidR="00F054C8">
        <w:t xml:space="preserve">reconfigured to be </w:t>
      </w:r>
      <w:r w:rsidR="0029312F">
        <w:rPr>
          <w:smallCaps/>
          <w:color w:val="0070C0"/>
        </w:rPr>
        <w:t>active</w:t>
      </w:r>
      <w:r w:rsidR="00261456" w:rsidRPr="002C5400">
        <w:rPr>
          <w:smallCaps/>
          <w:color w:val="000000" w:themeColor="text1"/>
        </w:rPr>
        <w:t>.</w:t>
      </w:r>
    </w:p>
    <w:p w14:paraId="54E6DDF7" w14:textId="630FA2F7" w:rsidR="0029312F" w:rsidRDefault="0029312F" w:rsidP="0029312F">
      <w:pPr>
        <w:pStyle w:val="ListParagraph"/>
        <w:numPr>
          <w:ilvl w:val="0"/>
          <w:numId w:val="23"/>
        </w:numPr>
      </w:pPr>
      <w:r>
        <w:t xml:space="preserve">The source of database changes is </w:t>
      </w:r>
      <w:r>
        <w:t>restored</w:t>
      </w:r>
      <w:r>
        <w:t>.</w:t>
      </w:r>
    </w:p>
    <w:p w14:paraId="50934F9C" w14:textId="51238431" w:rsidR="00F3220F" w:rsidRDefault="009D2C26" w:rsidP="00F3220F">
      <w:pPr>
        <w:pStyle w:val="Heading3"/>
      </w:pPr>
      <w:bookmarkStart w:id="35" w:name="_Toc471228463"/>
      <w:r>
        <w:t>Rollback</w:t>
      </w:r>
      <w:r w:rsidR="00D32EED">
        <w:t xml:space="preserve"> Recovery</w:t>
      </w:r>
      <w:bookmarkEnd w:id="35"/>
    </w:p>
    <w:p w14:paraId="185BC94F" w14:textId="1396E26C" w:rsidR="00D32EED" w:rsidRDefault="005D2929" w:rsidP="00D32EED">
      <w:r>
        <w:t>Rollback recovery allows a point-in-time recovery to the current</w:t>
      </w:r>
      <w:r w:rsidR="00655869">
        <w:t xml:space="preserve">ly active Postgres container.  Once the recovery is complete, normal TCS operations </w:t>
      </w:r>
      <w:r w:rsidR="001712AF">
        <w:t>are restored</w:t>
      </w:r>
      <w:r w:rsidR="00E4757F">
        <w:t>.</w:t>
      </w:r>
      <w:r w:rsidR="001712AF">
        <w:t xml:space="preserve"> </w:t>
      </w:r>
      <w:r w:rsidR="00E4757F">
        <w:t>S</w:t>
      </w:r>
      <w:r w:rsidR="001712AF">
        <w:t xml:space="preserve">ome measure of data loss is </w:t>
      </w:r>
      <w:r w:rsidR="003B6D35">
        <w:t>likely</w:t>
      </w:r>
      <w:r w:rsidR="001712AF">
        <w:t>.</w:t>
      </w:r>
    </w:p>
    <w:p w14:paraId="4FEB936F" w14:textId="36A85278" w:rsidR="001712AF" w:rsidRDefault="001712AF" w:rsidP="001712AF">
      <w:r>
        <w:t xml:space="preserve">Before proceeding, the user </w:t>
      </w:r>
      <w:r w:rsidR="00E4757F">
        <w:t xml:space="preserve">will need the </w:t>
      </w:r>
      <w:r>
        <w:t>following information:</w:t>
      </w:r>
    </w:p>
    <w:p w14:paraId="1B83D827" w14:textId="7270891A" w:rsidR="001712AF" w:rsidRDefault="001712AF" w:rsidP="001712AF">
      <w:pPr>
        <w:pStyle w:val="ListParagraph"/>
        <w:numPr>
          <w:ilvl w:val="0"/>
          <w:numId w:val="24"/>
        </w:numPr>
      </w:pPr>
      <w:r>
        <w:t>There will be a history of both pg1 and pg2 backups, so the user will need to be aware of which Postgres container’s backups to use for the rollback.</w:t>
      </w:r>
      <w:r w:rsidR="00632133">
        <w:t xml:space="preserve">  </w:t>
      </w:r>
      <w:r w:rsidR="009D2C26">
        <w:t xml:space="preserve">The list of available </w:t>
      </w:r>
      <w:proofErr w:type="spellStart"/>
      <w:r w:rsidR="009D2C26">
        <w:t>backup_ids</w:t>
      </w:r>
      <w:proofErr w:type="spellEnd"/>
      <w:r w:rsidR="009D2C26">
        <w:t xml:space="preserve">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2C0806F1" w14:textId="5EA47CD1" w:rsidR="001712AF" w:rsidRDefault="00D37A4D" w:rsidP="001712AF">
      <w:pPr>
        <w:pStyle w:val="ListParagraph"/>
        <w:numPr>
          <w:ilvl w:val="0"/>
          <w:numId w:val="24"/>
        </w:numPr>
      </w:pPr>
      <w:r>
        <w:t xml:space="preserve">If the rollback </w:t>
      </w:r>
      <w:r w:rsidR="00E4757F">
        <w:t xml:space="preserve">is to be </w:t>
      </w:r>
      <w:r>
        <w:t xml:space="preserve">up to a specific time, then they will need the target </w:t>
      </w:r>
      <w:r w:rsidR="001712AF">
        <w:t>time expressed in ISO format, e.g. “2016-12-15T12:00:00”.  Target time is optional.</w:t>
      </w:r>
    </w:p>
    <w:p w14:paraId="4AFF1CEC" w14:textId="115CA4B3" w:rsidR="001712AF" w:rsidRDefault="001712AF" w:rsidP="001712AF">
      <w:pPr>
        <w:pStyle w:val="ListParagraph"/>
        <w:numPr>
          <w:ilvl w:val="0"/>
          <w:numId w:val="24"/>
        </w:numPr>
      </w:pPr>
      <w:r>
        <w:t>The barman Backup Id for the latest backup taken BEFORE the target time.</w:t>
      </w:r>
    </w:p>
    <w:p w14:paraId="434AFEBF" w14:textId="77777777" w:rsidR="001712AF" w:rsidRDefault="001712AF" w:rsidP="001712AF">
      <w:r>
        <w:t>The user can now proceed with the recovery as follows:</w:t>
      </w:r>
    </w:p>
    <w:p w14:paraId="6FD7B2B4" w14:textId="358BA804"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proofErr w:type="spellStart"/>
      <w:r>
        <w:rPr>
          <w:rFonts w:ascii="Courier New" w:hAnsi="Courier New" w:cs="Courier New"/>
          <w:b/>
          <w:bCs/>
          <w:sz w:val="18"/>
          <w:szCs w:val="18"/>
        </w:rPr>
        <w:t>p</w:t>
      </w:r>
      <w:r w:rsidR="00C33894">
        <w:rPr>
          <w:rFonts w:ascii="Courier New" w:hAnsi="Courier New" w:cs="Courier New"/>
          <w:b/>
          <w:bCs/>
          <w:sz w:val="18"/>
          <w:szCs w:val="18"/>
        </w:rPr>
        <w:t>g</w:t>
      </w:r>
      <w:proofErr w:type="spellEnd"/>
      <w:r w:rsidR="00C33894">
        <w:rPr>
          <w:rFonts w:ascii="Courier New" w:hAnsi="Courier New" w:cs="Courier New"/>
          <w:b/>
          <w:bCs/>
          <w:sz w:val="18"/>
          <w:szCs w:val="18"/>
        </w:rPr>
        <w:t>-</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Pr>
          <w:rFonts w:ascii="Courier New" w:hAnsi="Courier New" w:cs="Courier New"/>
          <w:b/>
          <w:bCs/>
          <w:sz w:val="18"/>
          <w:szCs w:val="18"/>
        </w:rPr>
        <w:t xml:space="preserve"> pg1|pg2 </w:t>
      </w:r>
      <w:proofErr w:type="spellStart"/>
      <w:r>
        <w:rPr>
          <w:rFonts w:ascii="Courier New" w:hAnsi="Courier New" w:cs="Courier New"/>
          <w:b/>
          <w:bCs/>
          <w:sz w:val="18"/>
          <w:szCs w:val="18"/>
        </w:rPr>
        <w:t>backup_id</w:t>
      </w:r>
      <w:proofErr w:type="spellEnd"/>
      <w:r>
        <w:rPr>
          <w:rFonts w:ascii="Courier New" w:hAnsi="Courier New" w:cs="Courier New"/>
          <w:b/>
          <w:bCs/>
          <w:sz w:val="18"/>
          <w:szCs w:val="18"/>
        </w:rPr>
        <w:t xml:space="preserve"> [</w:t>
      </w:r>
      <w:proofErr w:type="spellStart"/>
      <w:r>
        <w:rPr>
          <w:rFonts w:ascii="Courier New" w:hAnsi="Courier New" w:cs="Courier New"/>
          <w:b/>
          <w:bCs/>
          <w:sz w:val="18"/>
          <w:szCs w:val="18"/>
        </w:rPr>
        <w:t>target_time</w:t>
      </w:r>
      <w:proofErr w:type="spellEnd"/>
      <w:r w:rsidR="00D37A4D">
        <w:rPr>
          <w:rFonts w:ascii="Courier New" w:hAnsi="Courier New" w:cs="Courier New"/>
          <w:b/>
          <w:bCs/>
          <w:sz w:val="18"/>
          <w:szCs w:val="18"/>
        </w:rPr>
        <w:t>]</w:t>
      </w:r>
    </w:p>
    <w:p w14:paraId="205F642D" w14:textId="0F6E3E2F" w:rsidR="009D2C26" w:rsidRPr="00B40B9F" w:rsidRDefault="007A6332" w:rsidP="009D2C26">
      <w:r>
        <w:t>Note</w:t>
      </w:r>
      <w:r w:rsidR="009D2C26">
        <w:t xml:space="preserve">: The recovery will be to the currently </w:t>
      </w:r>
      <w:r w:rsidR="007048CE">
        <w:rPr>
          <w:smallCaps/>
          <w:color w:val="0070C0"/>
        </w:rPr>
        <w:t>active</w:t>
      </w:r>
      <w:r w:rsidR="007048CE">
        <w:t xml:space="preserve"> </w:t>
      </w:r>
      <w:r w:rsidR="009D2C26">
        <w:t>Postgres container, which may or may not be the source of the backup.</w:t>
      </w:r>
    </w:p>
    <w:p w14:paraId="1577D12F" w14:textId="79B47FF4" w:rsidR="0010513D" w:rsidRDefault="005D2929" w:rsidP="0010513D">
      <w:pPr>
        <w:pStyle w:val="Heading3"/>
      </w:pPr>
      <w:bookmarkStart w:id="36" w:name="_Toc471228464"/>
      <w:r>
        <w:t xml:space="preserve">Standby </w:t>
      </w:r>
      <w:r w:rsidR="0010513D">
        <w:t>Recovery</w:t>
      </w:r>
      <w:bookmarkEnd w:id="36"/>
    </w:p>
    <w:p w14:paraId="5E8E0F48" w14:textId="488137C4" w:rsidR="00470D78" w:rsidRDefault="00470D78" w:rsidP="00470D78">
      <w:r>
        <w:t xml:space="preserve">There may come a time when it would be useful to investigate the state of the database at some point in the past.  </w:t>
      </w:r>
      <w:r w:rsidR="009224C4">
        <w:t xml:space="preserve">Standby recovery is very similar to a rollback recovery except that the target of the recovery is to the Postgres container that is not currently supporting the application.  </w:t>
      </w:r>
      <w:r>
        <w:t>This sect</w:t>
      </w:r>
      <w:r w:rsidR="007E0FD3">
        <w:t xml:space="preserve">ion provides the instructions for how to do this.  </w:t>
      </w:r>
      <w:r>
        <w:t>Preliminary considerations are the following:</w:t>
      </w:r>
    </w:p>
    <w:p w14:paraId="1844C7C4" w14:textId="2AC7E0A0" w:rsidR="00470D78" w:rsidRDefault="004B4205" w:rsidP="00470D78">
      <w:pPr>
        <w:pStyle w:val="ListParagraph"/>
        <w:numPr>
          <w:ilvl w:val="0"/>
          <w:numId w:val="19"/>
        </w:numPr>
      </w:pPr>
      <w:r>
        <w:t xml:space="preserve">A </w:t>
      </w:r>
      <w:r w:rsidR="009224C4">
        <w:t>Standby Recovery</w:t>
      </w:r>
      <w:r>
        <w:t xml:space="preserve"> is applied to the </w:t>
      </w:r>
      <w:r>
        <w:rPr>
          <w:smallCaps/>
          <w:color w:val="0070C0"/>
        </w:rPr>
        <w:t>standby</w:t>
      </w:r>
      <w:r>
        <w:t xml:space="preserve"> Postgres container, </w:t>
      </w:r>
      <w:r w:rsidR="00D038AE">
        <w:t xml:space="preserve">hence making </w:t>
      </w:r>
      <w:r w:rsidR="009224C4">
        <w:t>an</w:t>
      </w:r>
      <w:r w:rsidR="00D038AE">
        <w:t xml:space="preserve"> </w:t>
      </w:r>
      <w:r w:rsidR="009224C4">
        <w:t xml:space="preserve">historical database </w:t>
      </w:r>
      <w:r w:rsidR="000C1E77">
        <w:t>accessible</w:t>
      </w:r>
      <w:r w:rsidR="00D038AE">
        <w:t>.</w:t>
      </w:r>
    </w:p>
    <w:p w14:paraId="30C7118D" w14:textId="2977F6E7" w:rsidR="00D02BE0" w:rsidRDefault="00912CA7" w:rsidP="00095A6A">
      <w:pPr>
        <w:pStyle w:val="ListParagraph"/>
        <w:numPr>
          <w:ilvl w:val="0"/>
          <w:numId w:val="19"/>
        </w:numPr>
      </w:pPr>
      <w:r>
        <w:t>The two</w:t>
      </w:r>
      <w:r w:rsidR="00D038AE">
        <w:t xml:space="preserve"> Postgre</w:t>
      </w:r>
      <w:r w:rsidR="00CB014E">
        <w:t>s containers cannot listen</w:t>
      </w:r>
      <w:r w:rsidR="00D038AE">
        <w:t xml:space="preserve"> on the same port </w:t>
      </w:r>
      <w:r>
        <w:t xml:space="preserve">simultaneously </w:t>
      </w:r>
      <w:r w:rsidR="00D038AE">
        <w:t>(the no</w:t>
      </w:r>
      <w:r w:rsidR="00D02BE0">
        <w:t>minal Postgres listening port is</w:t>
      </w:r>
      <w:r w:rsidR="00D038AE">
        <w:t xml:space="preserve"> 5432).  The consequence is that the </w:t>
      </w:r>
      <w:r w:rsidR="005454C4">
        <w:rPr>
          <w:smallCaps/>
          <w:color w:val="0070C0"/>
        </w:rPr>
        <w:t>standby</w:t>
      </w:r>
      <w:r>
        <w:t xml:space="preserve"> </w:t>
      </w:r>
      <w:r w:rsidR="00D038AE">
        <w:t xml:space="preserve">Postgres container </w:t>
      </w:r>
      <w:r w:rsidR="008E1615">
        <w:t xml:space="preserve">listens instead on </w:t>
      </w:r>
      <w:r w:rsidR="00D038AE">
        <w:t>port 5433</w:t>
      </w:r>
      <w:r w:rsidR="003B0EEB">
        <w:t>.</w:t>
      </w:r>
      <w:r w:rsidR="008E1615">
        <w:t xml:space="preserve">  To access the </w:t>
      </w:r>
      <w:r w:rsidR="005454C4">
        <w:rPr>
          <w:smallCaps/>
          <w:color w:val="0070C0"/>
        </w:rPr>
        <w:t>standby</w:t>
      </w:r>
      <w:r>
        <w:t xml:space="preserve"> </w:t>
      </w:r>
      <w:r w:rsidR="008E1615">
        <w:t xml:space="preserve">container, the user must remember to configure tools to use </w:t>
      </w:r>
      <w:r w:rsidR="00D02BE0">
        <w:t>port 5433 (‘Postgres-aware’ tools invariably default the port selection to 5432).</w:t>
      </w:r>
    </w:p>
    <w:p w14:paraId="365BFC70" w14:textId="6CAE11DD" w:rsidR="00EE6670" w:rsidRDefault="00EE6670" w:rsidP="00D02BE0">
      <w:pPr>
        <w:pStyle w:val="ListParagraph"/>
        <w:numPr>
          <w:ilvl w:val="0"/>
          <w:numId w:val="19"/>
        </w:numPr>
      </w:pPr>
      <w:r>
        <w:t>The consequence of a</w:t>
      </w:r>
      <w:r w:rsidR="00912CA7">
        <w:t>n</w:t>
      </w:r>
      <w:r>
        <w:t xml:space="preserve"> investigation </w:t>
      </w:r>
      <w:r w:rsidR="008E1615">
        <w:t xml:space="preserve">of </w:t>
      </w:r>
      <w:r w:rsidR="005454C4">
        <w:t xml:space="preserve">the </w:t>
      </w:r>
      <w:r w:rsidR="008E1615">
        <w:t xml:space="preserve">state of the </w:t>
      </w:r>
      <w:r w:rsidR="005454C4">
        <w:rPr>
          <w:smallCaps/>
          <w:color w:val="0070C0"/>
        </w:rPr>
        <w:t>standby</w:t>
      </w:r>
      <w:r w:rsidR="00912CA7">
        <w:t xml:space="preserve"> </w:t>
      </w:r>
      <w:r w:rsidR="008E1615">
        <w:t xml:space="preserve">database could be, for example, a need to </w:t>
      </w:r>
      <w:r>
        <w:t>recover a table that should not h</w:t>
      </w:r>
      <w:r w:rsidR="009E6FEE">
        <w:t>ave 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excellent </w:t>
      </w:r>
      <w:r w:rsidR="002A3EDE">
        <w:t xml:space="preserve">online </w:t>
      </w:r>
      <w:hyperlink r:id="rId21" w:history="1">
        <w:r w:rsidR="002A3EDE" w:rsidRPr="002A3EDE">
          <w:rPr>
            <w:rStyle w:val="Hyperlink"/>
          </w:rPr>
          <w:t>Postgres documentation</w:t>
        </w:r>
      </w:hyperlink>
      <w:r w:rsidR="002A3EDE">
        <w:t xml:space="preserve"> itself.</w:t>
      </w:r>
    </w:p>
    <w:p w14:paraId="20C052C6" w14:textId="01A266D3" w:rsidR="000C1E77" w:rsidRDefault="006B204E" w:rsidP="000C1E77">
      <w:r>
        <w:t xml:space="preserve">Carrying out a </w:t>
      </w:r>
      <w:r w:rsidR="008E1615">
        <w:t xml:space="preserve">standby recovery </w:t>
      </w:r>
      <w:r>
        <w:t xml:space="preserve">is very </w:t>
      </w:r>
      <w:r w:rsidR="008E1615">
        <w:t xml:space="preserve">similar </w:t>
      </w:r>
      <w:r>
        <w:t>to a rollback r</w:t>
      </w:r>
      <w:r w:rsidR="008E1615">
        <w:t>ecovery:</w:t>
      </w:r>
    </w:p>
    <w:p w14:paraId="24F44CE2" w14:textId="77777777" w:rsidR="005B0AC8" w:rsidRDefault="005B0AC8" w:rsidP="000C1E77">
      <w:pPr>
        <w:pStyle w:val="ListParagraph"/>
        <w:numPr>
          <w:ilvl w:val="0"/>
          <w:numId w:val="24"/>
        </w:numPr>
      </w:pPr>
      <w:r>
        <w:t>There likely will be a history of both pg1 and pg2 backups, so the user will need to be aware of which Postgres container’s backups to use for the point-in-time recovery.</w:t>
      </w:r>
    </w:p>
    <w:p w14:paraId="668D2ECB" w14:textId="738E9253" w:rsidR="000C1E77" w:rsidRDefault="000C1E77" w:rsidP="000C1E77">
      <w:pPr>
        <w:pStyle w:val="ListParagraph"/>
        <w:numPr>
          <w:ilvl w:val="0"/>
          <w:numId w:val="24"/>
        </w:numPr>
      </w:pPr>
      <w:r>
        <w:t xml:space="preserve">The </w:t>
      </w:r>
      <w:r w:rsidR="00814195">
        <w:t>t</w:t>
      </w:r>
      <w:r>
        <w:t>arget time for the recovery, which is expressed in ISO format, e.g. “2016-12-15T12:00:00”</w:t>
      </w:r>
      <w:r w:rsidR="00814195">
        <w:t>.</w:t>
      </w:r>
      <w:r w:rsidR="006B204E">
        <w:t xml:space="preserve">  This parameter is optional.</w:t>
      </w:r>
    </w:p>
    <w:p w14:paraId="5A6CB419" w14:textId="06216BBD" w:rsidR="00814195" w:rsidRDefault="00814195" w:rsidP="000C1E77">
      <w:pPr>
        <w:pStyle w:val="ListParagraph"/>
        <w:numPr>
          <w:ilvl w:val="0"/>
          <w:numId w:val="24"/>
        </w:numPr>
      </w:pPr>
      <w:r>
        <w:lastRenderedPageBreak/>
        <w:t xml:space="preserve">The barman Backup Id for the </w:t>
      </w:r>
      <w:r w:rsidR="004C21BB">
        <w:t>latest</w:t>
      </w:r>
      <w:r>
        <w:t xml:space="preserve"> backup taken BEFORE the target time.</w:t>
      </w:r>
      <w:r w:rsidR="0094030A">
        <w:t xml:space="preserve">  This can be found by </w:t>
      </w:r>
      <w:r w:rsidR="00751A3C">
        <w:t>executing the following command:</w:t>
      </w:r>
    </w:p>
    <w:p w14:paraId="2357D786" w14:textId="00145EB3" w:rsidR="0010513D" w:rsidRPr="005B0AC8" w:rsidRDefault="0094030A" w:rsidP="005B0AC8">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3B79BD">
        <w:rPr>
          <w:rFonts w:ascii="Courier New" w:hAnsi="Courier New" w:cs="Courier New"/>
          <w:b/>
          <w:bCs/>
          <w:sz w:val="18"/>
          <w:szCs w:val="18"/>
        </w:rPr>
        <w:t>list-backup</w:t>
      </w:r>
      <w:r w:rsidR="00A45729">
        <w:rPr>
          <w:rFonts w:ascii="Courier New" w:hAnsi="Courier New" w:cs="Courier New"/>
          <w:b/>
          <w:bCs/>
          <w:sz w:val="18"/>
          <w:szCs w:val="18"/>
        </w:rPr>
        <w:t>s</w:t>
      </w:r>
    </w:p>
    <w:p w14:paraId="4DBEB712" w14:textId="245E9450" w:rsidR="00C712A6" w:rsidRDefault="00C712A6" w:rsidP="0010513D">
      <w:r>
        <w:t>The user can now proceed with the recovery as follows:</w:t>
      </w:r>
    </w:p>
    <w:p w14:paraId="5B6C89BE" w14:textId="5C02D412" w:rsidR="00C712A6" w:rsidRDefault="00C712A6" w:rsidP="00C712A6">
      <w:pPr>
        <w:ind w:left="1440"/>
        <w:rPr>
          <w:rFonts w:ascii="Courier New" w:hAnsi="Courier New" w:cs="Courier New"/>
          <w:b/>
          <w:bCs/>
          <w:sz w:val="18"/>
          <w:szCs w:val="18"/>
        </w:rPr>
      </w:pPr>
      <w:r w:rsidRPr="00525AD3">
        <w:rPr>
          <w:rFonts w:ascii="Courier New" w:hAnsi="Courier New" w:cs="Courier New"/>
          <w:b/>
          <w:bCs/>
          <w:sz w:val="18"/>
          <w:szCs w:val="18"/>
        </w:rPr>
        <w:t xml:space="preserve">$ </w:t>
      </w:r>
      <w:proofErr w:type="spellStart"/>
      <w:r w:rsidR="0065143B">
        <w:rPr>
          <w:rFonts w:ascii="Courier New" w:hAnsi="Courier New" w:cs="Courier New"/>
          <w:b/>
          <w:bCs/>
          <w:sz w:val="18"/>
          <w:szCs w:val="18"/>
        </w:rPr>
        <w:t>p</w:t>
      </w:r>
      <w:r w:rsidR="006B204E">
        <w:rPr>
          <w:rFonts w:ascii="Courier New" w:hAnsi="Courier New" w:cs="Courier New"/>
          <w:b/>
          <w:bCs/>
          <w:sz w:val="18"/>
          <w:szCs w:val="18"/>
        </w:rPr>
        <w:t>g</w:t>
      </w:r>
      <w:proofErr w:type="spellEnd"/>
      <w:r w:rsidR="006B204E">
        <w:rPr>
          <w:rFonts w:ascii="Courier New" w:hAnsi="Courier New" w:cs="Courier New"/>
          <w:b/>
          <w:bCs/>
          <w:sz w:val="18"/>
          <w:szCs w:val="18"/>
        </w:rPr>
        <w:t>-standby-recovery</w:t>
      </w:r>
      <w:r w:rsidR="0096281F">
        <w:rPr>
          <w:rFonts w:ascii="Courier New" w:hAnsi="Courier New" w:cs="Courier New"/>
          <w:b/>
          <w:bCs/>
          <w:sz w:val="18"/>
          <w:szCs w:val="18"/>
        </w:rPr>
        <w:t xml:space="preserve"> pg1|pg2</w:t>
      </w:r>
      <w:r w:rsidR="000E7CB6">
        <w:rPr>
          <w:rFonts w:ascii="Courier New" w:hAnsi="Courier New" w:cs="Courier New"/>
          <w:b/>
          <w:bCs/>
          <w:sz w:val="18"/>
          <w:szCs w:val="18"/>
        </w:rPr>
        <w:t xml:space="preserve"> </w:t>
      </w:r>
      <w:proofErr w:type="spellStart"/>
      <w:r w:rsidR="000E7CB6">
        <w:rPr>
          <w:rFonts w:ascii="Courier New" w:hAnsi="Courier New" w:cs="Courier New"/>
          <w:b/>
          <w:bCs/>
          <w:sz w:val="18"/>
          <w:szCs w:val="18"/>
        </w:rPr>
        <w:t>backup_id</w:t>
      </w:r>
      <w:proofErr w:type="spellEnd"/>
      <w:r w:rsidR="000E7CB6">
        <w:rPr>
          <w:rFonts w:ascii="Courier New" w:hAnsi="Courier New" w:cs="Courier New"/>
          <w:b/>
          <w:bCs/>
          <w:sz w:val="18"/>
          <w:szCs w:val="18"/>
        </w:rPr>
        <w:t xml:space="preserve"> </w:t>
      </w:r>
      <w:r w:rsidR="006B204E">
        <w:rPr>
          <w:rFonts w:ascii="Courier New" w:hAnsi="Courier New" w:cs="Courier New"/>
          <w:b/>
          <w:bCs/>
          <w:sz w:val="18"/>
          <w:szCs w:val="18"/>
        </w:rPr>
        <w:t>[</w:t>
      </w:r>
      <w:proofErr w:type="spellStart"/>
      <w:r w:rsidR="000E7CB6">
        <w:rPr>
          <w:rFonts w:ascii="Courier New" w:hAnsi="Courier New" w:cs="Courier New"/>
          <w:b/>
          <w:bCs/>
          <w:sz w:val="18"/>
          <w:szCs w:val="18"/>
        </w:rPr>
        <w:t>target_time</w:t>
      </w:r>
      <w:proofErr w:type="spellEnd"/>
      <w:r w:rsidR="006B204E">
        <w:rPr>
          <w:rFonts w:ascii="Courier New" w:hAnsi="Courier New" w:cs="Courier New"/>
          <w:b/>
          <w:bCs/>
          <w:sz w:val="18"/>
          <w:szCs w:val="18"/>
        </w:rPr>
        <w:t>]</w:t>
      </w:r>
    </w:p>
    <w:p w14:paraId="29E13757" w14:textId="5366382F" w:rsidR="0065143B" w:rsidRDefault="00095A6A" w:rsidP="00095A6A">
      <w:r>
        <w:t xml:space="preserve">A final note: </w:t>
      </w:r>
      <w:r w:rsidR="00B37AA6">
        <w:t xml:space="preserve">the </w:t>
      </w:r>
      <w:r w:rsidR="00B37AA6">
        <w:rPr>
          <w:smallCaps/>
          <w:color w:val="0070C0"/>
        </w:rPr>
        <w:t>standby</w:t>
      </w:r>
      <w:r w:rsidR="00B37AA6">
        <w:t xml:space="preserve"> </w:t>
      </w:r>
      <w:r w:rsidR="00B37AA6">
        <w:t xml:space="preserve">Postgres container’s database </w:t>
      </w:r>
      <w:r w:rsidR="0065143B">
        <w:t>is not backed up.</w:t>
      </w:r>
    </w:p>
    <w:p w14:paraId="0C89F863" w14:textId="77777777" w:rsidR="00BC51BE" w:rsidRDefault="00BC51BE" w:rsidP="00095A6A"/>
    <w:p w14:paraId="3972540C" w14:textId="56092343" w:rsidR="00BC51BE" w:rsidRDefault="003C0754" w:rsidP="00BC51BE">
      <w:pPr>
        <w:pStyle w:val="Heading1"/>
      </w:pPr>
      <w:bookmarkStart w:id="37" w:name="_Toc471228465"/>
      <w:r>
        <w:lastRenderedPageBreak/>
        <w:t>Useful</w:t>
      </w:r>
      <w:r w:rsidR="00BC51BE">
        <w:t xml:space="preserve"> Command Line Utilities</w:t>
      </w:r>
      <w:bookmarkEnd w:id="37"/>
    </w:p>
    <w:p w14:paraId="4B84F02E" w14:textId="011D20CE" w:rsidR="00BC51BE" w:rsidRDefault="00BC51BE" w:rsidP="00BC51BE">
      <w:r>
        <w:t>$ psql1</w:t>
      </w:r>
    </w:p>
    <w:p w14:paraId="558041D2" w14:textId="6140C884" w:rsidR="00BC51BE" w:rsidRDefault="00BC51BE" w:rsidP="00BC51BE">
      <w:r>
        <w:t>$ psql2</w:t>
      </w:r>
    </w:p>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22"/>
      <w:footerReference w:type="defaul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8FEAF" w14:textId="77777777" w:rsidR="00874E50" w:rsidRDefault="00874E50">
      <w:pPr>
        <w:spacing w:after="0"/>
      </w:pPr>
      <w:r>
        <w:separator/>
      </w:r>
    </w:p>
  </w:endnote>
  <w:endnote w:type="continuationSeparator" w:id="0">
    <w:p w14:paraId="2B6CF197" w14:textId="77777777" w:rsidR="00874E50" w:rsidRDefault="00874E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095A6A" w:rsidRPr="00F01724" w:rsidRDefault="00095A6A"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A76675">
      <w:rPr>
        <w:rStyle w:val="PageNumber"/>
        <w:b w:val="0"/>
        <w:smallCaps/>
        <w:noProof/>
        <w:color w:val="000000" w:themeColor="text1"/>
        <w:sz w:val="21"/>
      </w:rPr>
      <w:t>3</w:t>
    </w:r>
    <w:r w:rsidRPr="00F01724">
      <w:rPr>
        <w:rStyle w:val="PageNumber"/>
        <w:b w:val="0"/>
        <w:smallCaps/>
        <w:color w:val="000000" w:themeColor="text1"/>
        <w:sz w:val="21"/>
      </w:rPr>
      <w:fldChar w:fldCharType="end"/>
    </w:r>
  </w:p>
  <w:p w14:paraId="09C346AE" w14:textId="27586B28" w:rsidR="00095A6A" w:rsidRPr="00E17631" w:rsidRDefault="00095A6A"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24809" w14:textId="77777777" w:rsidR="00874E50" w:rsidRDefault="00874E50">
      <w:pPr>
        <w:spacing w:after="0"/>
      </w:pPr>
      <w:r>
        <w:separator/>
      </w:r>
    </w:p>
  </w:footnote>
  <w:footnote w:type="continuationSeparator" w:id="0">
    <w:p w14:paraId="73527E8E" w14:textId="77777777" w:rsidR="00874E50" w:rsidRDefault="00874E5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095A6A" w:rsidRPr="001138F1" w:rsidRDefault="00095A6A"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Content>
        <w:r>
          <w:rPr>
            <w:smallCaps/>
            <w:color w:val="000000" w:themeColor="text1"/>
            <w:sz w:val="21"/>
            <w:szCs w:val="28"/>
          </w:rPr>
          <w:t>Telephony Capture Service User Manual</w:t>
        </w:r>
      </w:sdtContent>
    </w:sdt>
    <w:r>
      <w:rPr>
        <w:smallCaps/>
        <w:color w:val="000000" w:themeColor="text1"/>
        <w:sz w:val="21"/>
        <w:szCs w:val="28"/>
      </w:rPr>
      <w:tab/>
      <w:t xml:space="preserve">Version </w:t>
    </w:r>
    <w:fldSimple w:instr=" DOCPROPERTY &quot;Version&quot;  \* MERGEFORMAT ">
      <w:r>
        <w:t>1.0.0</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E66067"/>
    <w:multiLevelType w:val="hybridMultilevel"/>
    <w:tmpl w:val="4BD6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3"/>
  </w:num>
  <w:num w:numId="2">
    <w:abstractNumId w:val="17"/>
  </w:num>
  <w:num w:numId="3">
    <w:abstractNumId w:val="25"/>
  </w:num>
  <w:num w:numId="4">
    <w:abstractNumId w:val="9"/>
  </w:num>
  <w:num w:numId="5">
    <w:abstractNumId w:val="15"/>
  </w:num>
  <w:num w:numId="6">
    <w:abstractNumId w:val="24"/>
  </w:num>
  <w:num w:numId="7">
    <w:abstractNumId w:val="13"/>
  </w:num>
  <w:num w:numId="8">
    <w:abstractNumId w:val="14"/>
  </w:num>
  <w:num w:numId="9">
    <w:abstractNumId w:val="21"/>
  </w:num>
  <w:num w:numId="10">
    <w:abstractNumId w:val="8"/>
  </w:num>
  <w:num w:numId="11">
    <w:abstractNumId w:val="10"/>
  </w:num>
  <w:num w:numId="12">
    <w:abstractNumId w:val="11"/>
  </w:num>
  <w:num w:numId="13">
    <w:abstractNumId w:val="12"/>
  </w:num>
  <w:num w:numId="14">
    <w:abstractNumId w:val="19"/>
  </w:num>
  <w:num w:numId="15">
    <w:abstractNumId w:val="3"/>
  </w:num>
  <w:num w:numId="16">
    <w:abstractNumId w:val="5"/>
  </w:num>
  <w:num w:numId="17">
    <w:abstractNumId w:val="22"/>
  </w:num>
  <w:num w:numId="18">
    <w:abstractNumId w:val="7"/>
  </w:num>
  <w:num w:numId="19">
    <w:abstractNumId w:val="18"/>
  </w:num>
  <w:num w:numId="20">
    <w:abstractNumId w:val="0"/>
  </w:num>
  <w:num w:numId="21">
    <w:abstractNumId w:val="16"/>
  </w:num>
  <w:num w:numId="22">
    <w:abstractNumId w:val="2"/>
  </w:num>
  <w:num w:numId="23">
    <w:abstractNumId w:val="20"/>
  </w:num>
  <w:num w:numId="24">
    <w:abstractNumId w:val="6"/>
  </w:num>
  <w:num w:numId="25">
    <w:abstractNumId w:val="4"/>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0A66"/>
    <w:rsid w:val="000155CF"/>
    <w:rsid w:val="000156EC"/>
    <w:rsid w:val="00024E7D"/>
    <w:rsid w:val="00036B60"/>
    <w:rsid w:val="0004490B"/>
    <w:rsid w:val="00052C32"/>
    <w:rsid w:val="00055E53"/>
    <w:rsid w:val="00064B80"/>
    <w:rsid w:val="00071F63"/>
    <w:rsid w:val="00080DDD"/>
    <w:rsid w:val="00082BD1"/>
    <w:rsid w:val="00084B50"/>
    <w:rsid w:val="00095A6A"/>
    <w:rsid w:val="00096355"/>
    <w:rsid w:val="000A65F4"/>
    <w:rsid w:val="000B3BED"/>
    <w:rsid w:val="000B4FD8"/>
    <w:rsid w:val="000B58FD"/>
    <w:rsid w:val="000B5B35"/>
    <w:rsid w:val="000C1E77"/>
    <w:rsid w:val="000D3A26"/>
    <w:rsid w:val="000D65AA"/>
    <w:rsid w:val="000E0D57"/>
    <w:rsid w:val="000E7CB6"/>
    <w:rsid w:val="000F6235"/>
    <w:rsid w:val="000F7A6B"/>
    <w:rsid w:val="001005EF"/>
    <w:rsid w:val="0010513D"/>
    <w:rsid w:val="001138F1"/>
    <w:rsid w:val="00120903"/>
    <w:rsid w:val="0012157B"/>
    <w:rsid w:val="00122C25"/>
    <w:rsid w:val="0012556F"/>
    <w:rsid w:val="00125646"/>
    <w:rsid w:val="00126865"/>
    <w:rsid w:val="00131399"/>
    <w:rsid w:val="00133F4A"/>
    <w:rsid w:val="00141600"/>
    <w:rsid w:val="00146452"/>
    <w:rsid w:val="001475E5"/>
    <w:rsid w:val="001603C1"/>
    <w:rsid w:val="00161194"/>
    <w:rsid w:val="00164DFF"/>
    <w:rsid w:val="001712AF"/>
    <w:rsid w:val="00171C76"/>
    <w:rsid w:val="00174347"/>
    <w:rsid w:val="001759CD"/>
    <w:rsid w:val="00182615"/>
    <w:rsid w:val="00192AA9"/>
    <w:rsid w:val="001977CE"/>
    <w:rsid w:val="001A0EAE"/>
    <w:rsid w:val="001A36D3"/>
    <w:rsid w:val="001A3D99"/>
    <w:rsid w:val="001A481F"/>
    <w:rsid w:val="001A6738"/>
    <w:rsid w:val="001B3139"/>
    <w:rsid w:val="001B6F38"/>
    <w:rsid w:val="001D4489"/>
    <w:rsid w:val="001D76C6"/>
    <w:rsid w:val="001E6F6E"/>
    <w:rsid w:val="001F18A9"/>
    <w:rsid w:val="001F1AB9"/>
    <w:rsid w:val="001F6FD4"/>
    <w:rsid w:val="002021AE"/>
    <w:rsid w:val="0020788C"/>
    <w:rsid w:val="00215FA5"/>
    <w:rsid w:val="00224535"/>
    <w:rsid w:val="00232460"/>
    <w:rsid w:val="00237B2D"/>
    <w:rsid w:val="00242DC2"/>
    <w:rsid w:val="002536B0"/>
    <w:rsid w:val="002544AD"/>
    <w:rsid w:val="00255C32"/>
    <w:rsid w:val="00261456"/>
    <w:rsid w:val="002655C7"/>
    <w:rsid w:val="00272C65"/>
    <w:rsid w:val="00272D2C"/>
    <w:rsid w:val="002744C8"/>
    <w:rsid w:val="00274CE3"/>
    <w:rsid w:val="002915C4"/>
    <w:rsid w:val="0029312F"/>
    <w:rsid w:val="00293469"/>
    <w:rsid w:val="00296ED2"/>
    <w:rsid w:val="002A0F19"/>
    <w:rsid w:val="002A1304"/>
    <w:rsid w:val="002A3EDE"/>
    <w:rsid w:val="002A5913"/>
    <w:rsid w:val="002B3D3C"/>
    <w:rsid w:val="002B503A"/>
    <w:rsid w:val="002C5244"/>
    <w:rsid w:val="002C5400"/>
    <w:rsid w:val="002E219E"/>
    <w:rsid w:val="002E5A5A"/>
    <w:rsid w:val="002E63AB"/>
    <w:rsid w:val="002E6500"/>
    <w:rsid w:val="002E7139"/>
    <w:rsid w:val="002E74E4"/>
    <w:rsid w:val="002E7AD1"/>
    <w:rsid w:val="002F69D0"/>
    <w:rsid w:val="003031DD"/>
    <w:rsid w:val="0030458A"/>
    <w:rsid w:val="00304B8F"/>
    <w:rsid w:val="0030744C"/>
    <w:rsid w:val="003170D7"/>
    <w:rsid w:val="00317F68"/>
    <w:rsid w:val="003238D2"/>
    <w:rsid w:val="00324E44"/>
    <w:rsid w:val="00327FC7"/>
    <w:rsid w:val="003403F7"/>
    <w:rsid w:val="00346C3C"/>
    <w:rsid w:val="003478CD"/>
    <w:rsid w:val="00350B11"/>
    <w:rsid w:val="00351DC6"/>
    <w:rsid w:val="0035512B"/>
    <w:rsid w:val="003569B4"/>
    <w:rsid w:val="00367843"/>
    <w:rsid w:val="00371607"/>
    <w:rsid w:val="003729A1"/>
    <w:rsid w:val="003935A4"/>
    <w:rsid w:val="00393677"/>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15E01"/>
    <w:rsid w:val="00424DC2"/>
    <w:rsid w:val="00425E75"/>
    <w:rsid w:val="00427BAF"/>
    <w:rsid w:val="004331D2"/>
    <w:rsid w:val="00433D8D"/>
    <w:rsid w:val="00436887"/>
    <w:rsid w:val="00443AF7"/>
    <w:rsid w:val="004458F0"/>
    <w:rsid w:val="00455AC3"/>
    <w:rsid w:val="00460855"/>
    <w:rsid w:val="00470D78"/>
    <w:rsid w:val="004724E6"/>
    <w:rsid w:val="004779CE"/>
    <w:rsid w:val="004864E1"/>
    <w:rsid w:val="0048666C"/>
    <w:rsid w:val="004939A9"/>
    <w:rsid w:val="00496711"/>
    <w:rsid w:val="004A1C93"/>
    <w:rsid w:val="004A34EC"/>
    <w:rsid w:val="004B0252"/>
    <w:rsid w:val="004B0E9C"/>
    <w:rsid w:val="004B30E1"/>
    <w:rsid w:val="004B4205"/>
    <w:rsid w:val="004C0A6E"/>
    <w:rsid w:val="004C21BB"/>
    <w:rsid w:val="004C2F77"/>
    <w:rsid w:val="004D0E43"/>
    <w:rsid w:val="004E6722"/>
    <w:rsid w:val="004F4BB9"/>
    <w:rsid w:val="0050312A"/>
    <w:rsid w:val="0050521D"/>
    <w:rsid w:val="00512F04"/>
    <w:rsid w:val="005144F7"/>
    <w:rsid w:val="00521DCE"/>
    <w:rsid w:val="00524048"/>
    <w:rsid w:val="00525AD3"/>
    <w:rsid w:val="00527543"/>
    <w:rsid w:val="00527E7F"/>
    <w:rsid w:val="00532A1E"/>
    <w:rsid w:val="00532C8C"/>
    <w:rsid w:val="00535614"/>
    <w:rsid w:val="005454C4"/>
    <w:rsid w:val="00547CFB"/>
    <w:rsid w:val="00563BA8"/>
    <w:rsid w:val="00565BAC"/>
    <w:rsid w:val="0057674B"/>
    <w:rsid w:val="00577A53"/>
    <w:rsid w:val="0058690F"/>
    <w:rsid w:val="00595784"/>
    <w:rsid w:val="00597326"/>
    <w:rsid w:val="005B0AC8"/>
    <w:rsid w:val="005B4185"/>
    <w:rsid w:val="005B7CA1"/>
    <w:rsid w:val="005C746D"/>
    <w:rsid w:val="005D2929"/>
    <w:rsid w:val="005D2C04"/>
    <w:rsid w:val="005E0554"/>
    <w:rsid w:val="005E273E"/>
    <w:rsid w:val="005E324A"/>
    <w:rsid w:val="005F175D"/>
    <w:rsid w:val="005F2534"/>
    <w:rsid w:val="005F2BBD"/>
    <w:rsid w:val="00603F48"/>
    <w:rsid w:val="0061057F"/>
    <w:rsid w:val="00632133"/>
    <w:rsid w:val="00635B3D"/>
    <w:rsid w:val="00637A02"/>
    <w:rsid w:val="00643A43"/>
    <w:rsid w:val="00644AB4"/>
    <w:rsid w:val="0064524E"/>
    <w:rsid w:val="0065143B"/>
    <w:rsid w:val="00655869"/>
    <w:rsid w:val="006638E7"/>
    <w:rsid w:val="00685C41"/>
    <w:rsid w:val="00691B19"/>
    <w:rsid w:val="006947D9"/>
    <w:rsid w:val="006B204E"/>
    <w:rsid w:val="006B4CD9"/>
    <w:rsid w:val="006B7A4E"/>
    <w:rsid w:val="006C7098"/>
    <w:rsid w:val="006D35DF"/>
    <w:rsid w:val="006F0205"/>
    <w:rsid w:val="006F0BFD"/>
    <w:rsid w:val="006F1A23"/>
    <w:rsid w:val="006F23E7"/>
    <w:rsid w:val="006F3DDB"/>
    <w:rsid w:val="007022AA"/>
    <w:rsid w:val="007048CE"/>
    <w:rsid w:val="00705E03"/>
    <w:rsid w:val="00712685"/>
    <w:rsid w:val="00713331"/>
    <w:rsid w:val="00725837"/>
    <w:rsid w:val="00725DD2"/>
    <w:rsid w:val="00734498"/>
    <w:rsid w:val="0073663A"/>
    <w:rsid w:val="00740617"/>
    <w:rsid w:val="00742EF3"/>
    <w:rsid w:val="00747FF2"/>
    <w:rsid w:val="00751A3C"/>
    <w:rsid w:val="00751D79"/>
    <w:rsid w:val="007A1BB9"/>
    <w:rsid w:val="007A6332"/>
    <w:rsid w:val="007A73F6"/>
    <w:rsid w:val="007B5CD0"/>
    <w:rsid w:val="007B76C7"/>
    <w:rsid w:val="007C2212"/>
    <w:rsid w:val="007D0DBE"/>
    <w:rsid w:val="007D3C1F"/>
    <w:rsid w:val="007D40A2"/>
    <w:rsid w:val="007E003C"/>
    <w:rsid w:val="007E0FD3"/>
    <w:rsid w:val="007F06CF"/>
    <w:rsid w:val="007F12EA"/>
    <w:rsid w:val="007F2B00"/>
    <w:rsid w:val="007F455D"/>
    <w:rsid w:val="00805807"/>
    <w:rsid w:val="008127D7"/>
    <w:rsid w:val="00812808"/>
    <w:rsid w:val="00814195"/>
    <w:rsid w:val="00815C28"/>
    <w:rsid w:val="00816A13"/>
    <w:rsid w:val="00821144"/>
    <w:rsid w:val="00824E39"/>
    <w:rsid w:val="00830629"/>
    <w:rsid w:val="008319A6"/>
    <w:rsid w:val="008346FE"/>
    <w:rsid w:val="00835811"/>
    <w:rsid w:val="008408A1"/>
    <w:rsid w:val="00846F6B"/>
    <w:rsid w:val="00851A11"/>
    <w:rsid w:val="008570D0"/>
    <w:rsid w:val="008575ED"/>
    <w:rsid w:val="00857EAD"/>
    <w:rsid w:val="00864BCD"/>
    <w:rsid w:val="00872135"/>
    <w:rsid w:val="00873445"/>
    <w:rsid w:val="00874E50"/>
    <w:rsid w:val="008774D6"/>
    <w:rsid w:val="008811F9"/>
    <w:rsid w:val="008812F1"/>
    <w:rsid w:val="00884157"/>
    <w:rsid w:val="00894A7D"/>
    <w:rsid w:val="008B49AB"/>
    <w:rsid w:val="008B7761"/>
    <w:rsid w:val="008C2693"/>
    <w:rsid w:val="008C3C40"/>
    <w:rsid w:val="008D075D"/>
    <w:rsid w:val="008D1F4B"/>
    <w:rsid w:val="008D3FEB"/>
    <w:rsid w:val="008D68DC"/>
    <w:rsid w:val="008E1615"/>
    <w:rsid w:val="008F42BD"/>
    <w:rsid w:val="008F6985"/>
    <w:rsid w:val="009016E3"/>
    <w:rsid w:val="00903B07"/>
    <w:rsid w:val="00903FE9"/>
    <w:rsid w:val="0090664E"/>
    <w:rsid w:val="00911F9C"/>
    <w:rsid w:val="00912CA7"/>
    <w:rsid w:val="009224C4"/>
    <w:rsid w:val="0094030A"/>
    <w:rsid w:val="009415C8"/>
    <w:rsid w:val="00942B7B"/>
    <w:rsid w:val="00957280"/>
    <w:rsid w:val="00957690"/>
    <w:rsid w:val="00957C97"/>
    <w:rsid w:val="00960B29"/>
    <w:rsid w:val="0096281F"/>
    <w:rsid w:val="00966863"/>
    <w:rsid w:val="00985ED2"/>
    <w:rsid w:val="00995049"/>
    <w:rsid w:val="009965BF"/>
    <w:rsid w:val="009B65C0"/>
    <w:rsid w:val="009B6779"/>
    <w:rsid w:val="009B6963"/>
    <w:rsid w:val="009C4B92"/>
    <w:rsid w:val="009D10F0"/>
    <w:rsid w:val="009D2C26"/>
    <w:rsid w:val="009D4411"/>
    <w:rsid w:val="009E2F27"/>
    <w:rsid w:val="009E5506"/>
    <w:rsid w:val="009E6FEE"/>
    <w:rsid w:val="009F4D74"/>
    <w:rsid w:val="009F7637"/>
    <w:rsid w:val="009F792B"/>
    <w:rsid w:val="009F7DA1"/>
    <w:rsid w:val="00A10FB1"/>
    <w:rsid w:val="00A11A6F"/>
    <w:rsid w:val="00A21672"/>
    <w:rsid w:val="00A23B5F"/>
    <w:rsid w:val="00A24AD6"/>
    <w:rsid w:val="00A30F14"/>
    <w:rsid w:val="00A415DE"/>
    <w:rsid w:val="00A43CEE"/>
    <w:rsid w:val="00A45729"/>
    <w:rsid w:val="00A45760"/>
    <w:rsid w:val="00A46DA3"/>
    <w:rsid w:val="00A472B7"/>
    <w:rsid w:val="00A50650"/>
    <w:rsid w:val="00A518A2"/>
    <w:rsid w:val="00A51DA9"/>
    <w:rsid w:val="00A550C3"/>
    <w:rsid w:val="00A61678"/>
    <w:rsid w:val="00A639E5"/>
    <w:rsid w:val="00A63E4B"/>
    <w:rsid w:val="00A67502"/>
    <w:rsid w:val="00A67ACD"/>
    <w:rsid w:val="00A76675"/>
    <w:rsid w:val="00A772EB"/>
    <w:rsid w:val="00A8383C"/>
    <w:rsid w:val="00A877EF"/>
    <w:rsid w:val="00A94213"/>
    <w:rsid w:val="00AA1ECB"/>
    <w:rsid w:val="00AA4B98"/>
    <w:rsid w:val="00AB0AB5"/>
    <w:rsid w:val="00AB2579"/>
    <w:rsid w:val="00AC3513"/>
    <w:rsid w:val="00AC4B41"/>
    <w:rsid w:val="00AE2033"/>
    <w:rsid w:val="00AE3605"/>
    <w:rsid w:val="00AE3F1A"/>
    <w:rsid w:val="00AF388F"/>
    <w:rsid w:val="00AF4BD6"/>
    <w:rsid w:val="00B11167"/>
    <w:rsid w:val="00B14BF4"/>
    <w:rsid w:val="00B21B5A"/>
    <w:rsid w:val="00B35846"/>
    <w:rsid w:val="00B37AA6"/>
    <w:rsid w:val="00B40B9F"/>
    <w:rsid w:val="00B40D6F"/>
    <w:rsid w:val="00B41FD7"/>
    <w:rsid w:val="00B71DF8"/>
    <w:rsid w:val="00B74E89"/>
    <w:rsid w:val="00B93011"/>
    <w:rsid w:val="00BA0073"/>
    <w:rsid w:val="00BB5D43"/>
    <w:rsid w:val="00BB7A56"/>
    <w:rsid w:val="00BC2BAD"/>
    <w:rsid w:val="00BC32C2"/>
    <w:rsid w:val="00BC344B"/>
    <w:rsid w:val="00BC3F9B"/>
    <w:rsid w:val="00BC51BE"/>
    <w:rsid w:val="00BD776F"/>
    <w:rsid w:val="00BE2EE2"/>
    <w:rsid w:val="00BF227F"/>
    <w:rsid w:val="00C0418B"/>
    <w:rsid w:val="00C11B75"/>
    <w:rsid w:val="00C141C1"/>
    <w:rsid w:val="00C26BD6"/>
    <w:rsid w:val="00C33894"/>
    <w:rsid w:val="00C42466"/>
    <w:rsid w:val="00C42BB6"/>
    <w:rsid w:val="00C5298E"/>
    <w:rsid w:val="00C535E8"/>
    <w:rsid w:val="00C551B2"/>
    <w:rsid w:val="00C61F8C"/>
    <w:rsid w:val="00C6669C"/>
    <w:rsid w:val="00C66ED9"/>
    <w:rsid w:val="00C7028E"/>
    <w:rsid w:val="00C712A6"/>
    <w:rsid w:val="00C71BAD"/>
    <w:rsid w:val="00C7588B"/>
    <w:rsid w:val="00C76A9E"/>
    <w:rsid w:val="00C8430A"/>
    <w:rsid w:val="00C84BC4"/>
    <w:rsid w:val="00C85A5E"/>
    <w:rsid w:val="00C86CD6"/>
    <w:rsid w:val="00C9389D"/>
    <w:rsid w:val="00CA11D9"/>
    <w:rsid w:val="00CA1566"/>
    <w:rsid w:val="00CA195D"/>
    <w:rsid w:val="00CA6B82"/>
    <w:rsid w:val="00CB014E"/>
    <w:rsid w:val="00CB28D5"/>
    <w:rsid w:val="00CB30B7"/>
    <w:rsid w:val="00CB6D40"/>
    <w:rsid w:val="00CB7D57"/>
    <w:rsid w:val="00CC50A2"/>
    <w:rsid w:val="00CD1B48"/>
    <w:rsid w:val="00CD60F9"/>
    <w:rsid w:val="00CE0842"/>
    <w:rsid w:val="00CE5FC1"/>
    <w:rsid w:val="00CE61C2"/>
    <w:rsid w:val="00CF4B16"/>
    <w:rsid w:val="00CF5ADA"/>
    <w:rsid w:val="00D0152C"/>
    <w:rsid w:val="00D02BE0"/>
    <w:rsid w:val="00D038AE"/>
    <w:rsid w:val="00D07C33"/>
    <w:rsid w:val="00D117E4"/>
    <w:rsid w:val="00D2254A"/>
    <w:rsid w:val="00D22F04"/>
    <w:rsid w:val="00D23089"/>
    <w:rsid w:val="00D23B3F"/>
    <w:rsid w:val="00D316FB"/>
    <w:rsid w:val="00D32EED"/>
    <w:rsid w:val="00D37A4D"/>
    <w:rsid w:val="00D40B73"/>
    <w:rsid w:val="00D42EDE"/>
    <w:rsid w:val="00D559F1"/>
    <w:rsid w:val="00D6739D"/>
    <w:rsid w:val="00D75A15"/>
    <w:rsid w:val="00D77813"/>
    <w:rsid w:val="00D86958"/>
    <w:rsid w:val="00D90522"/>
    <w:rsid w:val="00D91383"/>
    <w:rsid w:val="00D9599E"/>
    <w:rsid w:val="00D95F48"/>
    <w:rsid w:val="00DA5B78"/>
    <w:rsid w:val="00DB281E"/>
    <w:rsid w:val="00DB5C06"/>
    <w:rsid w:val="00DC1A1C"/>
    <w:rsid w:val="00DC2D86"/>
    <w:rsid w:val="00DD367A"/>
    <w:rsid w:val="00DE0D33"/>
    <w:rsid w:val="00DE2904"/>
    <w:rsid w:val="00DE44FF"/>
    <w:rsid w:val="00DE69BB"/>
    <w:rsid w:val="00DE6EA9"/>
    <w:rsid w:val="00DF7FDB"/>
    <w:rsid w:val="00E041F7"/>
    <w:rsid w:val="00E17631"/>
    <w:rsid w:val="00E231AC"/>
    <w:rsid w:val="00E33FD4"/>
    <w:rsid w:val="00E35EBE"/>
    <w:rsid w:val="00E4757F"/>
    <w:rsid w:val="00E479DD"/>
    <w:rsid w:val="00E512B1"/>
    <w:rsid w:val="00E53BED"/>
    <w:rsid w:val="00E5538D"/>
    <w:rsid w:val="00E61555"/>
    <w:rsid w:val="00E62F53"/>
    <w:rsid w:val="00E66D69"/>
    <w:rsid w:val="00E768EB"/>
    <w:rsid w:val="00E804ED"/>
    <w:rsid w:val="00E815B3"/>
    <w:rsid w:val="00E81E00"/>
    <w:rsid w:val="00E87F7B"/>
    <w:rsid w:val="00E90CA1"/>
    <w:rsid w:val="00E97376"/>
    <w:rsid w:val="00E97650"/>
    <w:rsid w:val="00EA7E9C"/>
    <w:rsid w:val="00EB7BE6"/>
    <w:rsid w:val="00ED24E9"/>
    <w:rsid w:val="00ED2A9B"/>
    <w:rsid w:val="00EE2C79"/>
    <w:rsid w:val="00EE452B"/>
    <w:rsid w:val="00EE6670"/>
    <w:rsid w:val="00EE781F"/>
    <w:rsid w:val="00EF39FF"/>
    <w:rsid w:val="00F01724"/>
    <w:rsid w:val="00F01D09"/>
    <w:rsid w:val="00F054C8"/>
    <w:rsid w:val="00F11248"/>
    <w:rsid w:val="00F159A4"/>
    <w:rsid w:val="00F15ADD"/>
    <w:rsid w:val="00F25A98"/>
    <w:rsid w:val="00F3220F"/>
    <w:rsid w:val="00F335B8"/>
    <w:rsid w:val="00F36CB2"/>
    <w:rsid w:val="00F42871"/>
    <w:rsid w:val="00F42A9E"/>
    <w:rsid w:val="00F55233"/>
    <w:rsid w:val="00F57E37"/>
    <w:rsid w:val="00F6058A"/>
    <w:rsid w:val="00F63E3B"/>
    <w:rsid w:val="00F67A29"/>
    <w:rsid w:val="00F717DB"/>
    <w:rsid w:val="00F749AB"/>
    <w:rsid w:val="00F7665C"/>
    <w:rsid w:val="00F81888"/>
    <w:rsid w:val="00F8483B"/>
    <w:rsid w:val="00F86F2E"/>
    <w:rsid w:val="00F92C9B"/>
    <w:rsid w:val="00F9550C"/>
    <w:rsid w:val="00FA0FBD"/>
    <w:rsid w:val="00FC25A8"/>
    <w:rsid w:val="00FC3E82"/>
    <w:rsid w:val="00FD12F7"/>
    <w:rsid w:val="00FD5FCB"/>
    <w:rsid w:val="00FE0A20"/>
    <w:rsid w:val="00FE1B73"/>
    <w:rsid w:val="00FF271D"/>
    <w:rsid w:val="00FF30DA"/>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55"/>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2.png"/><Relationship Id="rId21" Type="http://schemas.openxmlformats.org/officeDocument/2006/relationships/hyperlink" Target="https://www.postgresql.org/docs/9.6/static/index.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hyperlink" Target="https://www.postgresql.org/docs/9.6/static/index.html" TargetMode="External"/><Relationship Id="rId18" Type="http://schemas.openxmlformats.org/officeDocument/2006/relationships/hyperlink" Target="http://www.pgbarman.org/" TargetMode="External"/><Relationship Id="rId19" Type="http://schemas.openxmlformats.org/officeDocument/2006/relationships/image" Target="NUL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91FCAE7-63A3-2B4B-A0D5-60A50B02D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1473</TotalTime>
  <Pages>13</Pages>
  <Words>2224</Words>
  <Characters>12683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14878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80</cp:revision>
  <dcterms:created xsi:type="dcterms:W3CDTF">2016-10-24T19:12:00Z</dcterms:created>
  <dcterms:modified xsi:type="dcterms:W3CDTF">2017-01-04T01:38:00Z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