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C00B34" w14:textId="77777777" w:rsidR="00EC1D1C" w:rsidRPr="00C11D12" w:rsidRDefault="00EC1D1C" w:rsidP="00EC1D1C">
      <w:pPr>
        <w:spacing w:line="276" w:lineRule="auto"/>
        <w:jc w:val="both"/>
        <w:rPr>
          <w:rFonts w:ascii="Times New Roman" w:hAnsi="Times New Roman" w:cs="Times New Roman"/>
          <w:sz w:val="24"/>
          <w:szCs w:val="24"/>
        </w:rPr>
      </w:pPr>
    </w:p>
    <w:p w14:paraId="6B7A9B8F" w14:textId="77777777" w:rsidR="00EC1D1C" w:rsidRPr="00C11D12" w:rsidRDefault="00EC1D1C" w:rsidP="00EC1D1C">
      <w:pPr>
        <w:spacing w:line="276" w:lineRule="auto"/>
        <w:jc w:val="both"/>
        <w:rPr>
          <w:rFonts w:ascii="Times New Roman" w:hAnsi="Times New Roman" w:cs="Times New Roman"/>
          <w:color w:val="212121"/>
          <w:sz w:val="24"/>
          <w:szCs w:val="24"/>
          <w:shd w:val="clear" w:color="auto" w:fill="FFFFFF"/>
        </w:rPr>
      </w:pPr>
      <w:r w:rsidRPr="00C11D12">
        <w:rPr>
          <w:rFonts w:ascii="Times New Roman" w:hAnsi="Times New Roman" w:cs="Times New Roman"/>
          <w:color w:val="212121"/>
          <w:sz w:val="24"/>
          <w:szCs w:val="24"/>
          <w:shd w:val="clear" w:color="auto" w:fill="FFFFFF"/>
        </w:rPr>
        <w:t>To the editors,</w:t>
      </w:r>
    </w:p>
    <w:p w14:paraId="59AEBCB3" w14:textId="77777777" w:rsidR="00EC1D1C" w:rsidRPr="00C11D12" w:rsidRDefault="00EC1D1C" w:rsidP="00EC1D1C">
      <w:pPr>
        <w:spacing w:line="276" w:lineRule="auto"/>
        <w:jc w:val="both"/>
        <w:rPr>
          <w:rFonts w:ascii="Times New Roman" w:hAnsi="Times New Roman" w:cs="Times New Roman"/>
          <w:sz w:val="24"/>
          <w:szCs w:val="24"/>
        </w:rPr>
      </w:pPr>
    </w:p>
    <w:p w14:paraId="1F8A13B1" w14:textId="16FAAD96" w:rsidR="00EC1D1C" w:rsidRPr="00C11D12" w:rsidRDefault="00EC1D1C"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Thank you again for giving us the opportunity to revise our manuscript "</w:t>
      </w:r>
      <w:r w:rsidRPr="00C11D12">
        <w:rPr>
          <w:rFonts w:ascii="Times New Roman" w:hAnsi="Times New Roman" w:cs="Times New Roman"/>
          <w:color w:val="212121"/>
          <w:sz w:val="24"/>
          <w:szCs w:val="24"/>
          <w:shd w:val="clear" w:color="auto" w:fill="FFFFFF"/>
        </w:rPr>
        <w:t>Can Citizens Set City Policy? Evidence From A Decentralized Welfare State</w:t>
      </w:r>
      <w:r w:rsidR="000D6198">
        <w:rPr>
          <w:rFonts w:ascii="Times New Roman" w:hAnsi="Times New Roman" w:cs="Times New Roman"/>
          <w:sz w:val="24"/>
          <w:szCs w:val="24"/>
        </w:rPr>
        <w:t>"</w:t>
      </w:r>
      <w:r w:rsidR="006115DC">
        <w:rPr>
          <w:rFonts w:ascii="Times New Roman" w:hAnsi="Times New Roman" w:cs="Times New Roman"/>
          <w:sz w:val="24"/>
          <w:szCs w:val="24"/>
        </w:rPr>
        <w:t xml:space="preserve"> </w:t>
      </w:r>
      <w:r w:rsidRPr="00C11D12">
        <w:rPr>
          <w:rFonts w:ascii="Times New Roman" w:hAnsi="Times New Roman" w:cs="Times New Roman"/>
          <w:sz w:val="24"/>
          <w:szCs w:val="24"/>
        </w:rPr>
        <w:t xml:space="preserve">for consideration for publication in the Urban Affairs Review. </w:t>
      </w:r>
    </w:p>
    <w:p w14:paraId="0F224006" w14:textId="77777777" w:rsidR="00EC1D1C" w:rsidRPr="00C11D12" w:rsidRDefault="00EC1D1C"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ab/>
        <w:t>We greatly appreciate the time and effort taken by yourself and the three reviewers to review the manuscript. Your comments have been extremely helpful and we have made our best effort to accommodate these suggestions in the revised version of the manuscript. We believe the revisions, made because of your feedback, have made for a stronger, clearer, and ultimately more persuasive paper. We hope that you agree with us and deem the revisions satisfactory. However, needless to say, we would be willing to make further revisions if desired.</w:t>
      </w:r>
    </w:p>
    <w:p w14:paraId="2FFEEE0A" w14:textId="77777777" w:rsidR="00EC1D1C" w:rsidRPr="00C11D12" w:rsidRDefault="00EC1D1C"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ab/>
        <w:t>Below we first address the points raised by the editor in the decision letter, which also summarizes the main changes made to the manuscript. We then respond to the specific comments made by each of the reviewers on a point-by-point basis. For ease of reading, we reproduce your and the reviewers’ comments before each of our responses.</w:t>
      </w:r>
    </w:p>
    <w:p w14:paraId="61FEB086" w14:textId="77777777" w:rsidR="00EC1D1C" w:rsidRPr="00C11D12" w:rsidRDefault="00EC1D1C" w:rsidP="00EC1D1C">
      <w:pPr>
        <w:spacing w:line="276" w:lineRule="auto"/>
        <w:jc w:val="both"/>
        <w:rPr>
          <w:rFonts w:ascii="Times New Roman" w:hAnsi="Times New Roman" w:cs="Times New Roman"/>
          <w:sz w:val="24"/>
          <w:szCs w:val="24"/>
        </w:rPr>
      </w:pPr>
    </w:p>
    <w:p w14:paraId="02C6FC0B" w14:textId="77777777" w:rsidR="00EC1D1C" w:rsidRPr="00C11D12" w:rsidRDefault="00EC1D1C" w:rsidP="00EC1D1C">
      <w:pPr>
        <w:spacing w:line="276" w:lineRule="auto"/>
        <w:jc w:val="both"/>
        <w:rPr>
          <w:rFonts w:ascii="Times New Roman" w:hAnsi="Times New Roman" w:cs="Times New Roman"/>
          <w:sz w:val="24"/>
          <w:szCs w:val="24"/>
        </w:rPr>
      </w:pPr>
    </w:p>
    <w:p w14:paraId="26BFF309" w14:textId="77777777" w:rsidR="00EC1D1C" w:rsidRPr="00C11D12" w:rsidRDefault="00EC1D1C"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Sincerely,</w:t>
      </w:r>
    </w:p>
    <w:p w14:paraId="2CDB6D3A" w14:textId="77777777" w:rsidR="00EC1D1C" w:rsidRPr="00C11D12" w:rsidRDefault="00EC1D1C"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The authors</w:t>
      </w:r>
      <w:r w:rsidRPr="00C11D12">
        <w:rPr>
          <w:rFonts w:ascii="Times New Roman" w:hAnsi="Times New Roman" w:cs="Times New Roman"/>
          <w:sz w:val="24"/>
          <w:szCs w:val="24"/>
        </w:rPr>
        <w:tab/>
      </w:r>
    </w:p>
    <w:p w14:paraId="78FA0316" w14:textId="77777777" w:rsidR="00EC1D1C" w:rsidRPr="00C11D12" w:rsidRDefault="00EC1D1C">
      <w:pPr>
        <w:rPr>
          <w:rFonts w:ascii="Times New Roman" w:hAnsi="Times New Roman" w:cs="Times New Roman"/>
          <w:b/>
          <w:sz w:val="24"/>
          <w:szCs w:val="24"/>
        </w:rPr>
      </w:pPr>
      <w:r w:rsidRPr="00C11D12">
        <w:rPr>
          <w:rFonts w:ascii="Times New Roman" w:hAnsi="Times New Roman" w:cs="Times New Roman"/>
          <w:sz w:val="24"/>
          <w:szCs w:val="24"/>
        </w:rPr>
        <w:br w:type="page"/>
      </w:r>
    </w:p>
    <w:p w14:paraId="2A556BF6" w14:textId="77777777" w:rsidR="00B13E57" w:rsidRPr="00C11D12" w:rsidRDefault="00EC1D1C" w:rsidP="00EC1D1C">
      <w:pPr>
        <w:spacing w:line="276" w:lineRule="auto"/>
        <w:jc w:val="both"/>
        <w:rPr>
          <w:rFonts w:ascii="Times New Roman" w:hAnsi="Times New Roman" w:cs="Times New Roman"/>
          <w:b/>
          <w:sz w:val="24"/>
          <w:szCs w:val="24"/>
        </w:rPr>
      </w:pPr>
      <w:r w:rsidRPr="00C11D12">
        <w:rPr>
          <w:rFonts w:ascii="Times New Roman" w:hAnsi="Times New Roman" w:cs="Times New Roman"/>
          <w:b/>
          <w:sz w:val="24"/>
          <w:szCs w:val="24"/>
        </w:rPr>
        <w:lastRenderedPageBreak/>
        <w:t>Editor comments</w:t>
      </w:r>
    </w:p>
    <w:p w14:paraId="2A1B97B5" w14:textId="77777777" w:rsidR="00EC1D1C" w:rsidRPr="00C11D12" w:rsidRDefault="00EC1D1C" w:rsidP="00EC1D1C">
      <w:pPr>
        <w:spacing w:line="276" w:lineRule="auto"/>
        <w:jc w:val="both"/>
        <w:rPr>
          <w:rFonts w:ascii="Times New Roman" w:hAnsi="Times New Roman" w:cs="Times New Roman"/>
          <w:i/>
          <w:sz w:val="24"/>
          <w:szCs w:val="24"/>
        </w:rPr>
      </w:pPr>
      <w:r w:rsidRPr="00C11D12">
        <w:rPr>
          <w:rFonts w:ascii="Times New Roman" w:hAnsi="Times New Roman" w:cs="Times New Roman"/>
          <w:i/>
          <w:sz w:val="24"/>
          <w:szCs w:val="24"/>
        </w:rPr>
        <w:t>1. Reviewer #1 has a few minor comments regarding data-related choices (comment #1) and the substantive interpretation of the results (comment #3). The most important comment by this reviewer relates to the use of local vote share to assess ideological preferences. An abundant literature, both in the US and European contexts, suggests that ideological preferences are more pronounced in national level elections than in local level ones. This is partly due to the fact that many local government systems feature nonpartisan elections (with local lists/candidates independent from national parties). Even though this argument may actually support the authors’ assertions, we agree with the reviewer that a better explanation should be provided to ground your choice.</w:t>
      </w:r>
    </w:p>
    <w:p w14:paraId="7F97BE56" w14:textId="77777777" w:rsidR="00EC1D1C" w:rsidRPr="00C11D12" w:rsidRDefault="00EC1D1C" w:rsidP="00EC1D1C">
      <w:pPr>
        <w:spacing w:line="276" w:lineRule="auto"/>
        <w:jc w:val="both"/>
        <w:rPr>
          <w:rFonts w:ascii="Times New Roman" w:hAnsi="Times New Roman" w:cs="Times New Roman"/>
          <w:sz w:val="24"/>
          <w:szCs w:val="24"/>
        </w:rPr>
      </w:pPr>
    </w:p>
    <w:p w14:paraId="7B6DE34C" w14:textId="77777777" w:rsidR="00EC1D1C" w:rsidRPr="00C11D12" w:rsidRDefault="00EC1D1C" w:rsidP="00EC1D1C">
      <w:pPr>
        <w:spacing w:line="276" w:lineRule="auto"/>
        <w:jc w:val="both"/>
        <w:rPr>
          <w:rFonts w:ascii="Times New Roman" w:hAnsi="Times New Roman" w:cs="Times New Roman"/>
          <w:i/>
          <w:sz w:val="24"/>
          <w:szCs w:val="24"/>
        </w:rPr>
      </w:pPr>
      <w:r w:rsidRPr="00C11D12">
        <w:rPr>
          <w:rFonts w:ascii="Times New Roman" w:hAnsi="Times New Roman" w:cs="Times New Roman"/>
          <w:i/>
          <w:sz w:val="24"/>
          <w:szCs w:val="24"/>
        </w:rPr>
        <w:t>2. Reviewer #2 recommends working on the theoretical development of the manuscript. Even though the paper was submitted as a Research Note and should remain as such, some modest level of theoretical grounding and/or advancement is always desirable. The reviewer suggests two possible ways to accomplish this, either by providing a better understanding of the time structure of policy responses to local preferences or by exploring the theoretical mechanism behind the link polic</w:t>
      </w:r>
      <w:r w:rsidR="00C11D12" w:rsidRPr="00C11D12">
        <w:rPr>
          <w:rFonts w:ascii="Times New Roman" w:hAnsi="Times New Roman" w:cs="Times New Roman"/>
          <w:i/>
          <w:sz w:val="24"/>
          <w:szCs w:val="24"/>
        </w:rPr>
        <w:t>y preferences-policy responses.</w:t>
      </w:r>
    </w:p>
    <w:p w14:paraId="41B5D6C4" w14:textId="77777777" w:rsidR="00EC1D1C" w:rsidRPr="00C11D12" w:rsidRDefault="00EC1D1C" w:rsidP="00EC1D1C">
      <w:pPr>
        <w:spacing w:line="276" w:lineRule="auto"/>
        <w:jc w:val="both"/>
        <w:rPr>
          <w:rFonts w:ascii="Times New Roman" w:hAnsi="Times New Roman" w:cs="Times New Roman"/>
          <w:i/>
          <w:sz w:val="24"/>
          <w:szCs w:val="24"/>
        </w:rPr>
      </w:pPr>
      <w:r w:rsidRPr="00C11D12">
        <w:rPr>
          <w:rFonts w:ascii="Times New Roman" w:hAnsi="Times New Roman" w:cs="Times New Roman"/>
          <w:i/>
          <w:sz w:val="24"/>
          <w:szCs w:val="24"/>
        </w:rPr>
        <w:t>3. Reviewer #3 is primarily concerned with the clarification of methodological procedures. The first three comments by this reviewer are related to the lack of transparency/clarity in the way data, methods, and results are presented. We encourage you to improve these aspects of your work and see some benefit in moving some information from the appendices into the main text. For example, Appendix F should be added to the main document to allow a better understanding of the results.</w:t>
      </w:r>
    </w:p>
    <w:p w14:paraId="77FCF64A" w14:textId="77777777" w:rsidR="00EC1D1C" w:rsidRPr="00C11D12" w:rsidRDefault="00EC1D1C" w:rsidP="00EC1D1C">
      <w:pPr>
        <w:spacing w:line="276" w:lineRule="auto"/>
        <w:jc w:val="both"/>
        <w:rPr>
          <w:rFonts w:ascii="Times New Roman" w:hAnsi="Times New Roman" w:cs="Times New Roman"/>
          <w:i/>
          <w:sz w:val="24"/>
          <w:szCs w:val="24"/>
        </w:rPr>
      </w:pPr>
      <w:r w:rsidRPr="00C11D12">
        <w:rPr>
          <w:rFonts w:ascii="Times New Roman" w:hAnsi="Times New Roman" w:cs="Times New Roman"/>
          <w:i/>
          <w:sz w:val="24"/>
          <w:szCs w:val="24"/>
        </w:rPr>
        <w:t>4. Both Reviewer #2 and #3 require a better justification for case selection. While data availability is a good reason to replicate previous studies, generalizability of results is an important concern expressed by the reviewers and shared by the editors.</w:t>
      </w:r>
    </w:p>
    <w:p w14:paraId="3E8173F6" w14:textId="77777777" w:rsidR="00EC1D1C" w:rsidRPr="00C11D12" w:rsidRDefault="00EC1D1C" w:rsidP="00EC1D1C">
      <w:pPr>
        <w:spacing w:line="276" w:lineRule="auto"/>
        <w:jc w:val="both"/>
        <w:rPr>
          <w:rFonts w:ascii="Times New Roman" w:hAnsi="Times New Roman" w:cs="Times New Roman"/>
          <w:i/>
          <w:sz w:val="24"/>
          <w:szCs w:val="24"/>
        </w:rPr>
      </w:pPr>
      <w:r w:rsidRPr="00C11D12">
        <w:rPr>
          <w:rFonts w:ascii="Times New Roman" w:hAnsi="Times New Roman" w:cs="Times New Roman"/>
          <w:i/>
          <w:sz w:val="24"/>
          <w:szCs w:val="24"/>
        </w:rPr>
        <w:t>5. Please provide complete references to OECD (2016) (p.1), Fiva et al. (2016) (p.1), Sances (2017b) (p.2), and Ansolabehere and Schaffner (2015) (p.5).</w:t>
      </w:r>
    </w:p>
    <w:p w14:paraId="074A809C" w14:textId="77777777" w:rsidR="00C11D12" w:rsidRPr="00C11D12" w:rsidRDefault="00C11D12">
      <w:pPr>
        <w:rPr>
          <w:rFonts w:ascii="Times New Roman" w:hAnsi="Times New Roman" w:cs="Times New Roman"/>
          <w:sz w:val="24"/>
          <w:szCs w:val="24"/>
        </w:rPr>
      </w:pPr>
      <w:r w:rsidRPr="00C11D12">
        <w:rPr>
          <w:rFonts w:ascii="Times New Roman" w:hAnsi="Times New Roman" w:cs="Times New Roman"/>
          <w:sz w:val="24"/>
          <w:szCs w:val="24"/>
        </w:rPr>
        <w:br w:type="page"/>
      </w:r>
    </w:p>
    <w:p w14:paraId="503484C9" w14:textId="77777777" w:rsidR="00EC1D1C" w:rsidRPr="00C11D12" w:rsidRDefault="00C11D12" w:rsidP="00EC1D1C">
      <w:pPr>
        <w:spacing w:line="276" w:lineRule="auto"/>
        <w:jc w:val="both"/>
        <w:rPr>
          <w:rFonts w:ascii="Times New Roman" w:hAnsi="Times New Roman" w:cs="Times New Roman"/>
          <w:b/>
          <w:sz w:val="24"/>
          <w:szCs w:val="24"/>
        </w:rPr>
      </w:pPr>
      <w:r w:rsidRPr="00C11D12">
        <w:rPr>
          <w:rFonts w:ascii="Times New Roman" w:hAnsi="Times New Roman" w:cs="Times New Roman"/>
          <w:b/>
          <w:sz w:val="24"/>
          <w:szCs w:val="24"/>
        </w:rPr>
        <w:lastRenderedPageBreak/>
        <w:t>Response to Reviewer 1 (R1)</w:t>
      </w:r>
    </w:p>
    <w:p w14:paraId="09D701FE" w14:textId="77777777" w:rsidR="00C11D12" w:rsidRPr="00C11D12" w:rsidRDefault="00C11D12"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We are happy to note that the reviewer thinks the “manuscript makes an important contribution to the literature on urban policy responsiveness, and that it is an excellent fit for the Urban Affairs Review.” Naturally, reviewer 1 also has some concerns and raises a number of good point.</w:t>
      </w:r>
    </w:p>
    <w:p w14:paraId="18742120" w14:textId="77777777" w:rsidR="00C11D12" w:rsidRPr="00C11D12" w:rsidRDefault="00C11D12" w:rsidP="00C11D12">
      <w:pPr>
        <w:rPr>
          <w:rFonts w:ascii="Times New Roman" w:hAnsi="Times New Roman" w:cs="Times New Roman"/>
          <w:i/>
          <w:color w:val="212121"/>
          <w:sz w:val="24"/>
          <w:szCs w:val="24"/>
          <w:shd w:val="clear" w:color="auto" w:fill="FFFFFF"/>
        </w:rPr>
      </w:pPr>
      <w:r w:rsidRPr="00C11D12">
        <w:rPr>
          <w:rFonts w:ascii="Times New Roman" w:hAnsi="Times New Roman" w:cs="Times New Roman"/>
          <w:i/>
          <w:color w:val="212121"/>
          <w:sz w:val="24"/>
          <w:szCs w:val="24"/>
          <w:shd w:val="clear" w:color="auto" w:fill="FFFFFF"/>
        </w:rPr>
        <w:t>1. I would like more details about why these fiscal policy indicators are more “fine-grained” than those used in previous research. Most previous studies centered in American politics (which comprise the bulk of this literature) rely on the U.S. Census of Governments. The authors should make more explicit why their indicators are more precise than those of the Census of Governments (COGs) specifically. The authors certainly have better longitudinal coverage, which they note (and could make an even bigger deal about). But, are the policy items measured in Danish data more precise than the items in the COGs? This is certainly plausible, as the COGs data are quite coarse—but, the authors should show this.</w:t>
      </w:r>
    </w:p>
    <w:p w14:paraId="3A2796C7" w14:textId="77777777" w:rsidR="00C11D12" w:rsidRPr="00C11D12" w:rsidRDefault="00C11D12" w:rsidP="00C11D12">
      <w:pPr>
        <w:rPr>
          <w:rFonts w:ascii="Times New Roman" w:hAnsi="Times New Roman" w:cs="Times New Roman"/>
          <w:color w:val="212121"/>
          <w:sz w:val="24"/>
          <w:szCs w:val="24"/>
          <w:shd w:val="clear" w:color="auto" w:fill="FFFFFF"/>
        </w:rPr>
      </w:pPr>
    </w:p>
    <w:p w14:paraId="1BD01514" w14:textId="77777777" w:rsidR="00C11D12" w:rsidRPr="00C11D12" w:rsidRDefault="00C11D12" w:rsidP="00C11D12">
      <w:pPr>
        <w:ind w:firstLine="720"/>
        <w:rPr>
          <w:rFonts w:ascii="Times New Roman" w:hAnsi="Times New Roman" w:cs="Times New Roman"/>
          <w:i/>
          <w:color w:val="212121"/>
          <w:sz w:val="24"/>
          <w:szCs w:val="24"/>
          <w:shd w:val="clear" w:color="auto" w:fill="FFFFFF"/>
        </w:rPr>
      </w:pPr>
      <w:r w:rsidRPr="00C11D12">
        <w:rPr>
          <w:rFonts w:ascii="Times New Roman" w:hAnsi="Times New Roman" w:cs="Times New Roman"/>
          <w:i/>
          <w:color w:val="212121"/>
          <w:sz w:val="24"/>
          <w:szCs w:val="24"/>
          <w:highlight w:val="yellow"/>
          <w:shd w:val="clear" w:color="auto" w:fill="FFFFFF"/>
          <w:lang w:val="da-DK"/>
        </w:rPr>
        <w:t xml:space="preserve">Sætte os ind I COG. Hvorfor er det her bedre? </w:t>
      </w:r>
      <w:r w:rsidRPr="00C11D12">
        <w:rPr>
          <w:rFonts w:ascii="Times New Roman" w:hAnsi="Times New Roman" w:cs="Times New Roman"/>
          <w:i/>
          <w:color w:val="212121"/>
          <w:sz w:val="24"/>
          <w:szCs w:val="24"/>
          <w:highlight w:val="yellow"/>
          <w:shd w:val="clear" w:color="auto" w:fill="FFFFFF"/>
        </w:rPr>
        <w:t>Researche COG !</w:t>
      </w:r>
      <w:r w:rsidRPr="00C11D12">
        <w:rPr>
          <w:rFonts w:ascii="Times New Roman" w:hAnsi="Times New Roman" w:cs="Times New Roman"/>
          <w:i/>
          <w:color w:val="212121"/>
          <w:sz w:val="24"/>
          <w:szCs w:val="24"/>
        </w:rPr>
        <w:br/>
      </w:r>
      <w:r w:rsidRPr="00C11D12">
        <w:rPr>
          <w:rFonts w:ascii="Times New Roman" w:hAnsi="Times New Roman" w:cs="Times New Roman"/>
          <w:i/>
          <w:color w:val="212121"/>
          <w:sz w:val="24"/>
          <w:szCs w:val="24"/>
        </w:rPr>
        <w:br/>
      </w:r>
      <w:r w:rsidRPr="00C11D12">
        <w:rPr>
          <w:rFonts w:ascii="Times New Roman" w:hAnsi="Times New Roman" w:cs="Times New Roman"/>
          <w:i/>
          <w:color w:val="212121"/>
          <w:sz w:val="24"/>
          <w:szCs w:val="24"/>
          <w:shd w:val="clear" w:color="auto" w:fill="FFFFFF"/>
        </w:rPr>
        <w:t>2. The authors should offer more justification for why local vote share is actually the right independent variable measure. Previous studies used national vote share not because it was the only data available, but because they believed it would better correlate with local ideological preferences than local election returns. Consider the case of Massachusetts, which as a long history of electing Republican state governors. Public opinion surveys and national election returns indicate a far more liberal electorate than gubernatorial Republican vote share would indicate. I would anticipate that local policies in Massachusetts would on average reflect the liberal leanings of its mass public, which would be more accurately measured using national vote return data. I’m curious what the author(s) results look like if they rely on national election returns as their measure of ideology instead?</w:t>
      </w:r>
    </w:p>
    <w:p w14:paraId="18C5705E" w14:textId="77777777" w:rsidR="00C11D12" w:rsidRPr="00E81BD6" w:rsidRDefault="00C11D12" w:rsidP="00C11D12">
      <w:pPr>
        <w:ind w:firstLine="720"/>
        <w:rPr>
          <w:rFonts w:ascii="Times New Roman" w:hAnsi="Times New Roman" w:cs="Times New Roman"/>
          <w:color w:val="212121"/>
          <w:sz w:val="24"/>
          <w:szCs w:val="24"/>
          <w:shd w:val="clear" w:color="auto" w:fill="FFFFFF"/>
          <w:lang w:val="da-DK"/>
        </w:rPr>
      </w:pPr>
      <w:r w:rsidRPr="00C11D12">
        <w:rPr>
          <w:rFonts w:ascii="Times New Roman" w:hAnsi="Times New Roman" w:cs="Times New Roman"/>
          <w:color w:val="212121"/>
          <w:sz w:val="24"/>
          <w:szCs w:val="24"/>
          <w:highlight w:val="yellow"/>
          <w:shd w:val="clear" w:color="auto" w:fill="FFFFFF"/>
          <w:lang w:val="da-DK"/>
        </w:rPr>
        <w:t>Problem med nat: valg falder ikke samtidig.</w:t>
      </w:r>
      <w:r w:rsidRPr="00C11D12">
        <w:rPr>
          <w:rFonts w:ascii="Times New Roman" w:hAnsi="Times New Roman" w:cs="Times New Roman"/>
          <w:color w:val="212121"/>
          <w:sz w:val="24"/>
          <w:szCs w:val="24"/>
          <w:shd w:val="clear" w:color="auto" w:fill="FFFFFF"/>
          <w:lang w:val="da-DK"/>
        </w:rPr>
        <w:t xml:space="preserve"> </w:t>
      </w:r>
      <w:r w:rsidRPr="00C11D12">
        <w:rPr>
          <w:rFonts w:ascii="Times New Roman" w:hAnsi="Times New Roman" w:cs="Times New Roman"/>
          <w:color w:val="212121"/>
          <w:sz w:val="24"/>
          <w:szCs w:val="24"/>
          <w:highlight w:val="yellow"/>
          <w:shd w:val="clear" w:color="auto" w:fill="FFFFFF"/>
          <w:lang w:val="da-DK"/>
        </w:rPr>
        <w:t>Potentielt undervurderer vi effect. Hvis det er en ren selektionseffekt, så er lokalvalg bedre, men hvis det ere n signaleffekt er det mere uklart.</w:t>
      </w:r>
      <w:r w:rsidRPr="00C11D12">
        <w:rPr>
          <w:rFonts w:ascii="Times New Roman" w:hAnsi="Times New Roman" w:cs="Times New Roman"/>
          <w:color w:val="212121"/>
          <w:sz w:val="24"/>
          <w:szCs w:val="24"/>
          <w:lang w:val="da-DK"/>
        </w:rPr>
        <w:br/>
      </w:r>
      <w:r w:rsidRPr="00C11D12">
        <w:rPr>
          <w:rFonts w:ascii="Times New Roman" w:hAnsi="Times New Roman" w:cs="Times New Roman"/>
          <w:color w:val="212121"/>
          <w:sz w:val="24"/>
          <w:szCs w:val="24"/>
          <w:lang w:val="da-DK"/>
        </w:rPr>
        <w:br/>
      </w:r>
    </w:p>
    <w:p w14:paraId="6974804A" w14:textId="1E18176E" w:rsidR="00C11D12" w:rsidRDefault="00C11D12" w:rsidP="00C11D12">
      <w:pPr>
        <w:rPr>
          <w:rFonts w:ascii="Times New Roman" w:hAnsi="Times New Roman" w:cs="Times New Roman"/>
          <w:i/>
          <w:color w:val="212121"/>
          <w:sz w:val="24"/>
          <w:szCs w:val="24"/>
          <w:shd w:val="clear" w:color="auto" w:fill="FFFFFF"/>
        </w:rPr>
      </w:pPr>
      <w:r w:rsidRPr="00C11D12">
        <w:rPr>
          <w:rFonts w:ascii="Times New Roman" w:hAnsi="Times New Roman" w:cs="Times New Roman"/>
          <w:i/>
          <w:color w:val="212121"/>
          <w:sz w:val="24"/>
          <w:szCs w:val="24"/>
          <w:shd w:val="clear" w:color="auto" w:fill="FFFFFF"/>
        </w:rPr>
        <w:t>3. I liked the authors’ efforts at providing substantive significance, but it would be helpful to have more details, since I don’t know Danish cities: “With an effect of this magnitude, moving the voters from the Social Democratic stronghold Albertslund to the highly conservative Solrød would transform the fiscal policy in Gentofte to roughly that of Stenløse. This would move Gentofte down by more than 20 positions (out of 271 municipalities) in our ranking of fiscal conservatism.” A more intuitive approach for a broader readership might be to tell us what kind of policies we might expect a city to pursue “with an effect of this magnitude.”</w:t>
      </w:r>
    </w:p>
    <w:p w14:paraId="06489AAD" w14:textId="6D81DCEC" w:rsidR="00193188" w:rsidRDefault="00762278" w:rsidP="00193188">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We agree with R1 that this interpretation is unlikely to be helpful to an audience without knowledge of Danish</w:t>
      </w:r>
      <w:r w:rsidR="00867850">
        <w:rPr>
          <w:rFonts w:ascii="Times New Roman" w:hAnsi="Times New Roman" w:cs="Times New Roman"/>
          <w:color w:val="212121"/>
          <w:sz w:val="24"/>
          <w:szCs w:val="24"/>
          <w:shd w:val="clear" w:color="auto" w:fill="FFFFFF"/>
        </w:rPr>
        <w:t xml:space="preserve"> municipalities.</w:t>
      </w:r>
      <w:r w:rsidR="00193188">
        <w:rPr>
          <w:rFonts w:ascii="Times New Roman" w:hAnsi="Times New Roman" w:cs="Times New Roman"/>
          <w:color w:val="212121"/>
          <w:sz w:val="24"/>
          <w:szCs w:val="24"/>
          <w:shd w:val="clear" w:color="auto" w:fill="FFFFFF"/>
        </w:rPr>
        <w:t xml:space="preserve"> On page 12 of the revised manuscript, we provide a</w:t>
      </w:r>
      <w:r w:rsidR="008B1D40">
        <w:rPr>
          <w:rFonts w:ascii="Times New Roman" w:hAnsi="Times New Roman" w:cs="Times New Roman"/>
          <w:color w:val="212121"/>
          <w:sz w:val="24"/>
          <w:szCs w:val="24"/>
          <w:shd w:val="clear" w:color="auto" w:fill="FFFFFF"/>
        </w:rPr>
        <w:t xml:space="preserve">n </w:t>
      </w:r>
      <w:r w:rsidR="00193188">
        <w:rPr>
          <w:rFonts w:ascii="Times New Roman" w:hAnsi="Times New Roman" w:cs="Times New Roman"/>
          <w:color w:val="212121"/>
          <w:sz w:val="24"/>
          <w:szCs w:val="24"/>
          <w:shd w:val="clear" w:color="auto" w:fill="FFFFFF"/>
        </w:rPr>
        <w:lastRenderedPageBreak/>
        <w:t>interpretation of the results</w:t>
      </w:r>
      <w:r w:rsidR="008B1D40">
        <w:rPr>
          <w:rFonts w:ascii="Times New Roman" w:hAnsi="Times New Roman" w:cs="Times New Roman"/>
          <w:color w:val="212121"/>
          <w:sz w:val="24"/>
          <w:szCs w:val="24"/>
          <w:shd w:val="clear" w:color="auto" w:fill="FFFFFF"/>
        </w:rPr>
        <w:t>, which we believe is more meaningful to a broader audience.</w:t>
      </w:r>
      <w:r w:rsidR="00193188">
        <w:rPr>
          <w:rFonts w:ascii="Times New Roman" w:hAnsi="Times New Roman" w:cs="Times New Roman"/>
          <w:color w:val="212121"/>
          <w:sz w:val="24"/>
          <w:szCs w:val="24"/>
          <w:shd w:val="clear" w:color="auto" w:fill="FFFFFF"/>
        </w:rPr>
        <w:t xml:space="preserve"> </w:t>
      </w:r>
      <w:r w:rsidR="008B1D40">
        <w:rPr>
          <w:rFonts w:ascii="Times New Roman" w:hAnsi="Times New Roman" w:cs="Times New Roman"/>
          <w:color w:val="212121"/>
          <w:sz w:val="24"/>
          <w:szCs w:val="24"/>
          <w:shd w:val="clear" w:color="auto" w:fill="FFFFFF"/>
        </w:rPr>
        <w:t>W</w:t>
      </w:r>
      <w:r w:rsidR="00193188">
        <w:rPr>
          <w:rFonts w:ascii="Times New Roman" w:hAnsi="Times New Roman" w:cs="Times New Roman"/>
          <w:color w:val="212121"/>
          <w:sz w:val="24"/>
          <w:szCs w:val="24"/>
          <w:shd w:val="clear" w:color="auto" w:fill="FFFFFF"/>
        </w:rPr>
        <w:t>e rely on the correlation between the overall measure of fiscal conservatism and a number of its component parts to gauge what kind of change in real-world policy we would expect.</w:t>
      </w:r>
      <w:r w:rsidR="003667E2">
        <w:rPr>
          <w:rFonts w:ascii="Times New Roman" w:hAnsi="Times New Roman" w:cs="Times New Roman"/>
          <w:color w:val="212121"/>
          <w:sz w:val="24"/>
          <w:szCs w:val="24"/>
          <w:shd w:val="clear" w:color="auto" w:fill="FFFFFF"/>
        </w:rPr>
        <w:t xml:space="preserve"> This allows us to elicit expected reductions in various taxes and forms of spending under a change in the electoral support for right-wing parties.</w:t>
      </w:r>
    </w:p>
    <w:p w14:paraId="22F047B0" w14:textId="77777777" w:rsidR="00193188" w:rsidRDefault="00193188" w:rsidP="00193188">
      <w:pPr>
        <w:rPr>
          <w:rFonts w:ascii="Times New Roman" w:hAnsi="Times New Roman" w:cs="Times New Roman"/>
          <w:color w:val="212121"/>
          <w:sz w:val="24"/>
          <w:szCs w:val="24"/>
          <w:shd w:val="clear" w:color="auto" w:fill="FFFFFF"/>
        </w:rPr>
      </w:pPr>
    </w:p>
    <w:p w14:paraId="54EDFBC4" w14:textId="2A6294B9" w:rsidR="00C11D12" w:rsidRDefault="00C11D12" w:rsidP="00193188">
      <w:pPr>
        <w:rPr>
          <w:rFonts w:ascii="Times New Roman" w:hAnsi="Times New Roman" w:cs="Times New Roman"/>
          <w:b/>
          <w:sz w:val="24"/>
          <w:szCs w:val="24"/>
        </w:rPr>
      </w:pPr>
      <w:r>
        <w:rPr>
          <w:rFonts w:ascii="Times New Roman" w:hAnsi="Times New Roman" w:cs="Times New Roman"/>
          <w:b/>
          <w:sz w:val="24"/>
          <w:szCs w:val="24"/>
        </w:rPr>
        <w:t xml:space="preserve">Response to </w:t>
      </w:r>
      <w:r w:rsidR="00476317">
        <w:rPr>
          <w:rFonts w:ascii="Times New Roman" w:hAnsi="Times New Roman" w:cs="Times New Roman"/>
          <w:b/>
          <w:sz w:val="24"/>
          <w:szCs w:val="24"/>
        </w:rPr>
        <w:t>R</w:t>
      </w:r>
      <w:r w:rsidRPr="00C11D12">
        <w:rPr>
          <w:rFonts w:ascii="Times New Roman" w:hAnsi="Times New Roman" w:cs="Times New Roman"/>
          <w:b/>
          <w:sz w:val="24"/>
          <w:szCs w:val="24"/>
        </w:rPr>
        <w:t>eviewer 2</w:t>
      </w:r>
      <w:r w:rsidR="00476317">
        <w:rPr>
          <w:rFonts w:ascii="Times New Roman" w:hAnsi="Times New Roman" w:cs="Times New Roman"/>
          <w:b/>
          <w:sz w:val="24"/>
          <w:szCs w:val="24"/>
        </w:rPr>
        <w:t xml:space="preserve"> (R2)</w:t>
      </w:r>
    </w:p>
    <w:p w14:paraId="48E07DC5" w14:textId="77777777" w:rsidR="00476317" w:rsidRPr="00476317" w:rsidRDefault="007E1383"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are glad that R2 thinks the paper in the data are “terrific”. R2 mains concern concerns the theoretical ambitions of the paper. In particular, R2 recommends </w:t>
      </w:r>
      <w:r w:rsidRPr="007E1383">
        <w:rPr>
          <w:rFonts w:ascii="Times New Roman" w:hAnsi="Times New Roman" w:cs="Times New Roman"/>
          <w:i/>
          <w:sz w:val="24"/>
          <w:szCs w:val="24"/>
        </w:rPr>
        <w:t>“</w:t>
      </w:r>
      <w:r w:rsidR="00476317" w:rsidRPr="007E1383">
        <w:rPr>
          <w:rFonts w:ascii="Times New Roman" w:hAnsi="Times New Roman" w:cs="Times New Roman"/>
          <w:i/>
          <w:sz w:val="24"/>
          <w:szCs w:val="24"/>
        </w:rPr>
        <w:t>that the authors refocus the paper.  One option would be to highlight the dynamic results that they report toward the end of the paper.  Thus, the paper might be reframed to analyze the timing of municipal policy change.  They find that responsiveness occurs between four and eight years after local preferences change.  This is interesting and could be explored much more thoroughly.  Why does the timing take this structure?  What does this mean for accountability? Another possibility would be for the authors to try to develop the mechanism by which policy responsiveness occurs.  They note that it does not appear to be through the avenue of election of partisan officials.   This seems hard to make sense of given that their independent variable is vote share.   That aside – if the mechanism isn’t elections…what is it?  They also say that it isn’t demographic change (although this was not directly tested).  Determining the mechanism at work could help us to better understand the functioning of local democracy.</w:t>
      </w:r>
      <w:r w:rsidRPr="007E1383">
        <w:rPr>
          <w:rFonts w:ascii="Times New Roman" w:hAnsi="Times New Roman" w:cs="Times New Roman"/>
          <w:i/>
          <w:sz w:val="24"/>
          <w:szCs w:val="24"/>
        </w:rPr>
        <w:t>”</w:t>
      </w:r>
      <w:r w:rsidR="00476317">
        <w:rPr>
          <w:rFonts w:ascii="Times New Roman" w:hAnsi="Times New Roman" w:cs="Times New Roman"/>
          <w:sz w:val="24"/>
          <w:szCs w:val="24"/>
        </w:rPr>
        <w:t xml:space="preserve"> </w:t>
      </w:r>
    </w:p>
    <w:p w14:paraId="6745DA29" w14:textId="77777777" w:rsidR="00476317" w:rsidRDefault="007E1383"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BLABLA</w:t>
      </w:r>
    </w:p>
    <w:p w14:paraId="7DCF50CD" w14:textId="77777777" w:rsidR="007E1383" w:rsidRPr="00476317" w:rsidRDefault="007E1383"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In addition to this, R2 has some other suggestions.</w:t>
      </w:r>
    </w:p>
    <w:p w14:paraId="155BB69F" w14:textId="77777777" w:rsidR="00476317" w:rsidRPr="00476317" w:rsidRDefault="007E1383"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1</w:t>
      </w:r>
      <w:r w:rsidR="00476317">
        <w:rPr>
          <w:rFonts w:ascii="Times New Roman" w:hAnsi="Times New Roman" w:cs="Times New Roman"/>
          <w:sz w:val="24"/>
          <w:szCs w:val="24"/>
        </w:rPr>
        <w:t>. T</w:t>
      </w:r>
      <w:r w:rsidR="00476317" w:rsidRPr="00476317">
        <w:rPr>
          <w:rFonts w:ascii="Times New Roman" w:hAnsi="Times New Roman" w:cs="Times New Roman"/>
          <w:sz w:val="24"/>
          <w:szCs w:val="24"/>
        </w:rPr>
        <w:t>he literature review should motivate the authors’ theory rather than simply review what people have argued.  The authors should explain what new insights they bring with their new data.</w:t>
      </w:r>
    </w:p>
    <w:p w14:paraId="7A79A5D5" w14:textId="77777777" w:rsidR="00476317" w:rsidRPr="00476317" w:rsidRDefault="00476317" w:rsidP="00476317">
      <w:pPr>
        <w:spacing w:line="276" w:lineRule="auto"/>
        <w:jc w:val="both"/>
        <w:rPr>
          <w:rFonts w:ascii="Times New Roman" w:hAnsi="Times New Roman" w:cs="Times New Roman"/>
          <w:sz w:val="24"/>
          <w:szCs w:val="24"/>
        </w:rPr>
      </w:pPr>
    </w:p>
    <w:p w14:paraId="27DBE5CD" w14:textId="77777777" w:rsidR="00476317" w:rsidRPr="00476317" w:rsidRDefault="007E1383"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2</w:t>
      </w:r>
      <w:r w:rsidR="00476317">
        <w:rPr>
          <w:rFonts w:ascii="Times New Roman" w:hAnsi="Times New Roman" w:cs="Times New Roman"/>
          <w:sz w:val="24"/>
          <w:szCs w:val="24"/>
        </w:rPr>
        <w:t>. T</w:t>
      </w:r>
      <w:r w:rsidR="00476317" w:rsidRPr="00476317">
        <w:rPr>
          <w:rFonts w:ascii="Times New Roman" w:hAnsi="Times New Roman" w:cs="Times New Roman"/>
          <w:sz w:val="24"/>
          <w:szCs w:val="24"/>
        </w:rPr>
        <w:t>he authors include a lengthy appendix.  However, the additional tests are disjointed and not well motivated in the paper.  The text needs to better detail the problems that the various choices are seeking to address.</w:t>
      </w:r>
    </w:p>
    <w:p w14:paraId="3A0BA20B" w14:textId="77777777" w:rsidR="00476317" w:rsidRPr="00476317" w:rsidRDefault="00476317" w:rsidP="00476317">
      <w:pPr>
        <w:spacing w:line="276" w:lineRule="auto"/>
        <w:jc w:val="both"/>
        <w:rPr>
          <w:rFonts w:ascii="Times New Roman" w:hAnsi="Times New Roman" w:cs="Times New Roman"/>
          <w:sz w:val="24"/>
          <w:szCs w:val="24"/>
        </w:rPr>
      </w:pPr>
    </w:p>
    <w:p w14:paraId="6B545F27" w14:textId="77777777" w:rsidR="00476317" w:rsidRPr="00476317" w:rsidRDefault="007E1383"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3</w:t>
      </w:r>
      <w:r w:rsidR="00476317">
        <w:rPr>
          <w:rFonts w:ascii="Times New Roman" w:hAnsi="Times New Roman" w:cs="Times New Roman"/>
          <w:sz w:val="24"/>
          <w:szCs w:val="24"/>
        </w:rPr>
        <w:t>. S</w:t>
      </w:r>
      <w:r w:rsidR="00476317" w:rsidRPr="00476317">
        <w:rPr>
          <w:rFonts w:ascii="Times New Roman" w:hAnsi="Times New Roman" w:cs="Times New Roman"/>
          <w:sz w:val="24"/>
          <w:szCs w:val="24"/>
        </w:rPr>
        <w:t>ome of the policies included in the fiscal policy index were not well explained.  Co-payment for public services does not seem to be a direct measure of city policy.</w:t>
      </w:r>
    </w:p>
    <w:p w14:paraId="1ED34F3C" w14:textId="77777777" w:rsidR="00476317" w:rsidRPr="00476317" w:rsidRDefault="00476317" w:rsidP="00476317">
      <w:pPr>
        <w:spacing w:line="276" w:lineRule="auto"/>
        <w:jc w:val="both"/>
        <w:rPr>
          <w:rFonts w:ascii="Times New Roman" w:hAnsi="Times New Roman" w:cs="Times New Roman"/>
          <w:sz w:val="24"/>
          <w:szCs w:val="24"/>
        </w:rPr>
      </w:pPr>
    </w:p>
    <w:p w14:paraId="2B937236" w14:textId="77777777" w:rsidR="00476317" w:rsidRDefault="007E1383"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4</w:t>
      </w:r>
      <w:r w:rsidR="00476317">
        <w:rPr>
          <w:rFonts w:ascii="Times New Roman" w:hAnsi="Times New Roman" w:cs="Times New Roman"/>
          <w:sz w:val="24"/>
          <w:szCs w:val="24"/>
        </w:rPr>
        <w:t>. T</w:t>
      </w:r>
      <w:r w:rsidR="00476317" w:rsidRPr="00476317">
        <w:rPr>
          <w:rFonts w:ascii="Times New Roman" w:hAnsi="Times New Roman" w:cs="Times New Roman"/>
          <w:sz w:val="24"/>
          <w:szCs w:val="24"/>
        </w:rPr>
        <w:t>he paper needs to include a longer discussion of generalizability of Danish cities.  It is possible that we want to know about Danish cities just for the sake of knowing about Danish cities, but I was not convinced.</w:t>
      </w:r>
    </w:p>
    <w:p w14:paraId="52914B0C" w14:textId="0BAEECFC" w:rsidR="00476317" w:rsidRDefault="00476317">
      <w:pPr>
        <w:rPr>
          <w:rFonts w:ascii="Times New Roman" w:hAnsi="Times New Roman" w:cs="Times New Roman"/>
          <w:sz w:val="24"/>
          <w:szCs w:val="24"/>
        </w:rPr>
      </w:pPr>
    </w:p>
    <w:p w14:paraId="2AF8E580" w14:textId="77777777" w:rsidR="00476317" w:rsidRPr="00476317" w:rsidRDefault="00476317" w:rsidP="00476317">
      <w:pPr>
        <w:spacing w:line="276" w:lineRule="auto"/>
        <w:jc w:val="both"/>
        <w:rPr>
          <w:rFonts w:ascii="Times New Roman" w:hAnsi="Times New Roman" w:cs="Times New Roman"/>
          <w:b/>
          <w:sz w:val="24"/>
          <w:szCs w:val="24"/>
        </w:rPr>
      </w:pPr>
      <w:r>
        <w:rPr>
          <w:rFonts w:ascii="Times New Roman" w:hAnsi="Times New Roman" w:cs="Times New Roman"/>
          <w:b/>
          <w:sz w:val="24"/>
          <w:szCs w:val="24"/>
        </w:rPr>
        <w:t>Response to Reviewer 3 (R3</w:t>
      </w:r>
      <w:r w:rsidRPr="00476317">
        <w:rPr>
          <w:rFonts w:ascii="Times New Roman" w:hAnsi="Times New Roman" w:cs="Times New Roman"/>
          <w:b/>
          <w:sz w:val="24"/>
          <w:szCs w:val="24"/>
        </w:rPr>
        <w:t>)</w:t>
      </w:r>
    </w:p>
    <w:p w14:paraId="298926AF" w14:textId="77777777" w:rsidR="007E1383" w:rsidRDefault="007E1383" w:rsidP="007E1383">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We are grateful for the reviewer</w:t>
      </w:r>
      <w:r w:rsidR="00E81BD6">
        <w:rPr>
          <w:rFonts w:ascii="Times New Roman" w:hAnsi="Times New Roman" w:cs="Times New Roman"/>
          <w:color w:val="212121"/>
          <w:sz w:val="24"/>
          <w:szCs w:val="24"/>
          <w:shd w:val="clear" w:color="auto" w:fill="FFFFFF"/>
        </w:rPr>
        <w:t>’</w:t>
      </w:r>
      <w:r>
        <w:rPr>
          <w:rFonts w:ascii="Times New Roman" w:hAnsi="Times New Roman" w:cs="Times New Roman"/>
          <w:color w:val="212121"/>
          <w:sz w:val="24"/>
          <w:szCs w:val="24"/>
          <w:shd w:val="clear" w:color="auto" w:fill="FFFFFF"/>
        </w:rPr>
        <w:t>s assessment that the paper “</w:t>
      </w:r>
      <w:r w:rsidR="00476317" w:rsidRPr="00476317">
        <w:rPr>
          <w:rFonts w:ascii="Times New Roman" w:hAnsi="Times New Roman" w:cs="Times New Roman"/>
          <w:color w:val="212121"/>
          <w:sz w:val="24"/>
          <w:szCs w:val="24"/>
          <w:shd w:val="clear" w:color="auto" w:fill="FFFFFF"/>
        </w:rPr>
        <w:t>will contribute to the discussion on citizen preferences and municipal response</w:t>
      </w:r>
      <w:r>
        <w:rPr>
          <w:rFonts w:ascii="Times New Roman" w:hAnsi="Times New Roman" w:cs="Times New Roman"/>
          <w:color w:val="212121"/>
          <w:sz w:val="24"/>
          <w:szCs w:val="24"/>
          <w:shd w:val="clear" w:color="auto" w:fill="FFFFFF"/>
        </w:rPr>
        <w:t>’’, and for noting that they “</w:t>
      </w:r>
      <w:r w:rsidR="00476317" w:rsidRPr="00476317">
        <w:rPr>
          <w:rFonts w:ascii="Times New Roman" w:hAnsi="Times New Roman" w:cs="Times New Roman"/>
          <w:color w:val="212121"/>
          <w:sz w:val="24"/>
          <w:szCs w:val="24"/>
          <w:shd w:val="clear" w:color="auto" w:fill="FFFFFF"/>
        </w:rPr>
        <w:t>strongly support this manuscript.</w:t>
      </w:r>
      <w:r>
        <w:rPr>
          <w:rFonts w:ascii="Times New Roman" w:hAnsi="Times New Roman" w:cs="Times New Roman"/>
          <w:color w:val="212121"/>
          <w:sz w:val="24"/>
          <w:szCs w:val="24"/>
          <w:shd w:val="clear" w:color="auto" w:fill="FFFFFF"/>
        </w:rPr>
        <w:t>” R3 also has some different concerns which we lay out and respond to below.</w:t>
      </w:r>
    </w:p>
    <w:p w14:paraId="0D9DD07C" w14:textId="77777777" w:rsidR="00476317" w:rsidRPr="00E81BD6" w:rsidRDefault="00476317" w:rsidP="007E1383">
      <w:pPr>
        <w:rPr>
          <w:rFonts w:ascii="Times New Roman" w:hAnsi="Times New Roman" w:cs="Times New Roman"/>
          <w:i/>
          <w:color w:val="212121"/>
          <w:sz w:val="24"/>
          <w:szCs w:val="24"/>
          <w:shd w:val="clear" w:color="auto" w:fill="FFFFFF"/>
        </w:rPr>
      </w:pPr>
      <w:r w:rsidRPr="00E81BD6">
        <w:rPr>
          <w:rFonts w:ascii="Times New Roman" w:hAnsi="Times New Roman" w:cs="Times New Roman"/>
          <w:i/>
          <w:color w:val="212121"/>
          <w:sz w:val="24"/>
          <w:szCs w:val="24"/>
          <w:shd w:val="clear" w:color="auto" w:fill="FFFFFF"/>
        </w:rPr>
        <w:t>1.  First, despite the detailed robustness checks and nice visualization of results, I was surprised with the lack of basic statistical information in the manuscript. I do not see any basic information, which is commonly seen in academic papers, such as descriptive statistics, correlation matrix, VIF. Figure 2 only shows results of independent variables. However, the readers do not know what control variables included in the models and coefficients of the control variables. Also, if I understand the manuscript correctly, the author(s) created a fiscal conservativism index from various fiscal policy indicators presented in table B1. The paper should present how each indicator is correlated to the index and show the validity of index showing Cronbach's alpha or other measures. Table F1 does not indicate information on significance level for each star. Does *** indicate statistical significance at which level? Also, table F1 omits many details. Readers like myself may want to see full results of analysis.</w:t>
      </w:r>
    </w:p>
    <w:p w14:paraId="7A53CE67" w14:textId="3619A8A6" w:rsidR="00E81BD6" w:rsidRDefault="00E81BD6" w:rsidP="00476317">
      <w:pPr>
        <w:rPr>
          <w:rFonts w:ascii="Times New Roman" w:hAnsi="Times New Roman" w:cs="Times New Roman"/>
          <w:color w:val="212121"/>
          <w:sz w:val="24"/>
          <w:szCs w:val="24"/>
        </w:rPr>
      </w:pPr>
      <w:r>
        <w:rPr>
          <w:rFonts w:ascii="Times New Roman" w:hAnsi="Times New Roman" w:cs="Times New Roman"/>
          <w:color w:val="212121"/>
          <w:sz w:val="24"/>
          <w:szCs w:val="24"/>
        </w:rPr>
        <w:t>We agree that the presen</w:t>
      </w:r>
      <w:r w:rsidR="00553A30">
        <w:rPr>
          <w:rFonts w:ascii="Times New Roman" w:hAnsi="Times New Roman" w:cs="Times New Roman"/>
          <w:color w:val="212121"/>
          <w:sz w:val="24"/>
          <w:szCs w:val="24"/>
        </w:rPr>
        <w:t>tation of our data and results sh</w:t>
      </w:r>
      <w:r>
        <w:rPr>
          <w:rFonts w:ascii="Times New Roman" w:hAnsi="Times New Roman" w:cs="Times New Roman"/>
          <w:color w:val="212121"/>
          <w:sz w:val="24"/>
          <w:szCs w:val="24"/>
        </w:rPr>
        <w:t xml:space="preserve">ould </w:t>
      </w:r>
      <w:r w:rsidR="00553A30">
        <w:rPr>
          <w:rFonts w:ascii="Times New Roman" w:hAnsi="Times New Roman" w:cs="Times New Roman"/>
          <w:color w:val="212121"/>
          <w:sz w:val="24"/>
          <w:szCs w:val="24"/>
        </w:rPr>
        <w:t>be made</w:t>
      </w:r>
      <w:r>
        <w:rPr>
          <w:rFonts w:ascii="Times New Roman" w:hAnsi="Times New Roman" w:cs="Times New Roman"/>
          <w:color w:val="212121"/>
          <w:sz w:val="24"/>
          <w:szCs w:val="24"/>
        </w:rPr>
        <w:t xml:space="preserve"> clearer</w:t>
      </w:r>
      <w:r w:rsidR="00553A30">
        <w:rPr>
          <w:rFonts w:ascii="Times New Roman" w:hAnsi="Times New Roman" w:cs="Times New Roman"/>
          <w:color w:val="212121"/>
          <w:sz w:val="24"/>
          <w:szCs w:val="24"/>
        </w:rPr>
        <w:t>, and we</w:t>
      </w:r>
      <w:r>
        <w:rPr>
          <w:rFonts w:ascii="Times New Roman" w:hAnsi="Times New Roman" w:cs="Times New Roman"/>
          <w:color w:val="212121"/>
          <w:sz w:val="24"/>
          <w:szCs w:val="24"/>
        </w:rPr>
        <w:t xml:space="preserve"> </w:t>
      </w:r>
      <w:r w:rsidR="00FC6088">
        <w:rPr>
          <w:rFonts w:ascii="Times New Roman" w:hAnsi="Times New Roman" w:cs="Times New Roman"/>
          <w:color w:val="212121"/>
          <w:sz w:val="24"/>
          <w:szCs w:val="24"/>
        </w:rPr>
        <w:t>would like to thank R3</w:t>
      </w:r>
      <w:r>
        <w:rPr>
          <w:rFonts w:ascii="Times New Roman" w:hAnsi="Times New Roman" w:cs="Times New Roman"/>
          <w:color w:val="212121"/>
          <w:sz w:val="24"/>
          <w:szCs w:val="24"/>
        </w:rPr>
        <w:t xml:space="preserve"> for pointing this out. To increase the transparency of </w:t>
      </w:r>
      <w:r w:rsidR="00814B46">
        <w:rPr>
          <w:rFonts w:ascii="Times New Roman" w:hAnsi="Times New Roman" w:cs="Times New Roman"/>
          <w:color w:val="212121"/>
          <w:sz w:val="24"/>
          <w:szCs w:val="24"/>
        </w:rPr>
        <w:t>the</w:t>
      </w:r>
      <w:r>
        <w:rPr>
          <w:rFonts w:ascii="Times New Roman" w:hAnsi="Times New Roman" w:cs="Times New Roman"/>
          <w:color w:val="212121"/>
          <w:sz w:val="24"/>
          <w:szCs w:val="24"/>
        </w:rPr>
        <w:t xml:space="preserve"> results</w:t>
      </w:r>
      <w:r w:rsidR="00814B46">
        <w:rPr>
          <w:rFonts w:ascii="Times New Roman" w:hAnsi="Times New Roman" w:cs="Times New Roman"/>
          <w:color w:val="212121"/>
          <w:sz w:val="24"/>
          <w:szCs w:val="24"/>
        </w:rPr>
        <w:t xml:space="preserve"> in the main text</w:t>
      </w:r>
      <w:r>
        <w:rPr>
          <w:rFonts w:ascii="Times New Roman" w:hAnsi="Times New Roman" w:cs="Times New Roman"/>
          <w:color w:val="212121"/>
          <w:sz w:val="24"/>
          <w:szCs w:val="24"/>
        </w:rPr>
        <w:t>, we have:</w:t>
      </w:r>
    </w:p>
    <w:p w14:paraId="7C224FCF" w14:textId="77777777" w:rsidR="00E81BD6" w:rsidRDefault="00E81BD6" w:rsidP="007E3E29">
      <w:pPr>
        <w:pStyle w:val="Opstilling-talellerbogst"/>
        <w:tabs>
          <w:tab w:val="clear" w:pos="360"/>
          <w:tab w:val="num" w:pos="720"/>
        </w:tabs>
        <w:ind w:left="720"/>
        <w:rPr>
          <w:rFonts w:ascii="Times New Roman" w:hAnsi="Times New Roman" w:cs="Times New Roman"/>
          <w:sz w:val="24"/>
          <w:szCs w:val="24"/>
        </w:rPr>
      </w:pPr>
      <w:r>
        <w:rPr>
          <w:rFonts w:ascii="Times New Roman" w:hAnsi="Times New Roman" w:cs="Times New Roman"/>
          <w:sz w:val="24"/>
          <w:szCs w:val="24"/>
        </w:rPr>
        <w:t>M</w:t>
      </w:r>
      <w:r w:rsidRPr="00E81BD6">
        <w:rPr>
          <w:rFonts w:ascii="Times New Roman" w:hAnsi="Times New Roman" w:cs="Times New Roman"/>
          <w:sz w:val="24"/>
          <w:szCs w:val="24"/>
        </w:rPr>
        <w:t>oved the visualization of fiscal conservatism over time (what was previously Figure D2)</w:t>
      </w:r>
      <w:r>
        <w:rPr>
          <w:rFonts w:ascii="Times New Roman" w:hAnsi="Times New Roman" w:cs="Times New Roman"/>
          <w:sz w:val="24"/>
          <w:szCs w:val="24"/>
        </w:rPr>
        <w:t xml:space="preserve"> into the main text as Figure 1, on page 7. This should give the reader a better sense of the distribution of the index and how it changes over time.</w:t>
      </w:r>
    </w:p>
    <w:p w14:paraId="4B5CA4EB" w14:textId="77777777" w:rsidR="00E81BD6" w:rsidRDefault="00E81BD6" w:rsidP="007E3E29">
      <w:pPr>
        <w:pStyle w:val="Opstilling-talellerbogst"/>
        <w:tabs>
          <w:tab w:val="clear" w:pos="360"/>
          <w:tab w:val="num" w:pos="720"/>
        </w:tabs>
        <w:ind w:left="720"/>
        <w:rPr>
          <w:rFonts w:ascii="Times New Roman" w:hAnsi="Times New Roman" w:cs="Times New Roman"/>
          <w:sz w:val="24"/>
          <w:szCs w:val="24"/>
        </w:rPr>
      </w:pPr>
      <w:r>
        <w:rPr>
          <w:rFonts w:ascii="Times New Roman" w:hAnsi="Times New Roman" w:cs="Times New Roman"/>
          <w:sz w:val="24"/>
          <w:szCs w:val="24"/>
        </w:rPr>
        <w:t>Added a new Table 1 on page 9 with summary statistics on the main variables as well as some other socio-economic features of the municipalities. The table allows for comparison between the pooled versions of the variables as well as the within-municipality changes</w:t>
      </w:r>
      <w:r w:rsidR="00553A30">
        <w:rPr>
          <w:rFonts w:ascii="Times New Roman" w:hAnsi="Times New Roman" w:cs="Times New Roman"/>
          <w:sz w:val="24"/>
          <w:szCs w:val="24"/>
        </w:rPr>
        <w:t>, which allows the reader to better assess differences in the coefficients we present later.</w:t>
      </w:r>
    </w:p>
    <w:p w14:paraId="3C2FBACA" w14:textId="5DBEA427" w:rsidR="00553A30" w:rsidRDefault="00553A30" w:rsidP="007E3E29">
      <w:pPr>
        <w:pStyle w:val="Opstilling-talellerbogst"/>
        <w:tabs>
          <w:tab w:val="clear" w:pos="360"/>
          <w:tab w:val="num" w:pos="720"/>
        </w:tabs>
        <w:ind w:left="720"/>
        <w:rPr>
          <w:rFonts w:ascii="Times New Roman" w:hAnsi="Times New Roman" w:cs="Times New Roman"/>
          <w:sz w:val="24"/>
          <w:szCs w:val="24"/>
        </w:rPr>
      </w:pPr>
      <w:r>
        <w:rPr>
          <w:rFonts w:ascii="Times New Roman" w:hAnsi="Times New Roman" w:cs="Times New Roman"/>
          <w:sz w:val="24"/>
          <w:szCs w:val="24"/>
        </w:rPr>
        <w:t xml:space="preserve">In the revised manuscript, we present the main results in Table 2 on page 11 </w:t>
      </w:r>
      <w:r w:rsidR="00B4775F">
        <w:rPr>
          <w:rFonts w:ascii="Times New Roman" w:hAnsi="Times New Roman" w:cs="Times New Roman"/>
          <w:sz w:val="24"/>
          <w:szCs w:val="24"/>
        </w:rPr>
        <w:t>instead of</w:t>
      </w:r>
      <w:r>
        <w:rPr>
          <w:rFonts w:ascii="Times New Roman" w:hAnsi="Times New Roman" w:cs="Times New Roman"/>
          <w:sz w:val="24"/>
          <w:szCs w:val="24"/>
        </w:rPr>
        <w:t xml:space="preserve"> plot</w:t>
      </w:r>
      <w:r w:rsidR="00B4775F">
        <w:rPr>
          <w:rFonts w:ascii="Times New Roman" w:hAnsi="Times New Roman" w:cs="Times New Roman"/>
          <w:sz w:val="24"/>
          <w:szCs w:val="24"/>
        </w:rPr>
        <w:t>ting the</w:t>
      </w:r>
      <w:r>
        <w:rPr>
          <w:rFonts w:ascii="Times New Roman" w:hAnsi="Times New Roman" w:cs="Times New Roman"/>
          <w:sz w:val="24"/>
          <w:szCs w:val="24"/>
        </w:rPr>
        <w:t xml:space="preserve"> coefficients</w:t>
      </w:r>
      <w:r w:rsidR="00B4775F">
        <w:rPr>
          <w:rFonts w:ascii="Times New Roman" w:hAnsi="Times New Roman" w:cs="Times New Roman"/>
          <w:sz w:val="24"/>
          <w:szCs w:val="24"/>
        </w:rPr>
        <w:t xml:space="preserve"> (Figure 2 in the original manuscript)</w:t>
      </w:r>
      <w:r>
        <w:rPr>
          <w:rFonts w:ascii="Times New Roman" w:hAnsi="Times New Roman" w:cs="Times New Roman"/>
          <w:sz w:val="24"/>
          <w:szCs w:val="24"/>
        </w:rPr>
        <w:t xml:space="preserve">. </w:t>
      </w:r>
      <w:r w:rsidR="00B872F3">
        <w:rPr>
          <w:rFonts w:ascii="Times New Roman" w:hAnsi="Times New Roman" w:cs="Times New Roman"/>
          <w:sz w:val="24"/>
          <w:szCs w:val="24"/>
        </w:rPr>
        <w:t xml:space="preserve">This </w:t>
      </w:r>
      <w:r w:rsidR="007E3C78">
        <w:rPr>
          <w:rFonts w:ascii="Times New Roman" w:hAnsi="Times New Roman" w:cs="Times New Roman"/>
          <w:sz w:val="24"/>
          <w:szCs w:val="24"/>
        </w:rPr>
        <w:t>makes it easier to inspect the model specification.</w:t>
      </w:r>
      <w:r w:rsidR="00B872F3">
        <w:rPr>
          <w:rFonts w:ascii="Times New Roman" w:hAnsi="Times New Roman" w:cs="Times New Roman"/>
          <w:sz w:val="24"/>
          <w:szCs w:val="24"/>
        </w:rPr>
        <w:t xml:space="preserve"> It also allows the reader to assess coefficient sizes directly against the summary statistics presented in Table 1.</w:t>
      </w:r>
      <w:r w:rsidR="00345509">
        <w:rPr>
          <w:rFonts w:ascii="Times New Roman" w:hAnsi="Times New Roman" w:cs="Times New Roman"/>
          <w:sz w:val="24"/>
          <w:szCs w:val="24"/>
        </w:rPr>
        <w:t xml:space="preserve"> </w:t>
      </w:r>
      <w:r w:rsidR="007E3E29">
        <w:rPr>
          <w:rFonts w:ascii="Times New Roman" w:hAnsi="Times New Roman" w:cs="Times New Roman"/>
          <w:sz w:val="24"/>
          <w:szCs w:val="24"/>
        </w:rPr>
        <w:t>Consequently</w:t>
      </w:r>
      <w:r w:rsidR="00345509">
        <w:rPr>
          <w:rFonts w:ascii="Times New Roman" w:hAnsi="Times New Roman" w:cs="Times New Roman"/>
          <w:sz w:val="24"/>
          <w:szCs w:val="24"/>
        </w:rPr>
        <w:t xml:space="preserve">, we have deleted </w:t>
      </w:r>
      <w:r w:rsidR="00B14EDF">
        <w:rPr>
          <w:rFonts w:ascii="Times New Roman" w:hAnsi="Times New Roman" w:cs="Times New Roman"/>
          <w:sz w:val="24"/>
          <w:szCs w:val="24"/>
        </w:rPr>
        <w:t>Appendix F</w:t>
      </w:r>
      <w:r w:rsidR="00345509">
        <w:rPr>
          <w:rFonts w:ascii="Times New Roman" w:hAnsi="Times New Roman" w:cs="Times New Roman"/>
          <w:sz w:val="24"/>
          <w:szCs w:val="24"/>
        </w:rPr>
        <w:t>.</w:t>
      </w:r>
    </w:p>
    <w:p w14:paraId="0E1DB50C" w14:textId="77777777" w:rsidR="00814B46" w:rsidRDefault="00814B46" w:rsidP="00814B46">
      <w:pPr>
        <w:pStyle w:val="Opstilling-talellerbogst"/>
        <w:numPr>
          <w:ilvl w:val="0"/>
          <w:numId w:val="0"/>
        </w:numPr>
        <w:ind w:left="360" w:hanging="360"/>
        <w:rPr>
          <w:rFonts w:ascii="Times New Roman" w:hAnsi="Times New Roman" w:cs="Times New Roman"/>
          <w:sz w:val="24"/>
          <w:szCs w:val="24"/>
        </w:rPr>
      </w:pPr>
    </w:p>
    <w:p w14:paraId="24B742C9" w14:textId="25CCF25A" w:rsidR="00814B46" w:rsidRDefault="00345F20" w:rsidP="00B4775F">
      <w:pPr>
        <w:pStyle w:val="Opstilling-talellerbogst"/>
        <w:numPr>
          <w:ilvl w:val="0"/>
          <w:numId w:val="0"/>
        </w:numPr>
        <w:rPr>
          <w:rFonts w:ascii="Times New Roman" w:hAnsi="Times New Roman" w:cs="Times New Roman"/>
          <w:sz w:val="24"/>
          <w:szCs w:val="24"/>
        </w:rPr>
      </w:pPr>
      <w:r>
        <w:rPr>
          <w:rFonts w:ascii="Times New Roman" w:hAnsi="Times New Roman" w:cs="Times New Roman"/>
          <w:sz w:val="24"/>
          <w:szCs w:val="24"/>
        </w:rPr>
        <w:t>As suggested by R3</w:t>
      </w:r>
      <w:r w:rsidR="00B4775F">
        <w:rPr>
          <w:rFonts w:ascii="Times New Roman" w:hAnsi="Times New Roman" w:cs="Times New Roman"/>
          <w:sz w:val="24"/>
          <w:szCs w:val="24"/>
        </w:rPr>
        <w:t>, we have added a nu</w:t>
      </w:r>
      <w:r w:rsidR="002F7E87">
        <w:rPr>
          <w:rFonts w:ascii="Times New Roman" w:hAnsi="Times New Roman" w:cs="Times New Roman"/>
          <w:sz w:val="24"/>
          <w:szCs w:val="24"/>
        </w:rPr>
        <w:t>mber of additional analyses to A</w:t>
      </w:r>
      <w:r w:rsidR="00B4775F">
        <w:rPr>
          <w:rFonts w:ascii="Times New Roman" w:hAnsi="Times New Roman" w:cs="Times New Roman"/>
          <w:sz w:val="24"/>
          <w:szCs w:val="24"/>
        </w:rPr>
        <w:t xml:space="preserve">ppendix C. The aim is to allow for better interpretation of </w:t>
      </w:r>
      <w:r w:rsidR="00A67DAF">
        <w:rPr>
          <w:rFonts w:ascii="Times New Roman" w:hAnsi="Times New Roman" w:cs="Times New Roman"/>
          <w:sz w:val="24"/>
          <w:szCs w:val="24"/>
        </w:rPr>
        <w:t xml:space="preserve">what </w:t>
      </w:r>
      <w:r w:rsidR="00B4775F">
        <w:rPr>
          <w:rFonts w:ascii="Times New Roman" w:hAnsi="Times New Roman" w:cs="Times New Roman"/>
          <w:sz w:val="24"/>
          <w:szCs w:val="24"/>
        </w:rPr>
        <w:t>the index</w:t>
      </w:r>
      <w:r w:rsidR="00A67DAF">
        <w:rPr>
          <w:rFonts w:ascii="Times New Roman" w:hAnsi="Times New Roman" w:cs="Times New Roman"/>
          <w:sz w:val="24"/>
          <w:szCs w:val="24"/>
        </w:rPr>
        <w:t xml:space="preserve"> measures</w:t>
      </w:r>
      <w:r w:rsidR="00B4775F">
        <w:rPr>
          <w:rFonts w:ascii="Times New Roman" w:hAnsi="Times New Roman" w:cs="Times New Roman"/>
          <w:sz w:val="24"/>
          <w:szCs w:val="24"/>
        </w:rPr>
        <w:t xml:space="preserve"> as well as inspection of its validity and reliability:</w:t>
      </w:r>
    </w:p>
    <w:p w14:paraId="2589E00E" w14:textId="77777777" w:rsidR="00B4775F" w:rsidRDefault="005E76E1" w:rsidP="00B4775F">
      <w:pPr>
        <w:pStyle w:val="Opstilling-talellerbogst"/>
        <w:numPr>
          <w:ilvl w:val="0"/>
          <w:numId w:val="2"/>
        </w:numPr>
        <w:rPr>
          <w:rFonts w:ascii="Times New Roman" w:hAnsi="Times New Roman" w:cs="Times New Roman"/>
          <w:sz w:val="24"/>
          <w:szCs w:val="24"/>
        </w:rPr>
      </w:pPr>
      <w:r>
        <w:rPr>
          <w:rFonts w:ascii="Times New Roman" w:hAnsi="Times New Roman" w:cs="Times New Roman"/>
          <w:sz w:val="24"/>
          <w:szCs w:val="24"/>
        </w:rPr>
        <w:t>To assess the reliability of the index, in Table C1, we present the overall Chronbach’s alpha as well as measures of how the alpha would change if we were to leave out each single item.</w:t>
      </w:r>
    </w:p>
    <w:p w14:paraId="3565340E" w14:textId="77777777" w:rsidR="00345509" w:rsidRDefault="00CF5FE1" w:rsidP="00B4775F">
      <w:pPr>
        <w:pStyle w:val="Opstilling-talellerbogst"/>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Figure C1 shows the pairwise correlation between each item and the overall measure of fiscal conservatism.</w:t>
      </w:r>
      <w:r w:rsidR="003933E8">
        <w:rPr>
          <w:rFonts w:ascii="Times New Roman" w:hAnsi="Times New Roman" w:cs="Times New Roman"/>
          <w:sz w:val="24"/>
          <w:szCs w:val="24"/>
        </w:rPr>
        <w:t xml:space="preserve"> This allows us to discuss more specifically what it is our index captures and, relatedly, to assess which factors are most important in defining the measure.</w:t>
      </w:r>
    </w:p>
    <w:p w14:paraId="068AD50E" w14:textId="43368408" w:rsidR="003933E8" w:rsidRPr="00E81BD6" w:rsidRDefault="003933E8" w:rsidP="00B4775F">
      <w:pPr>
        <w:pStyle w:val="Opstilling-talellerbogst"/>
        <w:numPr>
          <w:ilvl w:val="0"/>
          <w:numId w:val="2"/>
        </w:numPr>
        <w:rPr>
          <w:rFonts w:ascii="Times New Roman" w:hAnsi="Times New Roman" w:cs="Times New Roman"/>
          <w:sz w:val="24"/>
          <w:szCs w:val="24"/>
        </w:rPr>
      </w:pPr>
      <w:commentRangeStart w:id="0"/>
      <w:r>
        <w:rPr>
          <w:rFonts w:ascii="Times New Roman" w:hAnsi="Times New Roman" w:cs="Times New Roman"/>
          <w:sz w:val="24"/>
          <w:szCs w:val="24"/>
        </w:rPr>
        <w:t>We have added summary statistics</w:t>
      </w:r>
      <w:r w:rsidR="0075223F">
        <w:rPr>
          <w:rFonts w:ascii="Times New Roman" w:hAnsi="Times New Roman" w:cs="Times New Roman"/>
          <w:sz w:val="24"/>
          <w:szCs w:val="24"/>
        </w:rPr>
        <w:t xml:space="preserve"> </w:t>
      </w:r>
      <w:r w:rsidR="0075223F" w:rsidRPr="00D8051D">
        <w:rPr>
          <w:rFonts w:ascii="Times New Roman" w:hAnsi="Times New Roman" w:cs="Times New Roman"/>
          <w:sz w:val="24"/>
          <w:szCs w:val="24"/>
        </w:rPr>
        <w:t xml:space="preserve">(Table </w:t>
      </w:r>
      <w:r w:rsidR="00D8051D" w:rsidRPr="00D8051D">
        <w:rPr>
          <w:rFonts w:ascii="Times New Roman" w:hAnsi="Times New Roman" w:cs="Times New Roman"/>
          <w:sz w:val="24"/>
          <w:szCs w:val="24"/>
        </w:rPr>
        <w:t>B2</w:t>
      </w:r>
      <w:r w:rsidR="0075223F" w:rsidRPr="00D8051D">
        <w:rPr>
          <w:rFonts w:ascii="Times New Roman" w:hAnsi="Times New Roman" w:cs="Times New Roman"/>
          <w:sz w:val="24"/>
          <w:szCs w:val="24"/>
        </w:rPr>
        <w:t>)</w:t>
      </w:r>
      <w:r w:rsidRPr="00D8051D">
        <w:rPr>
          <w:rFonts w:ascii="Times New Roman" w:hAnsi="Times New Roman" w:cs="Times New Roman"/>
          <w:sz w:val="24"/>
          <w:szCs w:val="24"/>
        </w:rPr>
        <w:t xml:space="preserve"> </w:t>
      </w:r>
      <w:r>
        <w:rPr>
          <w:rFonts w:ascii="Times New Roman" w:hAnsi="Times New Roman" w:cs="Times New Roman"/>
          <w:sz w:val="24"/>
          <w:szCs w:val="24"/>
        </w:rPr>
        <w:t xml:space="preserve">on the items as well. While all items are mean centered and variance standardized before being used to estimate fiscal conservatism, this allows the reader to inspect key characteristics of municipal fiscal policy. </w:t>
      </w:r>
      <w:commentRangeEnd w:id="0"/>
      <w:r w:rsidR="000450D7">
        <w:rPr>
          <w:rStyle w:val="Kommentarhenvisning"/>
        </w:rPr>
        <w:commentReference w:id="0"/>
      </w:r>
    </w:p>
    <w:p w14:paraId="171C3701" w14:textId="77777777" w:rsidR="00476317" w:rsidRPr="00A2059F" w:rsidRDefault="00476317" w:rsidP="00476317">
      <w:pPr>
        <w:rPr>
          <w:rFonts w:ascii="Times New Roman" w:hAnsi="Times New Roman" w:cs="Times New Roman"/>
          <w:i/>
          <w:color w:val="212121"/>
          <w:sz w:val="24"/>
          <w:szCs w:val="24"/>
          <w:shd w:val="clear" w:color="auto" w:fill="FFFFFF"/>
        </w:rPr>
      </w:pPr>
      <w:r w:rsidRPr="00476317">
        <w:rPr>
          <w:rFonts w:ascii="Times New Roman" w:hAnsi="Times New Roman" w:cs="Times New Roman"/>
          <w:color w:val="212121"/>
          <w:sz w:val="24"/>
          <w:szCs w:val="24"/>
        </w:rPr>
        <w:br/>
      </w:r>
      <w:r w:rsidRPr="00A2059F">
        <w:rPr>
          <w:rFonts w:ascii="Times New Roman" w:hAnsi="Times New Roman" w:cs="Times New Roman"/>
          <w:i/>
          <w:color w:val="212121"/>
          <w:sz w:val="24"/>
          <w:szCs w:val="24"/>
          <w:shd w:val="clear" w:color="auto" w:fill="FFFFFF"/>
        </w:rPr>
        <w:t>2. Table B1 shows that availability of number of data years differ depending on indicator. That’s why the authors used imputation to cover the missing data. However, as the author(s) may have noticed, imputing data sometimes create bias. In my opinion, one reason why many components of the index fail to reach statistical significance as showed in figure J1 is imputation bias, while the index itself achieved statistical significance results. I’d like to see more authors’ elaboration and explanation for this in the manuscript.</w:t>
      </w:r>
    </w:p>
    <w:p w14:paraId="3076EEB1" w14:textId="77777777" w:rsidR="00A2059F" w:rsidRPr="00A2059F" w:rsidRDefault="00A2059F" w:rsidP="00A2059F">
      <w:pPr>
        <w:rPr>
          <w:rFonts w:ascii="Times New Roman" w:hAnsi="Times New Roman" w:cs="Times New Roman"/>
          <w:color w:val="212121"/>
          <w:sz w:val="24"/>
          <w:szCs w:val="24"/>
        </w:rPr>
      </w:pPr>
      <w:r>
        <w:rPr>
          <w:rFonts w:ascii="Times New Roman" w:hAnsi="Times New Roman" w:cs="Times New Roman"/>
          <w:color w:val="212121"/>
          <w:sz w:val="24"/>
          <w:szCs w:val="24"/>
        </w:rPr>
        <w:t>We agree that the use of</w:t>
      </w:r>
      <w:r w:rsidR="00537B85">
        <w:rPr>
          <w:rFonts w:ascii="Times New Roman" w:hAnsi="Times New Roman" w:cs="Times New Roman"/>
          <w:color w:val="212121"/>
          <w:sz w:val="24"/>
          <w:szCs w:val="24"/>
        </w:rPr>
        <w:t xml:space="preserve"> multiple</w:t>
      </w:r>
      <w:r>
        <w:rPr>
          <w:rFonts w:ascii="Times New Roman" w:hAnsi="Times New Roman" w:cs="Times New Roman"/>
          <w:color w:val="212121"/>
          <w:sz w:val="24"/>
          <w:szCs w:val="24"/>
        </w:rPr>
        <w:t xml:space="preserve"> imputation is not without risk</w:t>
      </w:r>
      <w:r w:rsidR="00537B85">
        <w:rPr>
          <w:rFonts w:ascii="Times New Roman" w:hAnsi="Times New Roman" w:cs="Times New Roman"/>
          <w:color w:val="212121"/>
          <w:sz w:val="24"/>
          <w:szCs w:val="24"/>
        </w:rPr>
        <w:t xml:space="preserve">, and we do take steps to reassure </w:t>
      </w:r>
      <w:r w:rsidR="00256FA4">
        <w:rPr>
          <w:rFonts w:ascii="Times New Roman" w:hAnsi="Times New Roman" w:cs="Times New Roman"/>
          <w:color w:val="212121"/>
          <w:sz w:val="24"/>
          <w:szCs w:val="24"/>
        </w:rPr>
        <w:t xml:space="preserve">ourselves and </w:t>
      </w:r>
      <w:r w:rsidR="00537B85">
        <w:rPr>
          <w:rFonts w:ascii="Times New Roman" w:hAnsi="Times New Roman" w:cs="Times New Roman"/>
          <w:color w:val="212121"/>
          <w:sz w:val="24"/>
          <w:szCs w:val="24"/>
        </w:rPr>
        <w:t>the reader that our results are not driven by bias induced through the imputation procedure.</w:t>
      </w:r>
      <w:r w:rsidR="00256FA4">
        <w:rPr>
          <w:rFonts w:ascii="Times New Roman" w:hAnsi="Times New Roman" w:cs="Times New Roman"/>
          <w:color w:val="212121"/>
          <w:sz w:val="24"/>
          <w:szCs w:val="24"/>
        </w:rPr>
        <w:t xml:space="preserve"> In the original manuscript, we were not sufficiently clear about this, and we have sought to clarify in the revised version.</w:t>
      </w:r>
    </w:p>
    <w:p w14:paraId="26A2A5E7" w14:textId="63D6301E" w:rsidR="00A816EC" w:rsidRPr="00A816EC" w:rsidRDefault="00256FA4" w:rsidP="008F4879">
      <w:pPr>
        <w:pStyle w:val="Listeafsnit"/>
        <w:numPr>
          <w:ilvl w:val="0"/>
          <w:numId w:val="3"/>
        </w:numPr>
        <w:rPr>
          <w:rFonts w:ascii="Times New Roman" w:hAnsi="Times New Roman" w:cs="Times New Roman"/>
          <w:color w:val="212121"/>
          <w:sz w:val="24"/>
          <w:szCs w:val="24"/>
        </w:rPr>
      </w:pPr>
      <w:r w:rsidRPr="00A816EC">
        <w:rPr>
          <w:rFonts w:ascii="Times New Roman" w:hAnsi="Times New Roman" w:cs="Times New Roman"/>
          <w:color w:val="212121"/>
          <w:sz w:val="24"/>
          <w:szCs w:val="24"/>
        </w:rPr>
        <w:t>As noted by the reviewer, many of the items in the full index of fiscal conservatism have missing values after 1993. To make sure that our results are not driven by bias induced through imputation, we reproduce the results from the full index with a smaller index comprised only of the three variables for which we have complete data for the period.</w:t>
      </w:r>
      <w:r w:rsidR="008D15B2" w:rsidRPr="00A816EC">
        <w:rPr>
          <w:rFonts w:ascii="Times New Roman" w:hAnsi="Times New Roman" w:cs="Times New Roman"/>
          <w:color w:val="212121"/>
          <w:sz w:val="24"/>
          <w:szCs w:val="24"/>
        </w:rPr>
        <w:t xml:space="preserve"> These are property tax, income tax and spending per capita.</w:t>
      </w:r>
      <w:r w:rsidR="00842C9F" w:rsidRPr="00A816EC">
        <w:rPr>
          <w:rFonts w:ascii="Times New Roman" w:hAnsi="Times New Roman" w:cs="Times New Roman"/>
          <w:color w:val="212121"/>
          <w:sz w:val="24"/>
          <w:szCs w:val="24"/>
        </w:rPr>
        <w:t xml:space="preserve"> On page 10</w:t>
      </w:r>
      <w:r w:rsidR="009F57C1" w:rsidRPr="00A816EC">
        <w:rPr>
          <w:rFonts w:ascii="Times New Roman" w:hAnsi="Times New Roman" w:cs="Times New Roman"/>
          <w:color w:val="212121"/>
          <w:sz w:val="24"/>
          <w:szCs w:val="24"/>
        </w:rPr>
        <w:t xml:space="preserve"> of the revised</w:t>
      </w:r>
      <w:r w:rsidR="00842C9F" w:rsidRPr="00A816EC">
        <w:rPr>
          <w:rFonts w:ascii="Times New Roman" w:hAnsi="Times New Roman" w:cs="Times New Roman"/>
          <w:color w:val="212121"/>
          <w:sz w:val="24"/>
          <w:szCs w:val="24"/>
        </w:rPr>
        <w:t>, we</w:t>
      </w:r>
      <w:r w:rsidR="009F57C1" w:rsidRPr="00A816EC">
        <w:rPr>
          <w:rFonts w:ascii="Times New Roman" w:hAnsi="Times New Roman" w:cs="Times New Roman"/>
          <w:color w:val="212121"/>
          <w:sz w:val="24"/>
          <w:szCs w:val="24"/>
        </w:rPr>
        <w:t xml:space="preserve"> have added a clarification of</w:t>
      </w:r>
      <w:r w:rsidR="00842C9F" w:rsidRPr="00A816EC">
        <w:rPr>
          <w:rFonts w:ascii="Times New Roman" w:hAnsi="Times New Roman" w:cs="Times New Roman"/>
          <w:color w:val="212121"/>
          <w:sz w:val="24"/>
          <w:szCs w:val="24"/>
        </w:rPr>
        <w:t xml:space="preserve"> why we conduct this robustness check.</w:t>
      </w:r>
      <w:r w:rsidRPr="00A816EC">
        <w:rPr>
          <w:rFonts w:ascii="Times New Roman" w:hAnsi="Times New Roman" w:cs="Times New Roman"/>
          <w:color w:val="212121"/>
          <w:sz w:val="24"/>
          <w:szCs w:val="24"/>
        </w:rPr>
        <w:t xml:space="preserve"> </w:t>
      </w:r>
    </w:p>
    <w:p w14:paraId="69C04768" w14:textId="27D765F1" w:rsidR="00A816EC" w:rsidRDefault="006A50A0" w:rsidP="00FA4551">
      <w:pPr>
        <w:pStyle w:val="Listeafsnit"/>
        <w:numPr>
          <w:ilvl w:val="0"/>
          <w:numId w:val="3"/>
        </w:numPr>
        <w:spacing w:after="200"/>
        <w:ind w:left="714" w:hanging="357"/>
        <w:rPr>
          <w:rFonts w:ascii="Times New Roman" w:hAnsi="Times New Roman" w:cs="Times New Roman"/>
          <w:color w:val="212121"/>
          <w:sz w:val="24"/>
          <w:szCs w:val="24"/>
        </w:rPr>
      </w:pPr>
      <w:commentRangeStart w:id="2"/>
      <w:r w:rsidRPr="00A816EC">
        <w:rPr>
          <w:rFonts w:ascii="Times New Roman" w:hAnsi="Times New Roman" w:cs="Times New Roman"/>
          <w:color w:val="212121"/>
          <w:sz w:val="24"/>
          <w:szCs w:val="24"/>
        </w:rPr>
        <w:t xml:space="preserve">Because we use a Bayesian estimation technique to construct the measure of fiscal conservatism, missing values are imputed as an integral part of the </w:t>
      </w:r>
      <w:r w:rsidR="00713795" w:rsidRPr="00A816EC">
        <w:rPr>
          <w:rFonts w:ascii="Times New Roman" w:hAnsi="Times New Roman" w:cs="Times New Roman"/>
          <w:color w:val="212121"/>
          <w:sz w:val="24"/>
          <w:szCs w:val="24"/>
        </w:rPr>
        <w:t xml:space="preserve">estimation itself. </w:t>
      </w:r>
      <w:r w:rsidR="00FD4F3E" w:rsidRPr="00A816EC">
        <w:rPr>
          <w:rFonts w:ascii="Times New Roman" w:hAnsi="Times New Roman" w:cs="Times New Roman"/>
          <w:color w:val="212121"/>
          <w:sz w:val="24"/>
          <w:szCs w:val="24"/>
        </w:rPr>
        <w:t>The benefit of this approach over</w:t>
      </w:r>
      <w:r w:rsidR="00D67420" w:rsidRPr="00A816EC">
        <w:rPr>
          <w:rFonts w:ascii="Times New Roman" w:hAnsi="Times New Roman" w:cs="Times New Roman"/>
          <w:color w:val="212121"/>
          <w:sz w:val="24"/>
          <w:szCs w:val="24"/>
        </w:rPr>
        <w:t>, e.g.,</w:t>
      </w:r>
      <w:r w:rsidR="00FD4F3E" w:rsidRPr="00A816EC">
        <w:rPr>
          <w:rFonts w:ascii="Times New Roman" w:hAnsi="Times New Roman" w:cs="Times New Roman"/>
          <w:color w:val="212121"/>
          <w:sz w:val="24"/>
          <w:szCs w:val="24"/>
        </w:rPr>
        <w:t xml:space="preserve"> frequentist factor analysis is that </w:t>
      </w:r>
      <w:r w:rsidR="00D67420" w:rsidRPr="00A816EC">
        <w:rPr>
          <w:rFonts w:ascii="Times New Roman" w:hAnsi="Times New Roman" w:cs="Times New Roman"/>
          <w:color w:val="212121"/>
          <w:sz w:val="24"/>
          <w:szCs w:val="24"/>
        </w:rPr>
        <w:t>we can make use of i</w:t>
      </w:r>
      <w:r w:rsidR="005C55A2" w:rsidRPr="00A816EC">
        <w:rPr>
          <w:rFonts w:ascii="Times New Roman" w:hAnsi="Times New Roman" w:cs="Times New Roman"/>
          <w:color w:val="212121"/>
          <w:sz w:val="24"/>
          <w:szCs w:val="24"/>
        </w:rPr>
        <w:t>ndicators with missing values</w:t>
      </w:r>
      <w:r w:rsidR="00D67420" w:rsidRPr="00A816EC">
        <w:rPr>
          <w:rFonts w:ascii="Times New Roman" w:hAnsi="Times New Roman" w:cs="Times New Roman"/>
          <w:color w:val="212121"/>
          <w:sz w:val="24"/>
          <w:szCs w:val="24"/>
        </w:rPr>
        <w:t xml:space="preserve"> during different years </w:t>
      </w:r>
      <w:r w:rsidR="005C55A2" w:rsidRPr="00A816EC">
        <w:rPr>
          <w:rFonts w:ascii="Times New Roman" w:hAnsi="Times New Roman" w:cs="Times New Roman"/>
          <w:color w:val="212121"/>
          <w:sz w:val="24"/>
          <w:szCs w:val="24"/>
        </w:rPr>
        <w:t xml:space="preserve">in </w:t>
      </w:r>
      <w:r w:rsidR="00D67420" w:rsidRPr="00A816EC">
        <w:rPr>
          <w:rFonts w:ascii="Times New Roman" w:hAnsi="Times New Roman" w:cs="Times New Roman"/>
          <w:color w:val="212121"/>
          <w:sz w:val="24"/>
          <w:szCs w:val="24"/>
        </w:rPr>
        <w:t>the same m</w:t>
      </w:r>
      <w:r w:rsidR="005C55A2" w:rsidRPr="00A816EC">
        <w:rPr>
          <w:rFonts w:ascii="Times New Roman" w:hAnsi="Times New Roman" w:cs="Times New Roman"/>
          <w:color w:val="212121"/>
          <w:sz w:val="24"/>
          <w:szCs w:val="24"/>
        </w:rPr>
        <w:t>easure</w:t>
      </w:r>
      <w:r w:rsidR="00D67420" w:rsidRPr="00A816EC">
        <w:rPr>
          <w:rFonts w:ascii="Times New Roman" w:hAnsi="Times New Roman" w:cs="Times New Roman"/>
          <w:color w:val="212121"/>
          <w:sz w:val="24"/>
          <w:szCs w:val="24"/>
        </w:rPr>
        <w:t>. The benefit over first imputing the data and then constructing the index is that the</w:t>
      </w:r>
      <w:r w:rsidR="005C55A2" w:rsidRPr="00A816EC">
        <w:rPr>
          <w:rFonts w:ascii="Times New Roman" w:hAnsi="Times New Roman" w:cs="Times New Roman"/>
          <w:color w:val="212121"/>
          <w:sz w:val="24"/>
          <w:szCs w:val="24"/>
        </w:rPr>
        <w:t xml:space="preserve"> Bayesian technique puts less weight on</w:t>
      </w:r>
      <w:r w:rsidR="00D67420" w:rsidRPr="00A816EC">
        <w:rPr>
          <w:rFonts w:ascii="Times New Roman" w:hAnsi="Times New Roman" w:cs="Times New Roman"/>
          <w:color w:val="212121"/>
          <w:sz w:val="24"/>
          <w:szCs w:val="24"/>
        </w:rPr>
        <w:t xml:space="preserve"> items during the years, where data on them are missing.</w:t>
      </w:r>
      <w:r w:rsidR="00FD4F3E" w:rsidRPr="00A816EC">
        <w:rPr>
          <w:rFonts w:ascii="Times New Roman" w:hAnsi="Times New Roman" w:cs="Times New Roman"/>
          <w:color w:val="212121"/>
          <w:sz w:val="24"/>
          <w:szCs w:val="24"/>
        </w:rPr>
        <w:t xml:space="preserve"> </w:t>
      </w:r>
      <w:r w:rsidR="00D144ED" w:rsidRPr="00A816EC">
        <w:rPr>
          <w:rFonts w:ascii="Times New Roman" w:hAnsi="Times New Roman" w:cs="Times New Roman"/>
          <w:color w:val="212121"/>
          <w:sz w:val="24"/>
          <w:szCs w:val="24"/>
        </w:rPr>
        <w:t>In this way, items like the cost of daycare, which is largely missing before 1993, adds to our knowledge of fiscal conservatism after 1993, but only to a limited degree before.</w:t>
      </w:r>
      <w:r w:rsidR="003B4666">
        <w:rPr>
          <w:rFonts w:ascii="Times New Roman" w:hAnsi="Times New Roman" w:cs="Times New Roman"/>
          <w:color w:val="212121"/>
          <w:sz w:val="24"/>
          <w:szCs w:val="24"/>
        </w:rPr>
        <w:br/>
        <w:t>On page 6 of the revised manuscript, we have sought to bring more clarity to this part of the procedure.</w:t>
      </w:r>
      <w:commentRangeEnd w:id="2"/>
      <w:r w:rsidR="003B4666">
        <w:rPr>
          <w:rStyle w:val="Kommentarhenvisning"/>
        </w:rPr>
        <w:commentReference w:id="2"/>
      </w:r>
    </w:p>
    <w:p w14:paraId="11D471C2" w14:textId="060DB993" w:rsidR="00A2059F" w:rsidRPr="00420902" w:rsidRDefault="003B4666" w:rsidP="00291E7F">
      <w:pPr>
        <w:pStyle w:val="Listeafsnit"/>
        <w:numPr>
          <w:ilvl w:val="0"/>
          <w:numId w:val="3"/>
        </w:numPr>
        <w:spacing w:after="200"/>
        <w:ind w:left="714" w:hanging="357"/>
        <w:rPr>
          <w:rFonts w:ascii="Times New Roman" w:hAnsi="Times New Roman" w:cs="Times New Roman"/>
          <w:color w:val="212121"/>
          <w:sz w:val="24"/>
          <w:szCs w:val="24"/>
        </w:rPr>
      </w:pPr>
      <w:r w:rsidRPr="00420902">
        <w:rPr>
          <w:rFonts w:ascii="Times New Roman" w:hAnsi="Times New Roman" w:cs="Times New Roman"/>
          <w:color w:val="212121"/>
          <w:sz w:val="24"/>
          <w:szCs w:val="24"/>
        </w:rPr>
        <w:t>This also means that, in Appendix J, when we estimate the relationship between support for right-wing parties and each component of the overall index, we do not impute missing values. We have added a few lines to notify the reader of this.</w:t>
      </w:r>
      <w:r w:rsidR="00303ABA" w:rsidRPr="00420902">
        <w:rPr>
          <w:rFonts w:ascii="Times New Roman" w:hAnsi="Times New Roman" w:cs="Times New Roman"/>
          <w:color w:val="212121"/>
          <w:sz w:val="24"/>
          <w:szCs w:val="24"/>
        </w:rPr>
        <w:t xml:space="preserve"> Like the reviewer, we have been considering why some of the individual components do not reach statistical significance, and we believe that it is, because some of the items only have few non-missing years. For instance, the price of staying at a nursing home only has seven years </w:t>
      </w:r>
      <w:r w:rsidR="00303ABA" w:rsidRPr="00420902">
        <w:rPr>
          <w:rFonts w:ascii="Times New Roman" w:hAnsi="Times New Roman" w:cs="Times New Roman"/>
          <w:color w:val="212121"/>
          <w:sz w:val="24"/>
          <w:szCs w:val="24"/>
        </w:rPr>
        <w:lastRenderedPageBreak/>
        <w:t xml:space="preserve">of data, which explains why it can achieve a very large coefficient, yet </w:t>
      </w:r>
      <w:r w:rsidR="0030551C" w:rsidRPr="00420902">
        <w:rPr>
          <w:rFonts w:ascii="Times New Roman" w:hAnsi="Times New Roman" w:cs="Times New Roman"/>
          <w:color w:val="212121"/>
          <w:sz w:val="24"/>
          <w:szCs w:val="24"/>
        </w:rPr>
        <w:t>is</w:t>
      </w:r>
      <w:r w:rsidR="00303ABA" w:rsidRPr="00420902">
        <w:rPr>
          <w:rFonts w:ascii="Times New Roman" w:hAnsi="Times New Roman" w:cs="Times New Roman"/>
          <w:color w:val="212121"/>
          <w:sz w:val="24"/>
          <w:szCs w:val="24"/>
        </w:rPr>
        <w:t xml:space="preserve"> estimated with quite a lot of noise</w:t>
      </w:r>
      <w:r w:rsidR="0030551C" w:rsidRPr="00420902">
        <w:rPr>
          <w:rFonts w:ascii="Times New Roman" w:hAnsi="Times New Roman" w:cs="Times New Roman"/>
          <w:color w:val="212121"/>
          <w:sz w:val="24"/>
          <w:szCs w:val="24"/>
        </w:rPr>
        <w:t xml:space="preserve"> and therefore does not reach standard levels of statistical significance it itself</w:t>
      </w:r>
      <w:r w:rsidR="00303ABA" w:rsidRPr="00420902">
        <w:rPr>
          <w:rFonts w:ascii="Times New Roman" w:hAnsi="Times New Roman" w:cs="Times New Roman"/>
          <w:color w:val="212121"/>
          <w:sz w:val="24"/>
          <w:szCs w:val="24"/>
        </w:rPr>
        <w:t>.</w:t>
      </w:r>
      <w:r w:rsidR="00BA0D8B" w:rsidRPr="00420902">
        <w:rPr>
          <w:rFonts w:ascii="Times New Roman" w:hAnsi="Times New Roman" w:cs="Times New Roman"/>
          <w:color w:val="212121"/>
          <w:sz w:val="24"/>
          <w:szCs w:val="24"/>
        </w:rPr>
        <w:t xml:space="preserve"> </w:t>
      </w:r>
      <w:r w:rsidR="0030551C" w:rsidRPr="00420902">
        <w:rPr>
          <w:rFonts w:ascii="Times New Roman" w:hAnsi="Times New Roman" w:cs="Times New Roman"/>
          <w:color w:val="212121"/>
          <w:sz w:val="24"/>
          <w:szCs w:val="24"/>
        </w:rPr>
        <w:br/>
      </w:r>
      <w:commentRangeStart w:id="3"/>
      <w:r w:rsidR="00BA0D8B" w:rsidRPr="00420902">
        <w:rPr>
          <w:rFonts w:ascii="Times New Roman" w:hAnsi="Times New Roman" w:cs="Times New Roman"/>
          <w:color w:val="212121"/>
          <w:sz w:val="24"/>
          <w:szCs w:val="24"/>
        </w:rPr>
        <w:t>In that sense, the combined measure of fiscal conservatism becomes more than the sum of its parts</w:t>
      </w:r>
      <w:r w:rsidR="007D7AA6" w:rsidRPr="00420902">
        <w:rPr>
          <w:rFonts w:ascii="Times New Roman" w:hAnsi="Times New Roman" w:cs="Times New Roman"/>
          <w:color w:val="212121"/>
          <w:sz w:val="24"/>
          <w:szCs w:val="24"/>
        </w:rPr>
        <w:t>. This is in part,</w:t>
      </w:r>
      <w:r w:rsidR="001E6F16" w:rsidRPr="00420902">
        <w:rPr>
          <w:rFonts w:ascii="Times New Roman" w:hAnsi="Times New Roman" w:cs="Times New Roman"/>
          <w:color w:val="212121"/>
          <w:sz w:val="24"/>
          <w:szCs w:val="24"/>
        </w:rPr>
        <w:t xml:space="preserve"> because the Bayesian estimation</w:t>
      </w:r>
      <w:r w:rsidR="007D7AA6" w:rsidRPr="00420902">
        <w:rPr>
          <w:rFonts w:ascii="Times New Roman" w:hAnsi="Times New Roman" w:cs="Times New Roman"/>
          <w:color w:val="212121"/>
          <w:sz w:val="24"/>
          <w:szCs w:val="24"/>
        </w:rPr>
        <w:t xml:space="preserve"> technique</w:t>
      </w:r>
      <w:r w:rsidR="001E6F16" w:rsidRPr="00420902">
        <w:rPr>
          <w:rFonts w:ascii="Times New Roman" w:hAnsi="Times New Roman" w:cs="Times New Roman"/>
          <w:color w:val="212121"/>
          <w:sz w:val="24"/>
          <w:szCs w:val="24"/>
        </w:rPr>
        <w:t xml:space="preserve"> allows us to use</w:t>
      </w:r>
      <w:r w:rsidR="0030551C" w:rsidRPr="00420902">
        <w:rPr>
          <w:rFonts w:ascii="Times New Roman" w:hAnsi="Times New Roman" w:cs="Times New Roman"/>
          <w:color w:val="212121"/>
          <w:sz w:val="24"/>
          <w:szCs w:val="24"/>
        </w:rPr>
        <w:t xml:space="preserve"> information from </w:t>
      </w:r>
      <w:r w:rsidR="007D7AA6" w:rsidRPr="00420902">
        <w:rPr>
          <w:rFonts w:ascii="Times New Roman" w:hAnsi="Times New Roman" w:cs="Times New Roman"/>
          <w:color w:val="212121"/>
          <w:sz w:val="24"/>
          <w:szCs w:val="24"/>
        </w:rPr>
        <w:t xml:space="preserve">variables that – like the price of nursing homes – </w:t>
      </w:r>
      <w:r w:rsidR="008C603A" w:rsidRPr="00420902">
        <w:rPr>
          <w:rFonts w:ascii="Times New Roman" w:hAnsi="Times New Roman" w:cs="Times New Roman"/>
          <w:color w:val="212121"/>
          <w:sz w:val="24"/>
          <w:szCs w:val="24"/>
        </w:rPr>
        <w:t>would not allow us to draw</w:t>
      </w:r>
      <w:r w:rsidR="007D7AA6" w:rsidRPr="00420902">
        <w:rPr>
          <w:rFonts w:ascii="Times New Roman" w:hAnsi="Times New Roman" w:cs="Times New Roman"/>
          <w:color w:val="212121"/>
          <w:sz w:val="24"/>
          <w:szCs w:val="24"/>
        </w:rPr>
        <w:t xml:space="preserve"> any</w:t>
      </w:r>
      <w:r w:rsidR="008C603A" w:rsidRPr="00420902">
        <w:rPr>
          <w:rFonts w:ascii="Times New Roman" w:hAnsi="Times New Roman" w:cs="Times New Roman"/>
          <w:color w:val="212121"/>
          <w:sz w:val="24"/>
          <w:szCs w:val="24"/>
        </w:rPr>
        <w:t xml:space="preserve"> firm</w:t>
      </w:r>
      <w:r w:rsidR="007D7AA6" w:rsidRPr="00420902">
        <w:rPr>
          <w:rFonts w:ascii="Times New Roman" w:hAnsi="Times New Roman" w:cs="Times New Roman"/>
          <w:color w:val="212121"/>
          <w:sz w:val="24"/>
          <w:szCs w:val="24"/>
        </w:rPr>
        <w:t xml:space="preserve"> conclusions, but still </w:t>
      </w:r>
      <w:r w:rsidR="00920591" w:rsidRPr="00420902">
        <w:rPr>
          <w:rFonts w:ascii="Times New Roman" w:hAnsi="Times New Roman" w:cs="Times New Roman"/>
          <w:color w:val="212121"/>
          <w:sz w:val="24"/>
          <w:szCs w:val="24"/>
        </w:rPr>
        <w:t>are valuable in conjunction with other information on municipal fiscal policy.</w:t>
      </w:r>
      <w:commentRangeEnd w:id="3"/>
      <w:r w:rsidR="00420902">
        <w:rPr>
          <w:rStyle w:val="Kommentarhenvisning"/>
        </w:rPr>
        <w:commentReference w:id="3"/>
      </w:r>
    </w:p>
    <w:p w14:paraId="1E1CD188" w14:textId="2CBDE166" w:rsidR="00476317" w:rsidRPr="00476317" w:rsidRDefault="00476317" w:rsidP="00476317">
      <w:pPr>
        <w:rPr>
          <w:rFonts w:ascii="Times New Roman" w:hAnsi="Times New Roman" w:cs="Times New Roman"/>
          <w:color w:val="212121"/>
          <w:sz w:val="24"/>
          <w:szCs w:val="24"/>
          <w:shd w:val="clear" w:color="auto" w:fill="FFFFFF"/>
        </w:rPr>
      </w:pPr>
      <w:r w:rsidRPr="00476317">
        <w:rPr>
          <w:rFonts w:ascii="Times New Roman" w:hAnsi="Times New Roman" w:cs="Times New Roman"/>
          <w:color w:val="212121"/>
          <w:sz w:val="24"/>
          <w:szCs w:val="24"/>
        </w:rPr>
        <w:br/>
      </w:r>
      <w:r w:rsidRPr="00476317">
        <w:rPr>
          <w:rFonts w:ascii="Times New Roman" w:hAnsi="Times New Roman" w:cs="Times New Roman"/>
          <w:color w:val="212121"/>
          <w:sz w:val="24"/>
          <w:szCs w:val="24"/>
          <w:shd w:val="clear" w:color="auto" w:fill="FFFFFF"/>
        </w:rPr>
        <w:t>3.  Table B1 shows meaning of lower/higher values of each indicator in terms of fiscal conservatism. I do not understand why higher values of cost of day care, price of relief stay, food delivery, and stay in nursing home are considered as fiscal conservatism? I’d like to see some explanations for this.</w:t>
      </w:r>
    </w:p>
    <w:p w14:paraId="529F0EC5" w14:textId="77777777" w:rsidR="00476317" w:rsidRPr="00476317" w:rsidRDefault="00476317" w:rsidP="00476317">
      <w:pPr>
        <w:rPr>
          <w:rFonts w:ascii="Times New Roman" w:hAnsi="Times New Roman" w:cs="Times New Roman"/>
          <w:color w:val="212121"/>
          <w:sz w:val="24"/>
          <w:szCs w:val="24"/>
          <w:shd w:val="clear" w:color="auto" w:fill="FFFFFF"/>
          <w:lang w:val="da-DK"/>
        </w:rPr>
      </w:pPr>
      <w:r w:rsidRPr="00476317">
        <w:rPr>
          <w:rFonts w:ascii="Times New Roman" w:hAnsi="Times New Roman" w:cs="Times New Roman"/>
          <w:color w:val="212121"/>
          <w:sz w:val="24"/>
          <w:szCs w:val="24"/>
          <w:highlight w:val="yellow"/>
          <w:shd w:val="clear" w:color="auto" w:fill="FFFFFF"/>
        </w:rPr>
        <w:t>Explicate different indicators. Change structure of appendix.</w:t>
      </w:r>
      <w:r w:rsidRPr="00476317">
        <w:rPr>
          <w:rFonts w:ascii="Times New Roman" w:hAnsi="Times New Roman" w:cs="Times New Roman"/>
          <w:color w:val="212121"/>
          <w:sz w:val="24"/>
          <w:szCs w:val="24"/>
        </w:rPr>
        <w:br/>
      </w:r>
      <w:r w:rsidRPr="00476317">
        <w:rPr>
          <w:rFonts w:ascii="Times New Roman" w:hAnsi="Times New Roman" w:cs="Times New Roman"/>
          <w:color w:val="212121"/>
          <w:sz w:val="24"/>
          <w:szCs w:val="24"/>
        </w:rPr>
        <w:br/>
      </w:r>
      <w:r>
        <w:rPr>
          <w:rFonts w:ascii="Times New Roman" w:hAnsi="Times New Roman" w:cs="Times New Roman"/>
          <w:color w:val="212121"/>
          <w:sz w:val="24"/>
          <w:szCs w:val="24"/>
          <w:shd w:val="clear" w:color="auto" w:fill="FFFFFF"/>
        </w:rPr>
        <w:t>4. </w:t>
      </w:r>
      <w:r w:rsidRPr="00476317">
        <w:rPr>
          <w:rFonts w:ascii="Times New Roman" w:hAnsi="Times New Roman" w:cs="Times New Roman"/>
          <w:color w:val="212121"/>
          <w:sz w:val="24"/>
          <w:szCs w:val="24"/>
          <w:shd w:val="clear" w:color="auto" w:fill="FFFFFF"/>
        </w:rPr>
        <w:t xml:space="preserve"> On a related note, I’d like the author(s) to justify the case selection of Danish municipalities in a more meaningful way, focusing on other than the data availability. I agree with the author(s) that the majority of municipal level studies focus on US municipalities. However, please don’t’ get me wrong, but in my opinion, the Danish municipalities, are also becoming “over-studied” because of the data availability and convenience. In fact, the majority of recent studies on municipal amalgamation/merger focuses on Danish municipalities. What can readers learn from this study of Danish municipalities other than utilizing dynamic models with the available rich data? How are Danish municipalities different from municipalities in other advanced democratic countries? In particular, what does fiscal conservatism mean in the Danish context? How is it different from one in other countries such as US, Germany, Japan, France? My main point is that the authors should justify why they select Danish municipalities from non-methodological perspectives. If the data availability is a main reason, it is difficult to see future studies of countries where data availability at the local level is limited. </w:t>
      </w:r>
      <w:r w:rsidRPr="00476317">
        <w:rPr>
          <w:rFonts w:ascii="Times New Roman" w:hAnsi="Times New Roman" w:cs="Times New Roman"/>
          <w:color w:val="212121"/>
          <w:sz w:val="24"/>
          <w:szCs w:val="24"/>
          <w:shd w:val="clear" w:color="auto" w:fill="FFFFFF"/>
          <w:lang w:val="da-DK"/>
        </w:rPr>
        <w:t>That is not what we want.</w:t>
      </w:r>
    </w:p>
    <w:p w14:paraId="3B067688" w14:textId="77777777" w:rsidR="00476317" w:rsidRPr="00476317" w:rsidRDefault="00476317" w:rsidP="00476317">
      <w:pPr>
        <w:rPr>
          <w:rFonts w:ascii="Times New Roman" w:hAnsi="Times New Roman" w:cs="Times New Roman"/>
          <w:color w:val="212121"/>
          <w:sz w:val="24"/>
          <w:szCs w:val="24"/>
          <w:shd w:val="clear" w:color="auto" w:fill="FFFFFF"/>
          <w:lang w:val="da-DK"/>
        </w:rPr>
      </w:pPr>
    </w:p>
    <w:p w14:paraId="01FE0684" w14:textId="77777777" w:rsidR="00476317" w:rsidRPr="00476317" w:rsidRDefault="00476317" w:rsidP="00476317">
      <w:pPr>
        <w:rPr>
          <w:rFonts w:ascii="Times New Roman" w:hAnsi="Times New Roman" w:cs="Times New Roman"/>
          <w:color w:val="212121"/>
          <w:sz w:val="24"/>
          <w:szCs w:val="24"/>
          <w:shd w:val="clear" w:color="auto" w:fill="FFFFFF"/>
        </w:rPr>
      </w:pPr>
      <w:r w:rsidRPr="00476317">
        <w:rPr>
          <w:rFonts w:ascii="Times New Roman" w:hAnsi="Times New Roman" w:cs="Times New Roman"/>
          <w:color w:val="212121"/>
          <w:sz w:val="24"/>
          <w:szCs w:val="24"/>
          <w:shd w:val="clear" w:color="auto" w:fill="FFFFFF"/>
          <w:lang w:val="da-DK"/>
        </w:rPr>
        <w:t xml:space="preserve">Diskussion af genraliserbarhed? Sig mere om konteksten. Hvad er fiscal conservatism I Danmark. </w:t>
      </w:r>
      <w:r w:rsidRPr="00476317">
        <w:rPr>
          <w:rFonts w:ascii="Times New Roman" w:hAnsi="Times New Roman" w:cs="Times New Roman"/>
          <w:color w:val="212121"/>
          <w:sz w:val="24"/>
          <w:szCs w:val="24"/>
          <w:shd w:val="clear" w:color="auto" w:fill="FFFFFF"/>
        </w:rPr>
        <w:t xml:space="preserve">At der er potentiel ”more at stake for voters” because so much spending is decideded on at the local level. This might hurt generalizability, but it also means, that to the extent that local governments are tasked with big responsibilities voters will have a say in how thise responsibilities are carried out. </w:t>
      </w:r>
      <w:r w:rsidRPr="00476317">
        <w:rPr>
          <w:rFonts w:ascii="Times New Roman" w:hAnsi="Times New Roman" w:cs="Times New Roman"/>
          <w:color w:val="212121"/>
          <w:sz w:val="24"/>
          <w:szCs w:val="24"/>
          <w:shd w:val="clear" w:color="auto" w:fill="FFFFFF"/>
          <w:lang w:val="da-DK"/>
        </w:rPr>
        <w:t xml:space="preserve">Parralell til city government I USA: stor diskrtion oer ting som ikke er spending relateret. </w:t>
      </w:r>
      <w:r w:rsidRPr="00476317">
        <w:rPr>
          <w:rFonts w:ascii="Times New Roman" w:hAnsi="Times New Roman" w:cs="Times New Roman"/>
          <w:color w:val="212121"/>
          <w:sz w:val="24"/>
          <w:szCs w:val="24"/>
          <w:shd w:val="clear" w:color="auto" w:fill="FFFFFF"/>
        </w:rPr>
        <w:t>Sances Hye Young You.</w:t>
      </w:r>
    </w:p>
    <w:p w14:paraId="094CB7E5" w14:textId="77777777" w:rsidR="00476317" w:rsidRPr="002612A3" w:rsidRDefault="00476317" w:rsidP="00476317">
      <w:pPr>
        <w:rPr>
          <w:rFonts w:ascii="Times New Roman" w:hAnsi="Times New Roman" w:cs="Times New Roman"/>
          <w:i/>
          <w:color w:val="212121"/>
          <w:sz w:val="24"/>
          <w:szCs w:val="24"/>
          <w:shd w:val="clear" w:color="auto" w:fill="FFFFFF"/>
        </w:rPr>
      </w:pPr>
      <w:r w:rsidRPr="00476317">
        <w:rPr>
          <w:rFonts w:ascii="Times New Roman" w:hAnsi="Times New Roman" w:cs="Times New Roman"/>
          <w:color w:val="212121"/>
          <w:sz w:val="24"/>
          <w:szCs w:val="24"/>
        </w:rPr>
        <w:br/>
      </w:r>
      <w:r w:rsidRPr="002612A3">
        <w:rPr>
          <w:rFonts w:ascii="Times New Roman" w:hAnsi="Times New Roman" w:cs="Times New Roman"/>
          <w:i/>
          <w:color w:val="212121"/>
          <w:sz w:val="24"/>
          <w:szCs w:val="24"/>
          <w:shd w:val="clear" w:color="auto" w:fill="FFFFFF"/>
        </w:rPr>
        <w:t xml:space="preserve">5. Regarding voter preferences, can we assume that voters always have certain choices of electoral candidates with diverse ideologies? The independent variable is a difference between left-wing support and right-wing support.  But, do voters usually have choice? Are there enough candidates at the local election? For example, some studies such as Suzuki &amp; Han (2018) show </w:t>
      </w:r>
      <w:r w:rsidRPr="002612A3">
        <w:rPr>
          <w:rFonts w:ascii="Times New Roman" w:hAnsi="Times New Roman" w:cs="Times New Roman"/>
          <w:i/>
          <w:color w:val="212121"/>
          <w:sz w:val="24"/>
          <w:szCs w:val="24"/>
          <w:shd w:val="clear" w:color="auto" w:fill="FFFFFF"/>
        </w:rPr>
        <w:lastRenderedPageBreak/>
        <w:t>that walkover election (no-electoral contestation) is associated with fiscal autonomy.  I understand that the microdata of electoral campaigns may not be available. But, I encourage the author(s) to at least refer to the potential bias that may have been created by this issue.</w:t>
      </w:r>
    </w:p>
    <w:p w14:paraId="5F3779AC" w14:textId="373A7A3F" w:rsidR="00476317" w:rsidRPr="00476317" w:rsidRDefault="002E1FFD" w:rsidP="00476317">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We agree with the reviewer that this could be a source of bias. </w:t>
      </w:r>
      <w:r w:rsidR="00F27E02">
        <w:rPr>
          <w:rFonts w:ascii="Times New Roman" w:hAnsi="Times New Roman" w:cs="Times New Roman"/>
          <w:color w:val="212121"/>
          <w:sz w:val="24"/>
          <w:szCs w:val="24"/>
          <w:shd w:val="clear" w:color="auto" w:fill="FFFFFF"/>
        </w:rPr>
        <w:t xml:space="preserve">However, part of the answer to this concern can be found in the specificities of the Danish case. Besides the relatively high turnover in Danish local elections, they are generally also strongly contested. </w:t>
      </w:r>
      <w:commentRangeStart w:id="4"/>
      <w:r w:rsidR="00F27E02">
        <w:rPr>
          <w:rFonts w:ascii="Times New Roman" w:hAnsi="Times New Roman" w:cs="Times New Roman"/>
          <w:color w:val="212121"/>
          <w:sz w:val="24"/>
          <w:szCs w:val="24"/>
          <w:shd w:val="clear" w:color="auto" w:fill="FFFFFF"/>
        </w:rPr>
        <w:t xml:space="preserve">For instance, in the latest municipal election in 2017, which was not extraordinary, there were in the excess of 9.000 candidates – i.e. approximately 1/400 if the citizens, who </w:t>
      </w:r>
      <w:r w:rsidR="00F55A09">
        <w:rPr>
          <w:rFonts w:ascii="Times New Roman" w:hAnsi="Times New Roman" w:cs="Times New Roman"/>
          <w:color w:val="212121"/>
          <w:sz w:val="24"/>
          <w:szCs w:val="24"/>
          <w:shd w:val="clear" w:color="auto" w:fill="FFFFFF"/>
        </w:rPr>
        <w:t xml:space="preserve">legally </w:t>
      </w:r>
      <w:r w:rsidR="00F27E02">
        <w:rPr>
          <w:rFonts w:ascii="Times New Roman" w:hAnsi="Times New Roman" w:cs="Times New Roman"/>
          <w:color w:val="212121"/>
          <w:sz w:val="24"/>
          <w:szCs w:val="24"/>
          <w:shd w:val="clear" w:color="auto" w:fill="FFFFFF"/>
        </w:rPr>
        <w:t>can run, choose to run for local office.</w:t>
      </w:r>
      <w:r w:rsidR="00CF4C9D">
        <w:rPr>
          <w:rFonts w:ascii="Times New Roman" w:hAnsi="Times New Roman" w:cs="Times New Roman"/>
          <w:color w:val="212121"/>
          <w:sz w:val="24"/>
          <w:szCs w:val="24"/>
          <w:shd w:val="clear" w:color="auto" w:fill="FFFFFF"/>
        </w:rPr>
        <w:t xml:space="preserve"> In combination with the multiparty, proportional electoral system, this ensures that there generally are no walkover elections in the Danish municipalities</w:t>
      </w:r>
      <w:commentRangeEnd w:id="4"/>
      <w:r w:rsidR="009B1EF2">
        <w:rPr>
          <w:rStyle w:val="Kommentarhenvisning"/>
        </w:rPr>
        <w:commentReference w:id="4"/>
      </w:r>
      <w:r w:rsidR="00CF4C9D">
        <w:rPr>
          <w:rFonts w:ascii="Times New Roman" w:hAnsi="Times New Roman" w:cs="Times New Roman"/>
          <w:color w:val="212121"/>
          <w:sz w:val="24"/>
          <w:szCs w:val="24"/>
          <w:shd w:val="clear" w:color="auto" w:fill="FFFFFF"/>
        </w:rPr>
        <w:t xml:space="preserve">. </w:t>
      </w:r>
      <w:commentRangeStart w:id="5"/>
      <w:r w:rsidR="00CF4C9D">
        <w:rPr>
          <w:rFonts w:ascii="Times New Roman" w:hAnsi="Times New Roman" w:cs="Times New Roman"/>
          <w:color w:val="212121"/>
          <w:sz w:val="24"/>
          <w:szCs w:val="24"/>
          <w:shd w:val="clear" w:color="auto" w:fill="FFFFFF"/>
        </w:rPr>
        <w:t xml:space="preserve">On page XX, we have added a footnote explaining the concern as well as outlining these features of Danish municipal elections. </w:t>
      </w:r>
      <w:commentRangeEnd w:id="5"/>
      <w:r w:rsidR="00CF4C9D">
        <w:rPr>
          <w:rStyle w:val="Kommentarhenvisning"/>
        </w:rPr>
        <w:commentReference w:id="5"/>
      </w:r>
    </w:p>
    <w:p w14:paraId="250DAAF2" w14:textId="08EAC3EF" w:rsidR="002612A3" w:rsidRPr="00CF4C9D" w:rsidRDefault="002612A3" w:rsidP="00CF4C9D">
      <w:pPr>
        <w:rPr>
          <w:rFonts w:ascii="Times New Roman" w:hAnsi="Times New Roman" w:cs="Times New Roman"/>
          <w:sz w:val="24"/>
          <w:szCs w:val="24"/>
        </w:rPr>
      </w:pPr>
    </w:p>
    <w:p w14:paraId="4146FD5D" w14:textId="77777777" w:rsidR="002C5430" w:rsidRDefault="00476317" w:rsidP="002C5430">
      <w:pPr>
        <w:pStyle w:val="Listeafsnit"/>
        <w:ind w:left="0"/>
        <w:rPr>
          <w:rFonts w:ascii="Times New Roman" w:hAnsi="Times New Roman" w:cs="Times New Roman"/>
          <w:sz w:val="24"/>
          <w:szCs w:val="24"/>
        </w:rPr>
      </w:pPr>
      <w:r w:rsidRPr="00B32A59">
        <w:rPr>
          <w:rFonts w:ascii="Times New Roman" w:hAnsi="Times New Roman" w:cs="Times New Roman"/>
          <w:i/>
          <w:sz w:val="24"/>
          <w:szCs w:val="24"/>
          <w:shd w:val="clear" w:color="auto" w:fill="FFFFFF"/>
        </w:rPr>
        <w:t>6. On a related note, what about the effects of electoral budget cycle and municipal merger? Results of previous studies suggest fiscal behavior of municipalities are somewhat different right before elections and merger reforms. Such data might not be available or it may be time-consuming to get such data, but again I’d like the author(s) to be at least aware of the potential biases without considering these effects. The author may want to cite relevant literature such as follows.</w:t>
      </w:r>
      <w:r w:rsidRPr="00F27E02">
        <w:rPr>
          <w:rFonts w:ascii="Times New Roman" w:hAnsi="Times New Roman" w:cs="Times New Roman"/>
          <w:sz w:val="24"/>
          <w:szCs w:val="24"/>
        </w:rPr>
        <w:br/>
      </w:r>
    </w:p>
    <w:p w14:paraId="08B03566" w14:textId="3FC1F11D" w:rsidR="00B70FBD" w:rsidRPr="002C5430" w:rsidRDefault="002C5430" w:rsidP="002C5430">
      <w:pPr>
        <w:pStyle w:val="Listeafsnit"/>
        <w:ind w:left="0"/>
        <w:rPr>
          <w:rFonts w:ascii="Times New Roman" w:hAnsi="Times New Roman" w:cs="Times New Roman"/>
          <w:sz w:val="24"/>
          <w:szCs w:val="24"/>
        </w:rPr>
      </w:pPr>
      <w:r w:rsidRPr="002C5430">
        <w:rPr>
          <w:rFonts w:ascii="Times New Roman" w:hAnsi="Times New Roman" w:cs="Times New Roman"/>
          <w:sz w:val="24"/>
          <w:szCs w:val="24"/>
        </w:rPr>
        <w:t xml:space="preserve">We agree with the reviewer that </w:t>
      </w:r>
      <w:r>
        <w:rPr>
          <w:rFonts w:ascii="Times New Roman" w:hAnsi="Times New Roman" w:cs="Times New Roman"/>
          <w:sz w:val="24"/>
          <w:szCs w:val="24"/>
        </w:rPr>
        <w:t xml:space="preserve">both </w:t>
      </w:r>
      <w:r w:rsidRPr="002C5430">
        <w:rPr>
          <w:rFonts w:ascii="Times New Roman" w:hAnsi="Times New Roman" w:cs="Times New Roman"/>
          <w:sz w:val="24"/>
          <w:szCs w:val="24"/>
        </w:rPr>
        <w:t>electoral budget cycles</w:t>
      </w:r>
      <w:r>
        <w:rPr>
          <w:rFonts w:ascii="Times New Roman" w:hAnsi="Times New Roman" w:cs="Times New Roman"/>
          <w:sz w:val="24"/>
          <w:szCs w:val="24"/>
        </w:rPr>
        <w:t xml:space="preserve"> and municipal merger</w:t>
      </w:r>
      <w:r w:rsidRPr="002C5430">
        <w:rPr>
          <w:rFonts w:ascii="Times New Roman" w:hAnsi="Times New Roman" w:cs="Times New Roman"/>
          <w:sz w:val="24"/>
          <w:szCs w:val="24"/>
        </w:rPr>
        <w:t xml:space="preserve"> could be cause</w:t>
      </w:r>
      <w:r>
        <w:rPr>
          <w:rFonts w:ascii="Times New Roman" w:hAnsi="Times New Roman" w:cs="Times New Roman"/>
          <w:sz w:val="24"/>
          <w:szCs w:val="24"/>
        </w:rPr>
        <w:t>s</w:t>
      </w:r>
      <w:r w:rsidRPr="002C5430">
        <w:rPr>
          <w:rFonts w:ascii="Times New Roman" w:hAnsi="Times New Roman" w:cs="Times New Roman"/>
          <w:sz w:val="24"/>
          <w:szCs w:val="24"/>
        </w:rPr>
        <w:t xml:space="preserve"> for concern.</w:t>
      </w:r>
      <w:r w:rsidR="009259C6">
        <w:rPr>
          <w:rFonts w:ascii="Times New Roman" w:hAnsi="Times New Roman" w:cs="Times New Roman"/>
          <w:sz w:val="24"/>
          <w:szCs w:val="24"/>
        </w:rPr>
        <w:t xml:space="preserve"> However, w</w:t>
      </w:r>
      <w:r w:rsidR="006272A2">
        <w:rPr>
          <w:rFonts w:ascii="Times New Roman" w:hAnsi="Times New Roman" w:cs="Times New Roman"/>
          <w:sz w:val="24"/>
          <w:szCs w:val="24"/>
        </w:rPr>
        <w:t>e do not</w:t>
      </w:r>
      <w:r w:rsidR="009259C6">
        <w:rPr>
          <w:rFonts w:ascii="Times New Roman" w:hAnsi="Times New Roman" w:cs="Times New Roman"/>
          <w:sz w:val="24"/>
          <w:szCs w:val="24"/>
        </w:rPr>
        <w:t xml:space="preserve"> </w:t>
      </w:r>
      <w:r w:rsidR="006272A2">
        <w:rPr>
          <w:rFonts w:ascii="Times New Roman" w:hAnsi="Times New Roman" w:cs="Times New Roman"/>
          <w:sz w:val="24"/>
          <w:szCs w:val="24"/>
        </w:rPr>
        <w:t>believe that these factors would induce major biases in our results.</w:t>
      </w:r>
    </w:p>
    <w:p w14:paraId="5C5453D3" w14:textId="192F18FE" w:rsidR="009B1EF2" w:rsidRDefault="00C22186" w:rsidP="0003576C">
      <w:pPr>
        <w:pStyle w:val="Opstilling-talellerbogst"/>
        <w:numPr>
          <w:ilvl w:val="0"/>
          <w:numId w:val="5"/>
        </w:numPr>
        <w:rPr>
          <w:rFonts w:ascii="Times New Roman" w:hAnsi="Times New Roman" w:cs="Times New Roman"/>
          <w:sz w:val="24"/>
          <w:szCs w:val="24"/>
        </w:rPr>
      </w:pPr>
      <w:r w:rsidRPr="0003576C">
        <w:rPr>
          <w:rFonts w:ascii="Times New Roman" w:hAnsi="Times New Roman" w:cs="Times New Roman"/>
          <w:sz w:val="24"/>
          <w:szCs w:val="24"/>
        </w:rPr>
        <w:t>We believethat the re</w:t>
      </w:r>
      <w:r w:rsidR="006272A2">
        <w:rPr>
          <w:rFonts w:ascii="Times New Roman" w:hAnsi="Times New Roman" w:cs="Times New Roman"/>
          <w:sz w:val="24"/>
          <w:szCs w:val="24"/>
        </w:rPr>
        <w:t>sults in Figure 3 alleviate</w:t>
      </w:r>
      <w:r w:rsidRPr="0003576C">
        <w:rPr>
          <w:rFonts w:ascii="Times New Roman" w:hAnsi="Times New Roman" w:cs="Times New Roman"/>
          <w:sz w:val="24"/>
          <w:szCs w:val="24"/>
        </w:rPr>
        <w:t xml:space="preserve"> concern</w:t>
      </w:r>
      <w:r w:rsidR="006272A2">
        <w:rPr>
          <w:rFonts w:ascii="Times New Roman" w:hAnsi="Times New Roman" w:cs="Times New Roman"/>
          <w:sz w:val="24"/>
          <w:szCs w:val="24"/>
        </w:rPr>
        <w:t>s regarding electoral budget cycles</w:t>
      </w:r>
      <w:r w:rsidRPr="0003576C">
        <w:rPr>
          <w:rFonts w:ascii="Times New Roman" w:hAnsi="Times New Roman" w:cs="Times New Roman"/>
          <w:sz w:val="24"/>
          <w:szCs w:val="24"/>
        </w:rPr>
        <w:t>.</w:t>
      </w:r>
      <w:r w:rsidR="00EB4D8B" w:rsidRPr="0003576C">
        <w:rPr>
          <w:rFonts w:ascii="Times New Roman" w:hAnsi="Times New Roman" w:cs="Times New Roman"/>
          <w:sz w:val="24"/>
          <w:szCs w:val="24"/>
        </w:rPr>
        <w:t xml:space="preserve"> The results do show that an effect of a change in the electoral support for right-wing parties can be detected the one year prior to the election. However, t</w:t>
      </w:r>
      <w:r w:rsidRPr="0003576C">
        <w:rPr>
          <w:rFonts w:ascii="Times New Roman" w:hAnsi="Times New Roman" w:cs="Times New Roman"/>
          <w:sz w:val="24"/>
          <w:szCs w:val="24"/>
        </w:rPr>
        <w:t>hey</w:t>
      </w:r>
      <w:r w:rsidR="00EB4D8B" w:rsidRPr="0003576C">
        <w:rPr>
          <w:rFonts w:ascii="Times New Roman" w:hAnsi="Times New Roman" w:cs="Times New Roman"/>
          <w:sz w:val="24"/>
          <w:szCs w:val="24"/>
        </w:rPr>
        <w:t xml:space="preserve"> also</w:t>
      </w:r>
      <w:r w:rsidRPr="0003576C">
        <w:rPr>
          <w:rFonts w:ascii="Times New Roman" w:hAnsi="Times New Roman" w:cs="Times New Roman"/>
          <w:sz w:val="24"/>
          <w:szCs w:val="24"/>
        </w:rPr>
        <w:t xml:space="preserve"> indicate that the relationship between electoral support for right-wing parties and fiscal conservatism remain stable in the period between four years and 9 years into the future</w:t>
      </w:r>
      <w:r w:rsidR="00EB4D8B" w:rsidRPr="0003576C">
        <w:rPr>
          <w:rFonts w:ascii="Times New Roman" w:hAnsi="Times New Roman" w:cs="Times New Roman"/>
          <w:sz w:val="24"/>
          <w:szCs w:val="24"/>
        </w:rPr>
        <w:t>. Thus, the effect is stronger</w:t>
      </w:r>
      <w:r w:rsidRPr="0003576C">
        <w:rPr>
          <w:rFonts w:ascii="Times New Roman" w:hAnsi="Times New Roman" w:cs="Times New Roman"/>
          <w:sz w:val="24"/>
          <w:szCs w:val="24"/>
        </w:rPr>
        <w:t xml:space="preserve"> </w:t>
      </w:r>
      <w:r w:rsidR="00EB4D8B" w:rsidRPr="0003576C">
        <w:rPr>
          <w:rFonts w:ascii="Times New Roman" w:hAnsi="Times New Roman" w:cs="Times New Roman"/>
          <w:sz w:val="24"/>
          <w:szCs w:val="24"/>
        </w:rPr>
        <w:t>in the period between the two up-coming elections than it is</w:t>
      </w:r>
      <w:r w:rsidR="00434301" w:rsidRPr="0003576C">
        <w:rPr>
          <w:rFonts w:ascii="Times New Roman" w:hAnsi="Times New Roman" w:cs="Times New Roman"/>
          <w:sz w:val="24"/>
          <w:szCs w:val="24"/>
        </w:rPr>
        <w:t xml:space="preserve"> during the year before the election takes place – i.e.</w:t>
      </w:r>
      <w:r w:rsidR="00EB4D8B" w:rsidRPr="0003576C">
        <w:rPr>
          <w:rFonts w:ascii="Times New Roman" w:hAnsi="Times New Roman" w:cs="Times New Roman"/>
          <w:sz w:val="24"/>
          <w:szCs w:val="24"/>
        </w:rPr>
        <w:t xml:space="preserve"> the period, where we would expect an electoral budget cycle.</w:t>
      </w:r>
      <w:r w:rsidR="00434301" w:rsidRPr="0003576C">
        <w:rPr>
          <w:rFonts w:ascii="Times New Roman" w:hAnsi="Times New Roman" w:cs="Times New Roman"/>
          <w:sz w:val="24"/>
          <w:szCs w:val="24"/>
        </w:rPr>
        <w:t xml:space="preserve"> </w:t>
      </w:r>
      <w:commentRangeStart w:id="6"/>
      <w:r w:rsidR="00434301" w:rsidRPr="0003576C">
        <w:rPr>
          <w:rFonts w:ascii="Times New Roman" w:hAnsi="Times New Roman" w:cs="Times New Roman"/>
          <w:sz w:val="24"/>
          <w:szCs w:val="24"/>
        </w:rPr>
        <w:t>On page XX of the revised manuscript, we have added these thoughts.</w:t>
      </w:r>
      <w:commentRangeEnd w:id="6"/>
      <w:r w:rsidR="00434301" w:rsidRPr="0003576C">
        <w:rPr>
          <w:rStyle w:val="Kommentarhenvisning"/>
          <w:rFonts w:ascii="Times New Roman" w:hAnsi="Times New Roman" w:cs="Times New Roman"/>
          <w:sz w:val="24"/>
          <w:szCs w:val="24"/>
        </w:rPr>
        <w:commentReference w:id="6"/>
      </w:r>
    </w:p>
    <w:p w14:paraId="43930BBD" w14:textId="6AB604C5" w:rsidR="0003576C" w:rsidRPr="0003576C" w:rsidRDefault="0003576C" w:rsidP="0003576C">
      <w:pPr>
        <w:pStyle w:val="Opstilling-talellerbogst"/>
        <w:numPr>
          <w:ilvl w:val="0"/>
          <w:numId w:val="5"/>
        </w:numPr>
        <w:rPr>
          <w:rFonts w:ascii="Times New Roman" w:hAnsi="Times New Roman" w:cs="Times New Roman"/>
          <w:sz w:val="24"/>
          <w:szCs w:val="24"/>
        </w:rPr>
      </w:pPr>
      <w:commentRangeStart w:id="7"/>
      <w:r>
        <w:rPr>
          <w:rFonts w:ascii="Times New Roman" w:hAnsi="Times New Roman" w:cs="Times New Roman"/>
          <w:sz w:val="24"/>
          <w:szCs w:val="24"/>
        </w:rPr>
        <w:t>… Municipal mergers …??</w:t>
      </w:r>
      <w:commentRangeEnd w:id="7"/>
      <w:r>
        <w:rPr>
          <w:rStyle w:val="Kommentarhenvisning"/>
        </w:rPr>
        <w:commentReference w:id="7"/>
      </w:r>
    </w:p>
    <w:p w14:paraId="36AF0E2B" w14:textId="77777777" w:rsidR="00476317" w:rsidRPr="00476317" w:rsidRDefault="00476317" w:rsidP="00476317">
      <w:pPr>
        <w:spacing w:line="276" w:lineRule="auto"/>
        <w:jc w:val="both"/>
        <w:rPr>
          <w:rFonts w:ascii="Times New Roman" w:hAnsi="Times New Roman" w:cs="Times New Roman"/>
          <w:sz w:val="24"/>
          <w:szCs w:val="24"/>
        </w:rPr>
      </w:pPr>
    </w:p>
    <w:sectPr w:rsidR="00476317" w:rsidRPr="0047631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enjamin Carl Krag Egerod" w:date="2019-03-22T10:05:00Z" w:initials="BCKE">
    <w:p w14:paraId="503E1767" w14:textId="35435ECE" w:rsidR="000450D7" w:rsidRDefault="000450D7">
      <w:pPr>
        <w:pStyle w:val="Kommentartekst"/>
      </w:pPr>
      <w:r>
        <w:rPr>
          <w:rStyle w:val="Kommentarhenvisning"/>
        </w:rPr>
        <w:annotationRef/>
      </w:r>
      <w:r w:rsidR="00D8051D">
        <w:rPr>
          <w:rStyle w:val="Kommentarhenvisning"/>
        </w:rPr>
        <w:t>Stats are there, need to write a few words in description</w:t>
      </w:r>
      <w:bookmarkStart w:id="1" w:name="_GoBack"/>
      <w:bookmarkEnd w:id="1"/>
    </w:p>
  </w:comment>
  <w:comment w:id="2" w:author="Benjamin Carl Krag Egerod" w:date="2019-03-22T10:28:00Z" w:initials="BCKE">
    <w:p w14:paraId="0D6EA1B9" w14:textId="6AC5DA84" w:rsidR="003B4666" w:rsidRPr="003B4666" w:rsidRDefault="003B4666">
      <w:pPr>
        <w:pStyle w:val="Kommentartekst"/>
        <w:rPr>
          <w:lang w:val="da-DK"/>
        </w:rPr>
      </w:pPr>
      <w:r>
        <w:rPr>
          <w:rStyle w:val="Kommentarhenvisning"/>
        </w:rPr>
        <w:annotationRef/>
      </w:r>
      <w:r w:rsidRPr="003B4666">
        <w:rPr>
          <w:lang w:val="da-DK"/>
        </w:rPr>
        <w:t xml:space="preserve">Det virker ikke som om, at R3 forstår teknikken, så jeg har tilføjet lidt her, selvom det egentlig allerede star i selve teksten. </w:t>
      </w:r>
      <w:r>
        <w:rPr>
          <w:lang w:val="da-DK"/>
        </w:rPr>
        <w:t>Måske er det overflødigt.</w:t>
      </w:r>
    </w:p>
  </w:comment>
  <w:comment w:id="3" w:author="Benjamin Carl Krag Egerod" w:date="2019-03-22T10:50:00Z" w:initials="BCKE">
    <w:p w14:paraId="5794F56C" w14:textId="46863497" w:rsidR="00420902" w:rsidRPr="00420902" w:rsidRDefault="00420902">
      <w:pPr>
        <w:pStyle w:val="Kommentartekst"/>
        <w:rPr>
          <w:lang w:val="da-DK"/>
        </w:rPr>
      </w:pPr>
      <w:r>
        <w:rPr>
          <w:rStyle w:val="Kommentarhenvisning"/>
        </w:rPr>
        <w:annotationRef/>
      </w:r>
      <w:r w:rsidRPr="00420902">
        <w:rPr>
          <w:lang w:val="da-DK"/>
        </w:rPr>
        <w:t>Igen: jeg ved ikke, om det her bliver for meget mansplaining ;-)</w:t>
      </w:r>
    </w:p>
  </w:comment>
  <w:comment w:id="4" w:author="Benjamin Carl Krag Egerod" w:date="2019-03-22T11:09:00Z" w:initials="BCKE">
    <w:p w14:paraId="5D1EDC68" w14:textId="79880904" w:rsidR="009B1EF2" w:rsidRPr="009B1EF2" w:rsidRDefault="009B1EF2">
      <w:pPr>
        <w:pStyle w:val="Kommentartekst"/>
        <w:rPr>
          <w:lang w:val="da-DK"/>
        </w:rPr>
      </w:pPr>
      <w:r>
        <w:rPr>
          <w:rStyle w:val="Kommentarhenvisning"/>
        </w:rPr>
        <w:annotationRef/>
      </w:r>
      <w:r w:rsidRPr="009B1EF2">
        <w:rPr>
          <w:lang w:val="da-DK"/>
        </w:rPr>
        <w:t xml:space="preserve">Et alternativt problem er med sikre valg, f.eks. </w:t>
      </w:r>
      <w:r>
        <w:rPr>
          <w:lang w:val="da-DK"/>
        </w:rPr>
        <w:t>på vestegnen. Skal vi begive os ud i overvejelser omkring det, eller er det her nok?</w:t>
      </w:r>
    </w:p>
  </w:comment>
  <w:comment w:id="5" w:author="Benjamin Carl Krag Egerod" w:date="2019-03-22T10:59:00Z" w:initials="BCKE">
    <w:p w14:paraId="01511149" w14:textId="1CE54B49" w:rsidR="00CF4C9D" w:rsidRDefault="00CF4C9D">
      <w:pPr>
        <w:pStyle w:val="Kommentartekst"/>
      </w:pPr>
      <w:r>
        <w:rPr>
          <w:rStyle w:val="Kommentarhenvisning"/>
        </w:rPr>
        <w:annotationRef/>
      </w:r>
      <w:r>
        <w:t>Still need to do this.</w:t>
      </w:r>
    </w:p>
  </w:comment>
  <w:comment w:id="6" w:author="Benjamin Carl Krag Egerod" w:date="2019-03-22T11:26:00Z" w:initials="BCKE">
    <w:p w14:paraId="71BD26C7" w14:textId="3AE70F53" w:rsidR="00434301" w:rsidRDefault="00434301">
      <w:pPr>
        <w:pStyle w:val="Kommentartekst"/>
      </w:pPr>
      <w:r>
        <w:rPr>
          <w:rStyle w:val="Kommentarhenvisning"/>
        </w:rPr>
        <w:annotationRef/>
      </w:r>
      <w:r>
        <w:t>Still need to do this.</w:t>
      </w:r>
    </w:p>
  </w:comment>
  <w:comment w:id="7" w:author="Benjamin Carl Krag Egerod" w:date="2019-03-22T11:27:00Z" w:initials="BCKE">
    <w:p w14:paraId="63E1EFCD" w14:textId="1826A3E9" w:rsidR="0003576C" w:rsidRPr="00B70FBD" w:rsidRDefault="0003576C">
      <w:pPr>
        <w:pStyle w:val="Kommentartekst"/>
        <w:rPr>
          <w:lang w:val="da-DK"/>
        </w:rPr>
      </w:pPr>
      <w:r>
        <w:rPr>
          <w:rStyle w:val="Kommentarhenvisning"/>
        </w:rPr>
        <w:annotationRef/>
      </w:r>
      <w:r w:rsidRPr="00B70FBD">
        <w:rPr>
          <w:lang w:val="da-DK"/>
        </w:rPr>
        <w:t>Jeg ved ikke, hvad vi skal skrive 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3E1767" w15:done="0"/>
  <w15:commentEx w15:paraId="0D6EA1B9" w15:done="0"/>
  <w15:commentEx w15:paraId="5794F56C" w15:done="0"/>
  <w15:commentEx w15:paraId="5D1EDC68" w15:done="0"/>
  <w15:commentEx w15:paraId="01511149" w15:done="0"/>
  <w15:commentEx w15:paraId="71BD26C7" w15:done="0"/>
  <w15:commentEx w15:paraId="63E1EFC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93663E" w14:textId="77777777" w:rsidR="008B11B1" w:rsidRDefault="008B11B1" w:rsidP="00476317">
      <w:pPr>
        <w:spacing w:after="0" w:line="240" w:lineRule="auto"/>
      </w:pPr>
      <w:r>
        <w:separator/>
      </w:r>
    </w:p>
  </w:endnote>
  <w:endnote w:type="continuationSeparator" w:id="0">
    <w:p w14:paraId="47F3CF86" w14:textId="77777777" w:rsidR="008B11B1" w:rsidRDefault="008B11B1" w:rsidP="00476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7295B1" w14:textId="77777777" w:rsidR="008B11B1" w:rsidRDefault="008B11B1" w:rsidP="00476317">
      <w:pPr>
        <w:spacing w:after="0" w:line="240" w:lineRule="auto"/>
      </w:pPr>
      <w:r>
        <w:separator/>
      </w:r>
    </w:p>
  </w:footnote>
  <w:footnote w:type="continuationSeparator" w:id="0">
    <w:p w14:paraId="2C6967C8" w14:textId="77777777" w:rsidR="008B11B1" w:rsidRDefault="008B11B1" w:rsidP="004763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7CA0F4E"/>
    <w:lvl w:ilvl="0">
      <w:start w:val="1"/>
      <w:numFmt w:val="decimal"/>
      <w:pStyle w:val="Opstilling-talellerbogst"/>
      <w:lvlText w:val="%1."/>
      <w:lvlJc w:val="left"/>
      <w:pPr>
        <w:tabs>
          <w:tab w:val="num" w:pos="360"/>
        </w:tabs>
        <w:ind w:left="360" w:hanging="360"/>
      </w:pPr>
    </w:lvl>
  </w:abstractNum>
  <w:abstractNum w:abstractNumId="1" w15:restartNumberingAfterBreak="0">
    <w:nsid w:val="3586102E"/>
    <w:multiLevelType w:val="hybridMultilevel"/>
    <w:tmpl w:val="5418978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4E641316"/>
    <w:multiLevelType w:val="hybridMultilevel"/>
    <w:tmpl w:val="953A56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53180917"/>
    <w:multiLevelType w:val="hybridMultilevel"/>
    <w:tmpl w:val="999682E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0"/>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jamin Carl Krag Egerod">
    <w15:presenceInfo w15:providerId="AD" w15:userId="S-1-5-21-1111707740-1469251426-2251862497-1868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D1C"/>
    <w:rsid w:val="0003576C"/>
    <w:rsid w:val="000450D7"/>
    <w:rsid w:val="000D6198"/>
    <w:rsid w:val="000E73B7"/>
    <w:rsid w:val="00193188"/>
    <w:rsid w:val="001D741B"/>
    <w:rsid w:val="001E6F16"/>
    <w:rsid w:val="001F63D1"/>
    <w:rsid w:val="0020718B"/>
    <w:rsid w:val="00256FA4"/>
    <w:rsid w:val="002612A3"/>
    <w:rsid w:val="002C5430"/>
    <w:rsid w:val="002E1FFD"/>
    <w:rsid w:val="002F7E87"/>
    <w:rsid w:val="00303ABA"/>
    <w:rsid w:val="0030551C"/>
    <w:rsid w:val="00345509"/>
    <w:rsid w:val="00345F20"/>
    <w:rsid w:val="003667E2"/>
    <w:rsid w:val="003933E8"/>
    <w:rsid w:val="003B4666"/>
    <w:rsid w:val="003D501E"/>
    <w:rsid w:val="00420902"/>
    <w:rsid w:val="00434301"/>
    <w:rsid w:val="00456B2A"/>
    <w:rsid w:val="00476317"/>
    <w:rsid w:val="0048605E"/>
    <w:rsid w:val="00531F76"/>
    <w:rsid w:val="00537B85"/>
    <w:rsid w:val="00553A30"/>
    <w:rsid w:val="005C55A2"/>
    <w:rsid w:val="005E61CC"/>
    <w:rsid w:val="005E76E1"/>
    <w:rsid w:val="006115DC"/>
    <w:rsid w:val="006272A2"/>
    <w:rsid w:val="006523E8"/>
    <w:rsid w:val="006A50A0"/>
    <w:rsid w:val="00713795"/>
    <w:rsid w:val="0075223F"/>
    <w:rsid w:val="00762278"/>
    <w:rsid w:val="007D7AA6"/>
    <w:rsid w:val="007E1383"/>
    <w:rsid w:val="007E3C78"/>
    <w:rsid w:val="007E3E29"/>
    <w:rsid w:val="00810C46"/>
    <w:rsid w:val="00814B46"/>
    <w:rsid w:val="00842C9F"/>
    <w:rsid w:val="00867850"/>
    <w:rsid w:val="008B11B1"/>
    <w:rsid w:val="008B1D40"/>
    <w:rsid w:val="008C5CD7"/>
    <w:rsid w:val="008C603A"/>
    <w:rsid w:val="008D15B2"/>
    <w:rsid w:val="00920591"/>
    <w:rsid w:val="009259C6"/>
    <w:rsid w:val="009836DB"/>
    <w:rsid w:val="009B1EF2"/>
    <w:rsid w:val="009F57C1"/>
    <w:rsid w:val="00A2059F"/>
    <w:rsid w:val="00A67DAF"/>
    <w:rsid w:val="00A816EC"/>
    <w:rsid w:val="00AA20A2"/>
    <w:rsid w:val="00B14EDF"/>
    <w:rsid w:val="00B32A59"/>
    <w:rsid w:val="00B4775F"/>
    <w:rsid w:val="00B70FBD"/>
    <w:rsid w:val="00B872F3"/>
    <w:rsid w:val="00B9155A"/>
    <w:rsid w:val="00BA0D8B"/>
    <w:rsid w:val="00BA783B"/>
    <w:rsid w:val="00BD43D6"/>
    <w:rsid w:val="00C11D12"/>
    <w:rsid w:val="00C22186"/>
    <w:rsid w:val="00CF4C9D"/>
    <w:rsid w:val="00CF5FE1"/>
    <w:rsid w:val="00D144ED"/>
    <w:rsid w:val="00D67420"/>
    <w:rsid w:val="00D8051D"/>
    <w:rsid w:val="00E81BD6"/>
    <w:rsid w:val="00EB4D8B"/>
    <w:rsid w:val="00EC1D1C"/>
    <w:rsid w:val="00F27E02"/>
    <w:rsid w:val="00F55A09"/>
    <w:rsid w:val="00FC6088"/>
    <w:rsid w:val="00FD4F3E"/>
    <w:rsid w:val="00FD6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5E02D"/>
  <w15:chartTrackingRefBased/>
  <w15:docId w15:val="{02FFEEFA-926F-435A-8C3E-ED9043DE2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476317"/>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476317"/>
  </w:style>
  <w:style w:type="paragraph" w:styleId="Sidefod">
    <w:name w:val="footer"/>
    <w:basedOn w:val="Normal"/>
    <w:link w:val="SidefodTegn"/>
    <w:uiPriority w:val="99"/>
    <w:unhideWhenUsed/>
    <w:rsid w:val="00476317"/>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476317"/>
  </w:style>
  <w:style w:type="paragraph" w:styleId="Opstilling-talellerbogst">
    <w:name w:val="List Number"/>
    <w:basedOn w:val="Normal"/>
    <w:uiPriority w:val="99"/>
    <w:unhideWhenUsed/>
    <w:rsid w:val="00E81BD6"/>
    <w:pPr>
      <w:numPr>
        <w:numId w:val="1"/>
      </w:numPr>
      <w:contextualSpacing/>
    </w:pPr>
  </w:style>
  <w:style w:type="paragraph" w:styleId="Listeafsnit">
    <w:name w:val="List Paragraph"/>
    <w:basedOn w:val="Normal"/>
    <w:uiPriority w:val="34"/>
    <w:qFormat/>
    <w:rsid w:val="00A2059F"/>
    <w:pPr>
      <w:ind w:left="720"/>
      <w:contextualSpacing/>
    </w:pPr>
  </w:style>
  <w:style w:type="character" w:styleId="Kommentarhenvisning">
    <w:name w:val="annotation reference"/>
    <w:basedOn w:val="Standardskrifttypeiafsnit"/>
    <w:uiPriority w:val="99"/>
    <w:semiHidden/>
    <w:unhideWhenUsed/>
    <w:rsid w:val="000450D7"/>
    <w:rPr>
      <w:sz w:val="16"/>
      <w:szCs w:val="16"/>
    </w:rPr>
  </w:style>
  <w:style w:type="paragraph" w:styleId="Kommentartekst">
    <w:name w:val="annotation text"/>
    <w:basedOn w:val="Normal"/>
    <w:link w:val="KommentartekstTegn"/>
    <w:uiPriority w:val="99"/>
    <w:semiHidden/>
    <w:unhideWhenUsed/>
    <w:rsid w:val="000450D7"/>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0450D7"/>
    <w:rPr>
      <w:sz w:val="20"/>
      <w:szCs w:val="20"/>
    </w:rPr>
  </w:style>
  <w:style w:type="paragraph" w:styleId="Kommentaremne">
    <w:name w:val="annotation subject"/>
    <w:basedOn w:val="Kommentartekst"/>
    <w:next w:val="Kommentartekst"/>
    <w:link w:val="KommentaremneTegn"/>
    <w:uiPriority w:val="99"/>
    <w:semiHidden/>
    <w:unhideWhenUsed/>
    <w:rsid w:val="000450D7"/>
    <w:rPr>
      <w:b/>
      <w:bCs/>
    </w:rPr>
  </w:style>
  <w:style w:type="character" w:customStyle="1" w:styleId="KommentaremneTegn">
    <w:name w:val="Kommentaremne Tegn"/>
    <w:basedOn w:val="KommentartekstTegn"/>
    <w:link w:val="Kommentaremne"/>
    <w:uiPriority w:val="99"/>
    <w:semiHidden/>
    <w:rsid w:val="000450D7"/>
    <w:rPr>
      <w:b/>
      <w:bCs/>
      <w:sz w:val="20"/>
      <w:szCs w:val="20"/>
    </w:rPr>
  </w:style>
  <w:style w:type="paragraph" w:styleId="Markeringsbobletekst">
    <w:name w:val="Balloon Text"/>
    <w:basedOn w:val="Normal"/>
    <w:link w:val="MarkeringsbobletekstTegn"/>
    <w:uiPriority w:val="99"/>
    <w:semiHidden/>
    <w:unhideWhenUsed/>
    <w:rsid w:val="000450D7"/>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0450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8</Pages>
  <Words>2889</Words>
  <Characters>17626</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
    </vt:vector>
  </TitlesOfParts>
  <Company>Aarhus University</Company>
  <LinksUpToDate>false</LinksUpToDate>
  <CharactersWithSpaces>20475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Vinæs Larsen</dc:creator>
  <cp:keywords/>
  <dc:description/>
  <cp:lastModifiedBy>Benjamin Carl Krag Egerod</cp:lastModifiedBy>
  <cp:revision>80</cp:revision>
  <dcterms:created xsi:type="dcterms:W3CDTF">2019-03-20T10:49:00Z</dcterms:created>
  <dcterms:modified xsi:type="dcterms:W3CDTF">2019-03-22T13:24:00Z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