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2DB05CB"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5F2038">
        <w:rPr>
          <w:rFonts w:ascii="Times New Roman" w:hAnsi="Times New Roman" w:cs="Times New Roman"/>
          <w:sz w:val="24"/>
          <w:szCs w:val="24"/>
        </w:rPr>
        <w:t xml:space="preserve"> (</w:t>
      </w:r>
      <w:r w:rsidR="005F2038" w:rsidRPr="005F2038">
        <w:rPr>
          <w:rFonts w:ascii="Times New Roman" w:hAnsi="Times New Roman" w:cs="Times New Roman"/>
          <w:sz w:val="24"/>
          <w:szCs w:val="24"/>
        </w:rPr>
        <w:t>UAR-18-203</w:t>
      </w:r>
      <w:r w:rsidR="005F2038">
        <w:rPr>
          <w:rFonts w:ascii="Times New Roman" w:hAnsi="Times New Roman" w:cs="Times New Roman"/>
          <w:sz w:val="24"/>
          <w:szCs w:val="24"/>
        </w:rPr>
        <w:t>)</w:t>
      </w:r>
      <w:r w:rsidR="006115DC">
        <w:rPr>
          <w:rFonts w:ascii="Times New Roman" w:hAnsi="Times New Roman" w:cs="Times New Roman"/>
          <w:sz w:val="24"/>
          <w:szCs w:val="24"/>
        </w:rPr>
        <w:t xml:space="preserve"> </w:t>
      </w:r>
      <w:r w:rsidR="005F2038">
        <w:rPr>
          <w:rFonts w:ascii="Times New Roman" w:hAnsi="Times New Roman" w:cs="Times New Roman"/>
          <w:sz w:val="24"/>
          <w:szCs w:val="24"/>
        </w:rPr>
        <w:t xml:space="preserve">for </w:t>
      </w:r>
      <w:r w:rsidRPr="00C11D12">
        <w:rPr>
          <w:rFonts w:ascii="Times New Roman" w:hAnsi="Times New Roman" w:cs="Times New Roman"/>
          <w:sz w:val="24"/>
          <w:szCs w:val="24"/>
        </w:rPr>
        <w:t xml:space="preserve">the Urban Affairs Review. </w:t>
      </w:r>
    </w:p>
    <w:p w14:paraId="0F224006" w14:textId="409C3CD2"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 xml:space="preserve">We greatly appreciate the time and effort taken by </w:t>
      </w:r>
      <w:r w:rsidR="005F2038">
        <w:rPr>
          <w:rFonts w:ascii="Times New Roman" w:hAnsi="Times New Roman" w:cs="Times New Roman"/>
          <w:sz w:val="24"/>
          <w:szCs w:val="24"/>
        </w:rPr>
        <w:t>you</w:t>
      </w:r>
      <w:r w:rsidRPr="00C11D12">
        <w:rPr>
          <w:rFonts w:ascii="Times New Roman" w:hAnsi="Times New Roman" w:cs="Times New Roman"/>
          <w:sz w:val="24"/>
          <w:szCs w:val="24"/>
        </w:rPr>
        <w:t xml:space="preserve">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7F97BE56" w14:textId="77777777" w:rsidR="00EC1D1C" w:rsidRPr="00C11D12" w:rsidRDefault="00EC1D1C" w:rsidP="00EC1D1C">
      <w:pPr>
        <w:spacing w:line="276" w:lineRule="auto"/>
        <w:jc w:val="both"/>
        <w:rPr>
          <w:rFonts w:ascii="Times New Roman" w:hAnsi="Times New Roman" w:cs="Times New Roman"/>
          <w:sz w:val="24"/>
          <w:szCs w:val="24"/>
        </w:rPr>
      </w:pPr>
    </w:p>
    <w:p w14:paraId="7B6DE34C"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41B5D6C4"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77FCF64A"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3E8173F6"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5. Please provide complete references to OECD (2016) (p.1), Fiva et al. (2016) (p.1), Sances (2017b) (p.2), and Ansolabehere and Schaffner (2015) (p.5).</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303846E4"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w:t>
      </w:r>
      <w:r w:rsidRPr="005F2038">
        <w:rPr>
          <w:rFonts w:ascii="Times New Roman" w:hAnsi="Times New Roman" w:cs="Times New Roman"/>
          <w:i/>
          <w:sz w:val="24"/>
          <w:szCs w:val="24"/>
        </w:rPr>
        <w:t>manuscript makes an important contribution to the literature on urban policy responsiveness, and that it is an excellent fit for the Urban Affairs Review.</w:t>
      </w:r>
      <w:r w:rsidRPr="00C11D12">
        <w:rPr>
          <w:rFonts w:ascii="Times New Roman" w:hAnsi="Times New Roman" w:cs="Times New Roman"/>
          <w:sz w:val="24"/>
          <w:szCs w:val="24"/>
        </w:rPr>
        <w:t>” Naturally, reviewer 1 also has some concerns</w:t>
      </w:r>
      <w:r w:rsidR="005F2038">
        <w:rPr>
          <w:rFonts w:ascii="Times New Roman" w:hAnsi="Times New Roman" w:cs="Times New Roman"/>
          <w:sz w:val="24"/>
          <w:szCs w:val="24"/>
        </w:rPr>
        <w:t xml:space="preserve">, raising </w:t>
      </w:r>
      <w:r w:rsidRPr="00C11D12">
        <w:rPr>
          <w:rFonts w:ascii="Times New Roman" w:hAnsi="Times New Roman" w:cs="Times New Roman"/>
          <w:sz w:val="24"/>
          <w:szCs w:val="24"/>
        </w:rPr>
        <w:t>a number of good point</w:t>
      </w:r>
      <w:r w:rsidR="005F2038">
        <w:rPr>
          <w:rFonts w:ascii="Times New Roman" w:hAnsi="Times New Roman" w:cs="Times New Roman"/>
          <w:sz w:val="24"/>
          <w:szCs w:val="24"/>
        </w:rPr>
        <w:t>s</w:t>
      </w:r>
      <w:r w:rsidRPr="00C11D12">
        <w:rPr>
          <w:rFonts w:ascii="Times New Roman" w:hAnsi="Times New Roman" w:cs="Times New Roman"/>
          <w:sz w:val="24"/>
          <w:szCs w:val="24"/>
        </w:rPr>
        <w:t>.</w:t>
      </w:r>
    </w:p>
    <w:p w14:paraId="18742120" w14:textId="77777777"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09C898E2" w14:textId="6F9DD470" w:rsidR="005F2038" w:rsidRDefault="005F2038" w:rsidP="005F2038">
      <w:pPr>
        <w:rPr>
          <w:rFonts w:ascii="Times New Roman" w:hAnsi="Times New Roman" w:cs="Times New Roman"/>
          <w:color w:val="212121"/>
          <w:sz w:val="24"/>
          <w:szCs w:val="24"/>
          <w:shd w:val="clear" w:color="auto" w:fill="FFFFFF"/>
          <w:lang w:val="da-DK"/>
        </w:rPr>
      </w:pPr>
    </w:p>
    <w:p w14:paraId="20D81697" w14:textId="77777777" w:rsidR="001D64C8" w:rsidRDefault="005F2038" w:rsidP="001D64C8">
      <w:pPr>
        <w:rPr>
          <w:rFonts w:ascii="Times New Roman" w:hAnsi="Times New Roman" w:cs="Times New Roman"/>
          <w:color w:val="212121"/>
          <w:sz w:val="24"/>
          <w:szCs w:val="24"/>
          <w:shd w:val="clear" w:color="auto" w:fill="FFFFFF"/>
        </w:rPr>
      </w:pPr>
      <w:r w:rsidRPr="005F2038">
        <w:rPr>
          <w:rFonts w:ascii="Times New Roman" w:hAnsi="Times New Roman" w:cs="Times New Roman"/>
          <w:color w:val="212121"/>
          <w:sz w:val="24"/>
          <w:szCs w:val="24"/>
          <w:shd w:val="clear" w:color="auto" w:fill="FFFFFF"/>
        </w:rPr>
        <w:t xml:space="preserve">We thank the reviewer for pointing this out, and we have tried to </w:t>
      </w:r>
      <w:r>
        <w:rPr>
          <w:rFonts w:ascii="Times New Roman" w:hAnsi="Times New Roman" w:cs="Times New Roman"/>
          <w:color w:val="212121"/>
          <w:sz w:val="24"/>
          <w:szCs w:val="24"/>
          <w:shd w:val="clear" w:color="auto" w:fill="FFFFFF"/>
        </w:rPr>
        <w:t xml:space="preserve">make clear what the difference is between our data sources and those used in the previous literature. i.e., the COG. </w:t>
      </w:r>
    </w:p>
    <w:p w14:paraId="2B0804B7" w14:textId="77777777" w:rsidR="00845091" w:rsidRDefault="005F2038" w:rsidP="001D64C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First, our measure is annual</w:t>
      </w:r>
      <w:r w:rsidR="00BC3BAC">
        <w:rPr>
          <w:rFonts w:ascii="Times New Roman" w:hAnsi="Times New Roman" w:cs="Times New Roman"/>
          <w:color w:val="212121"/>
          <w:sz w:val="24"/>
          <w:szCs w:val="24"/>
          <w:shd w:val="clear" w:color="auto" w:fill="FFFFFF"/>
        </w:rPr>
        <w:t xml:space="preserve"> whereas the COG is only collected every five years. Since we have an annual measure, </w:t>
      </w:r>
      <w:r>
        <w:rPr>
          <w:rFonts w:ascii="Times New Roman" w:hAnsi="Times New Roman" w:cs="Times New Roman"/>
          <w:color w:val="212121"/>
          <w:sz w:val="24"/>
          <w:szCs w:val="24"/>
          <w:shd w:val="clear" w:color="auto" w:fill="FFFFFF"/>
        </w:rPr>
        <w:t xml:space="preserve">it possible to study </w:t>
      </w:r>
      <w:r w:rsidR="001D64C8">
        <w:rPr>
          <w:rFonts w:ascii="Times New Roman" w:hAnsi="Times New Roman" w:cs="Times New Roman"/>
          <w:color w:val="212121"/>
          <w:sz w:val="24"/>
          <w:szCs w:val="24"/>
          <w:shd w:val="clear" w:color="auto" w:fill="FFFFFF"/>
        </w:rPr>
        <w:t>when</w:t>
      </w:r>
      <w:r>
        <w:rPr>
          <w:rFonts w:ascii="Times New Roman" w:hAnsi="Times New Roman" w:cs="Times New Roman"/>
          <w:color w:val="212121"/>
          <w:sz w:val="24"/>
          <w:szCs w:val="24"/>
          <w:shd w:val="clear" w:color="auto" w:fill="FFFFFF"/>
        </w:rPr>
        <w:t xml:space="preserve"> the effect of changes in preferences</w:t>
      </w:r>
      <w:r w:rsidR="001D64C8">
        <w:rPr>
          <w:rFonts w:ascii="Times New Roman" w:hAnsi="Times New Roman" w:cs="Times New Roman"/>
          <w:color w:val="212121"/>
          <w:sz w:val="24"/>
          <w:szCs w:val="24"/>
          <w:shd w:val="clear" w:color="auto" w:fill="FFFFFF"/>
        </w:rPr>
        <w:t xml:space="preserve"> on city policy</w:t>
      </w:r>
      <w:r>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sets in. This is hard to do when measuring policy in five year increments (i.e., one would only to be able to see effects with the COG at t, t+5, t+10 and so on, whereas it is possible for us to examine effects a t, t+1, t+2 and so on).</w:t>
      </w:r>
      <w:r w:rsidR="00BC3BAC">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Our annualized measure also makes it easier to study how current changes in preferences predict future changes in policy (which we do in our paper to rule out reverse causality)</w:t>
      </w:r>
      <w:r w:rsidR="00BC3BAC">
        <w:rPr>
          <w:rFonts w:ascii="Times New Roman" w:hAnsi="Times New Roman" w:cs="Times New Roman"/>
          <w:color w:val="212121"/>
          <w:sz w:val="24"/>
          <w:szCs w:val="24"/>
          <w:shd w:val="clear" w:color="auto" w:fill="FFFFFF"/>
        </w:rPr>
        <w:t xml:space="preserve">. As such, studies relying on the COG has been forced to interpolate preferences from election results before and after the collection of the COG to get a measure of preferences and policy at the same time. This makes it hard to neatly separate changes in preferences from changes in policy over time, because a measure of preferences at time </w:t>
      </w:r>
      <w:r w:rsidR="00BC3BAC" w:rsidRPr="00BC3BAC">
        <w:rPr>
          <w:rFonts w:ascii="Times New Roman" w:hAnsi="Times New Roman" w:cs="Times New Roman"/>
          <w:i/>
          <w:color w:val="212121"/>
          <w:sz w:val="24"/>
          <w:szCs w:val="24"/>
          <w:shd w:val="clear" w:color="auto" w:fill="FFFFFF"/>
        </w:rPr>
        <w:t>t</w:t>
      </w:r>
      <w:r w:rsidR="00BC3BAC">
        <w:rPr>
          <w:rFonts w:ascii="Times New Roman" w:hAnsi="Times New Roman" w:cs="Times New Roman"/>
          <w:color w:val="212121"/>
          <w:sz w:val="24"/>
          <w:szCs w:val="24"/>
          <w:shd w:val="clear" w:color="auto" w:fill="FFFFFF"/>
        </w:rPr>
        <w:t xml:space="preserve"> will be influenced by </w:t>
      </w:r>
      <w:r w:rsidR="00845091">
        <w:rPr>
          <w:rFonts w:ascii="Times New Roman" w:hAnsi="Times New Roman" w:cs="Times New Roman"/>
          <w:color w:val="212121"/>
          <w:sz w:val="24"/>
          <w:szCs w:val="24"/>
          <w:shd w:val="clear" w:color="auto" w:fill="FFFFFF"/>
        </w:rPr>
        <w:t xml:space="preserve">preferences at </w:t>
      </w:r>
      <w:r w:rsidR="00845091" w:rsidRPr="00845091">
        <w:rPr>
          <w:rFonts w:ascii="Times New Roman" w:hAnsi="Times New Roman" w:cs="Times New Roman"/>
          <w:i/>
          <w:color w:val="212121"/>
          <w:sz w:val="24"/>
          <w:szCs w:val="24"/>
          <w:shd w:val="clear" w:color="auto" w:fill="FFFFFF"/>
        </w:rPr>
        <w:t>t+1</w:t>
      </w:r>
      <w:r w:rsidR="00845091">
        <w:rPr>
          <w:rFonts w:ascii="Times New Roman" w:hAnsi="Times New Roman" w:cs="Times New Roman"/>
          <w:color w:val="212121"/>
          <w:sz w:val="24"/>
          <w:szCs w:val="24"/>
          <w:shd w:val="clear" w:color="auto" w:fill="FFFFFF"/>
        </w:rPr>
        <w:t>.</w:t>
      </w:r>
    </w:p>
    <w:p w14:paraId="23859956" w14:textId="31995330" w:rsidR="001D64C8" w:rsidRDefault="00845091" w:rsidP="001D64C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Beyond this</w:t>
      </w:r>
      <w:r w:rsidR="006D6204">
        <w:rPr>
          <w:rFonts w:ascii="Times New Roman" w:hAnsi="Times New Roman" w:cs="Times New Roman"/>
          <w:color w:val="212121"/>
          <w:sz w:val="24"/>
          <w:szCs w:val="24"/>
          <w:shd w:val="clear" w:color="auto" w:fill="FFFFFF"/>
        </w:rPr>
        <w:t xml:space="preserve">, </w:t>
      </w:r>
      <w:r w:rsidR="006D6204" w:rsidRPr="006D6204">
        <w:rPr>
          <w:rFonts w:ascii="Times New Roman" w:hAnsi="Times New Roman" w:cs="Times New Roman"/>
          <w:color w:val="212121"/>
          <w:sz w:val="24"/>
          <w:szCs w:val="24"/>
          <w:shd w:val="clear" w:color="auto" w:fill="FFFFFF"/>
        </w:rPr>
        <w:t xml:space="preserve">all municipalities in Denmark are required by law to report on their fiscal policy to the central government each year using common accounting standards. Arguably, this makes the policy information more reliable than the information reported in the COG, which is </w:t>
      </w:r>
      <w:r w:rsidR="00045DE5">
        <w:rPr>
          <w:rFonts w:ascii="Times New Roman" w:hAnsi="Times New Roman" w:cs="Times New Roman"/>
          <w:color w:val="212121"/>
          <w:sz w:val="24"/>
          <w:szCs w:val="24"/>
          <w:shd w:val="clear" w:color="auto" w:fill="FFFFFF"/>
        </w:rPr>
        <w:t xml:space="preserve">(at best) </w:t>
      </w:r>
      <w:r w:rsidR="006D6204" w:rsidRPr="006D6204">
        <w:rPr>
          <w:rFonts w:ascii="Times New Roman" w:hAnsi="Times New Roman" w:cs="Times New Roman"/>
          <w:color w:val="212121"/>
          <w:sz w:val="24"/>
          <w:szCs w:val="24"/>
          <w:shd w:val="clear" w:color="auto" w:fill="FFFFFF"/>
        </w:rPr>
        <w:t>based on records given to st</w:t>
      </w:r>
      <w:r w:rsidR="00045DE5">
        <w:rPr>
          <w:rFonts w:ascii="Times New Roman" w:hAnsi="Times New Roman" w:cs="Times New Roman"/>
          <w:color w:val="212121"/>
          <w:sz w:val="24"/>
          <w:szCs w:val="24"/>
          <w:shd w:val="clear" w:color="auto" w:fill="FFFFFF"/>
        </w:rPr>
        <w:t xml:space="preserve">ate governments that might have different </w:t>
      </w:r>
      <w:r w:rsidR="006D6204" w:rsidRPr="006D6204">
        <w:rPr>
          <w:rFonts w:ascii="Times New Roman" w:hAnsi="Times New Roman" w:cs="Times New Roman"/>
          <w:color w:val="212121"/>
          <w:sz w:val="24"/>
          <w:szCs w:val="24"/>
          <w:shd w:val="clear" w:color="auto" w:fill="FFFFFF"/>
        </w:rPr>
        <w:t>accounting standards.</w:t>
      </w:r>
    </w:p>
    <w:p w14:paraId="1BD01514" w14:textId="13821562" w:rsidR="00C11D12" w:rsidRPr="00C11D12" w:rsidRDefault="00AB5933" w:rsidP="005F2038">
      <w:pPr>
        <w:rPr>
          <w:rFonts w:ascii="Times New Roman" w:hAnsi="Times New Roman" w:cs="Times New Roman"/>
          <w:i/>
          <w:color w:val="212121"/>
          <w:sz w:val="24"/>
          <w:szCs w:val="24"/>
          <w:shd w:val="clear" w:color="auto" w:fill="FFFFFF"/>
        </w:rPr>
      </w:pPr>
      <w:r>
        <w:rPr>
          <w:rFonts w:ascii="Times New Roman" w:hAnsi="Times New Roman" w:cs="Times New Roman"/>
          <w:color w:val="212121"/>
          <w:sz w:val="24"/>
          <w:szCs w:val="24"/>
        </w:rPr>
        <w:t>This discussion of our measure and the COG has been added to the section “</w:t>
      </w:r>
      <w:r w:rsidRPr="00AB5933">
        <w:rPr>
          <w:rFonts w:ascii="Times New Roman" w:hAnsi="Times New Roman" w:cs="Times New Roman"/>
          <w:color w:val="212121"/>
          <w:sz w:val="24"/>
          <w:szCs w:val="24"/>
        </w:rPr>
        <w:t>An Annual Measure of Municipal Fiscal Policy Conservatism</w:t>
      </w:r>
      <w:r>
        <w:rPr>
          <w:rFonts w:ascii="Times New Roman" w:hAnsi="Times New Roman" w:cs="Times New Roman"/>
          <w:color w:val="212121"/>
          <w:sz w:val="24"/>
          <w:szCs w:val="24"/>
        </w:rPr>
        <w:t>” and is also a prominent feature of the new theory/lit review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shd w:val="clear" w:color="auto" w:fill="FFFFFF"/>
        </w:rPr>
        <w:t xml:space="preserve">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w:t>
      </w:r>
      <w:r w:rsidR="00C11D12" w:rsidRPr="00C11D12">
        <w:rPr>
          <w:rFonts w:ascii="Times New Roman" w:hAnsi="Times New Roman" w:cs="Times New Roman"/>
          <w:i/>
          <w:color w:val="212121"/>
          <w:sz w:val="24"/>
          <w:szCs w:val="24"/>
          <w:shd w:val="clear" w:color="auto" w:fill="FFFFFF"/>
        </w:rPr>
        <w:lastRenderedPageBreak/>
        <w:t>returns indicate a far more liberal electorate than gubernatorial Republican vote share would indicate. I would anticipate that local policies in Massachusetts would on average reflect the liberal leanings of its mass public, which would be more accurately measured using national vote return data. I’m curious what the author(s) results look like if they rely on national election returns as their measure of ideology instead?</w:t>
      </w:r>
    </w:p>
    <w:p w14:paraId="21F54E4F" w14:textId="7D7C7230" w:rsidR="00045DE5" w:rsidRPr="00045DE5" w:rsidRDefault="00045DE5" w:rsidP="00045DE5">
      <w:pPr>
        <w:rPr>
          <w:rFonts w:ascii="Times New Roman" w:hAnsi="Times New Roman" w:cs="Times New Roman"/>
          <w:color w:val="212121"/>
          <w:sz w:val="24"/>
          <w:szCs w:val="24"/>
          <w:shd w:val="clear" w:color="auto" w:fill="FFFFFF"/>
        </w:rPr>
      </w:pPr>
      <w:r w:rsidRPr="00045DE5">
        <w:rPr>
          <w:rFonts w:ascii="Times New Roman" w:hAnsi="Times New Roman" w:cs="Times New Roman"/>
          <w:color w:val="212121"/>
          <w:sz w:val="24"/>
          <w:szCs w:val="24"/>
          <w:shd w:val="clear" w:color="auto" w:fill="FFFFFF"/>
        </w:rPr>
        <w:t xml:space="preserve">This is a good point that we had </w:t>
      </w:r>
      <w:r>
        <w:rPr>
          <w:rFonts w:ascii="Times New Roman" w:hAnsi="Times New Roman" w:cs="Times New Roman"/>
          <w:color w:val="212121"/>
          <w:sz w:val="24"/>
          <w:szCs w:val="24"/>
          <w:shd w:val="clear" w:color="auto" w:fill="FFFFFF"/>
        </w:rPr>
        <w:t>overlooked in the initial manuscript. We have tried to explicate our reasons for using the local election returns in the revised manuscript, noting that “t</w:t>
      </w:r>
      <w:r w:rsidRPr="00045DE5">
        <w:rPr>
          <w:rFonts w:ascii="Times New Roman" w:hAnsi="Times New Roman" w:cs="Times New Roman"/>
          <w:color w:val="212121"/>
          <w:sz w:val="24"/>
          <w:szCs w:val="24"/>
          <w:shd w:val="clear" w:color="auto" w:fill="FFFFFF"/>
        </w:rPr>
        <w:t>here are several advantages to using local rather than national election returns. For one, citizens might differ in their policy views across domains, preferring more right wing policy at the local level than at the national level. The electorate at local elections could also be differently composed than electorates in national elections, and therefore one might not capture the local electorates' ideological profile by using national election returns.</w:t>
      </w:r>
    </w:p>
    <w:p w14:paraId="3FD01F7F" w14:textId="4B168B0D" w:rsidR="00AB5933" w:rsidRDefault="00045DE5" w:rsidP="00045DE5">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Acknowledging R1’s critique we add to these points that </w:t>
      </w:r>
      <w:r w:rsidR="00AB593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u</w:t>
      </w:r>
      <w:r w:rsidRPr="00045DE5">
        <w:rPr>
          <w:rFonts w:ascii="Times New Roman" w:hAnsi="Times New Roman" w:cs="Times New Roman"/>
          <w:color w:val="212121"/>
          <w:sz w:val="24"/>
          <w:szCs w:val="24"/>
          <w:shd w:val="clear" w:color="auto" w:fill="FFFFFF"/>
        </w:rPr>
        <w:t>sing local rather than national election returns also has a potential drawback: local parties might adjust their ideological profile to appeal to local voters. As such, in more conservative municipalities, left-wing parties might become more conservative to attract the more conservative electorate and vice versa, attenuating the correlation between conservative preferences and support for right-wing parties.</w:t>
      </w:r>
      <w:r w:rsidR="00AB5933">
        <w:rPr>
          <w:rFonts w:ascii="Times New Roman" w:hAnsi="Times New Roman" w:cs="Times New Roman"/>
          <w:color w:val="212121"/>
          <w:sz w:val="24"/>
          <w:szCs w:val="24"/>
          <w:shd w:val="clear" w:color="auto" w:fill="FFFFFF"/>
        </w:rPr>
        <w:t xml:space="preserve">” </w:t>
      </w:r>
    </w:p>
    <w:p w14:paraId="0720856B" w14:textId="56F92158" w:rsidR="00045DE5" w:rsidRPr="00045DE5" w:rsidRDefault="00AB5933" w:rsidP="00AB593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also note, however, that we think</w:t>
      </w:r>
      <w:r w:rsidR="00045DE5" w:rsidRPr="00045DE5">
        <w:rPr>
          <w:rFonts w:ascii="Times New Roman" w:hAnsi="Times New Roman" w:cs="Times New Roman"/>
          <w:color w:val="212121"/>
          <w:sz w:val="24"/>
          <w:szCs w:val="24"/>
          <w:shd w:val="clear" w:color="auto" w:fill="FFFFFF"/>
        </w:rPr>
        <w:t xml:space="preserve"> this problem is less of a concern in our case, </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because we look at how changes in net support for right-wing parties come to affect changes in policy. Even if the level of support for conservative relative to liberal policy is obscured by local convergence in party platforms, increased support for right-wing parties and decreasing support for left-wing parties should still reflect a shift away from conservative preferences in the electorate.</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 xml:space="preserve"> </w:t>
      </w:r>
      <w:r w:rsidR="00045DE5">
        <w:rPr>
          <w:rFonts w:ascii="Times New Roman" w:hAnsi="Times New Roman" w:cs="Times New Roman"/>
          <w:color w:val="212121"/>
          <w:sz w:val="24"/>
          <w:szCs w:val="24"/>
          <w:shd w:val="clear" w:color="auto" w:fill="FFFFFF"/>
        </w:rPr>
        <w:t xml:space="preserve"> </w:t>
      </w:r>
    </w:p>
    <w:p w14:paraId="2AD477FF" w14:textId="54F848DA" w:rsidR="00AB5933" w:rsidRPr="00045DE5" w:rsidRDefault="00AB5933" w:rsidP="00C11D1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want to thank R1 for forcing us to think about this issue, and we hope that she/he can accept our arguments. The additions can be found in the section “</w:t>
      </w:r>
      <w:r w:rsidRPr="00AB5933">
        <w:rPr>
          <w:rFonts w:ascii="Times New Roman" w:hAnsi="Times New Roman" w:cs="Times New Roman"/>
          <w:color w:val="212121"/>
          <w:sz w:val="24"/>
          <w:szCs w:val="24"/>
          <w:shd w:val="clear" w:color="auto" w:fill="FFFFFF"/>
        </w:rPr>
        <w:t>Municipal Policy Preferences</w:t>
      </w:r>
      <w:r>
        <w:rPr>
          <w:rFonts w:ascii="Times New Roman" w:hAnsi="Times New Roman" w:cs="Times New Roman"/>
          <w:color w:val="212121"/>
          <w:sz w:val="24"/>
          <w:szCs w:val="24"/>
          <w:shd w:val="clear" w:color="auto" w:fill="FFFFFF"/>
        </w:rPr>
        <w:t>”, which we have been completely rewritten I light of R1’s comments.</w:t>
      </w:r>
    </w:p>
    <w:p w14:paraId="6974804A" w14:textId="7B124651"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6D81DCEC"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193188">
        <w:rPr>
          <w:rFonts w:ascii="Times New Roman" w:hAnsi="Times New Roman" w:cs="Times New Roman"/>
          <w:color w:val="212121"/>
          <w:sz w:val="24"/>
          <w:szCs w:val="24"/>
          <w:shd w:val="clear" w:color="auto" w:fill="FFFFFF"/>
        </w:rPr>
        <w:t xml:space="preserve"> On page 12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32F0103C" w14:textId="77777777" w:rsidR="00221A85" w:rsidRDefault="007E1383" w:rsidP="00476317">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We are glad that R2 thinks the paper in the data are “terrific”. R2 mains concern concerns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 xml:space="preserve">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w:t>
      </w:r>
      <w:r w:rsidR="00221A85">
        <w:rPr>
          <w:rFonts w:ascii="Times New Roman" w:hAnsi="Times New Roman" w:cs="Times New Roman"/>
          <w:i/>
          <w:sz w:val="24"/>
          <w:szCs w:val="24"/>
        </w:rPr>
        <w:t>(..)</w:t>
      </w:r>
      <w:r w:rsidRPr="007E1383">
        <w:rPr>
          <w:rFonts w:ascii="Times New Roman" w:hAnsi="Times New Roman" w:cs="Times New Roman"/>
          <w:i/>
          <w:sz w:val="24"/>
          <w:szCs w:val="24"/>
        </w:rPr>
        <w:t>”</w:t>
      </w:r>
    </w:p>
    <w:p w14:paraId="03FA554F" w14:textId="1C26CE57" w:rsidR="00E57CF2"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Following the lead from R2 we have added a theory section where we discuss what the implications of adaptiveness is for both accountability and the underlying mechanisms </w:t>
      </w:r>
      <w:r w:rsidR="00CA2E53">
        <w:rPr>
          <w:rFonts w:ascii="Times New Roman" w:hAnsi="Times New Roman" w:cs="Times New Roman"/>
          <w:sz w:val="24"/>
          <w:szCs w:val="24"/>
        </w:rPr>
        <w:t>that produce local responsiveness. We do this in the new section “</w:t>
      </w:r>
      <w:r w:rsidR="00CA2E53" w:rsidRPr="00AB5933">
        <w:rPr>
          <w:rFonts w:ascii="Times New Roman" w:hAnsi="Times New Roman" w:cs="Times New Roman"/>
          <w:color w:val="212121"/>
          <w:sz w:val="24"/>
          <w:szCs w:val="24"/>
        </w:rPr>
        <w:t>Dynamic and Adaptive Local Responsiveness</w:t>
      </w:r>
      <w:r w:rsidR="00CA2E53">
        <w:rPr>
          <w:rFonts w:ascii="Times New Roman" w:hAnsi="Times New Roman" w:cs="Times New Roman"/>
          <w:color w:val="212121"/>
          <w:sz w:val="24"/>
          <w:szCs w:val="24"/>
        </w:rPr>
        <w:t>”.</w:t>
      </w:r>
    </w:p>
    <w:p w14:paraId="57E416CA" w14:textId="3B32D9B4" w:rsidR="00221A85"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terms of accountability, we</w:t>
      </w:r>
      <w:r w:rsidR="00CA2E53">
        <w:rPr>
          <w:rFonts w:ascii="Times New Roman" w:hAnsi="Times New Roman" w:cs="Times New Roman"/>
          <w:sz w:val="24"/>
          <w:szCs w:val="24"/>
        </w:rPr>
        <w:t xml:space="preserve"> now</w:t>
      </w:r>
      <w:r>
        <w:rPr>
          <w:rFonts w:ascii="Times New Roman" w:hAnsi="Times New Roman" w:cs="Times New Roman"/>
          <w:sz w:val="24"/>
          <w:szCs w:val="24"/>
        </w:rPr>
        <w:t xml:space="preserve"> wr</w:t>
      </w:r>
      <w:r w:rsidR="00CA2E53">
        <w:rPr>
          <w:rFonts w:ascii="Times New Roman" w:hAnsi="Times New Roman" w:cs="Times New Roman"/>
          <w:sz w:val="24"/>
          <w:szCs w:val="24"/>
        </w:rPr>
        <w:t>ite that</w:t>
      </w:r>
      <w:r>
        <w:rPr>
          <w:rFonts w:ascii="Times New Roman" w:hAnsi="Times New Roman" w:cs="Times New Roman"/>
          <w:sz w:val="24"/>
          <w:szCs w:val="24"/>
        </w:rPr>
        <w:t xml:space="preserve"> “</w:t>
      </w:r>
      <w:r w:rsidR="00221A85" w:rsidRPr="00221A85">
        <w:rPr>
          <w:rFonts w:ascii="Times New Roman" w:hAnsi="Times New Roman" w:cs="Times New Roman"/>
          <w:sz w:val="24"/>
          <w:szCs w:val="24"/>
        </w:rPr>
        <w:t xml:space="preserve">slower adaption of city policy to citizen preferences will mean that policy and preferences will be </w:t>
      </w:r>
      <w:r>
        <w:rPr>
          <w:rFonts w:ascii="Times New Roman" w:hAnsi="Times New Roman" w:cs="Times New Roman"/>
          <w:sz w:val="24"/>
          <w:szCs w:val="24"/>
        </w:rPr>
        <w:t>“</w:t>
      </w:r>
      <w:r w:rsidR="00221A85" w:rsidRPr="00221A85">
        <w:rPr>
          <w:rFonts w:ascii="Times New Roman" w:hAnsi="Times New Roman" w:cs="Times New Roman"/>
          <w:sz w:val="24"/>
          <w:szCs w:val="24"/>
        </w:rPr>
        <w:t>out of sync</w:t>
      </w:r>
      <w:r w:rsidR="00221A85">
        <w:rPr>
          <w:rFonts w:ascii="Times New Roman" w:hAnsi="Times New Roman" w:cs="Times New Roman"/>
          <w:sz w:val="24"/>
          <w:szCs w:val="24"/>
        </w:rPr>
        <w:t>’’</w:t>
      </w:r>
      <w:r w:rsidR="00221A85" w:rsidRPr="00221A85">
        <w:rPr>
          <w:rFonts w:ascii="Times New Roman" w:hAnsi="Times New Roman" w:cs="Times New Roman"/>
          <w:sz w:val="24"/>
          <w:szCs w:val="24"/>
        </w:rPr>
        <w:t xml:space="preserve"> for longer. Slow adaption will also mean that voters will not able to discern whether elected officials has set policy on a course that is aligned with what the voters want, making it difficult for voters to hold politicians accountable.</w:t>
      </w:r>
      <w:r w:rsidR="00CA2E53">
        <w:rPr>
          <w:rFonts w:ascii="Times New Roman" w:hAnsi="Times New Roman" w:cs="Times New Roman"/>
          <w:sz w:val="24"/>
          <w:szCs w:val="24"/>
        </w:rPr>
        <w:t>”</w:t>
      </w:r>
    </w:p>
    <w:p w14:paraId="1192A743" w14:textId="321C8FCE" w:rsidR="00CA2E53"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w:t>
      </w:r>
      <w:r w:rsidR="00CA2E53">
        <w:rPr>
          <w:rFonts w:ascii="Times New Roman" w:hAnsi="Times New Roman" w:cs="Times New Roman"/>
          <w:sz w:val="24"/>
          <w:szCs w:val="24"/>
        </w:rPr>
        <w:t xml:space="preserve"> terms of how adaptiveness </w:t>
      </w:r>
      <w:r>
        <w:rPr>
          <w:rFonts w:ascii="Times New Roman" w:hAnsi="Times New Roman" w:cs="Times New Roman"/>
          <w:sz w:val="24"/>
          <w:szCs w:val="24"/>
        </w:rPr>
        <w:t>might</w:t>
      </w:r>
      <w:r w:rsidR="00CA2E53">
        <w:rPr>
          <w:rFonts w:ascii="Times New Roman" w:hAnsi="Times New Roman" w:cs="Times New Roman"/>
          <w:sz w:val="24"/>
          <w:szCs w:val="24"/>
        </w:rPr>
        <w:t xml:space="preserve"> speak to</w:t>
      </w:r>
      <w:r>
        <w:rPr>
          <w:rFonts w:ascii="Times New Roman" w:hAnsi="Times New Roman" w:cs="Times New Roman"/>
          <w:sz w:val="24"/>
          <w:szCs w:val="24"/>
        </w:rPr>
        <w:t xml:space="preserve"> </w:t>
      </w:r>
      <w:r w:rsidRPr="00E57CF2">
        <w:rPr>
          <w:rFonts w:ascii="Times New Roman" w:hAnsi="Times New Roman" w:cs="Times New Roman"/>
          <w:i/>
          <w:sz w:val="24"/>
          <w:szCs w:val="24"/>
        </w:rPr>
        <w:t>why</w:t>
      </w:r>
      <w:r w:rsidR="00221A85" w:rsidRPr="00221A85">
        <w:rPr>
          <w:rFonts w:ascii="Times New Roman" w:hAnsi="Times New Roman" w:cs="Times New Roman"/>
          <w:sz w:val="24"/>
          <w:szCs w:val="24"/>
        </w:rPr>
        <w:t xml:space="preserve"> policy is</w:t>
      </w:r>
      <w:r>
        <w:rPr>
          <w:rFonts w:ascii="Times New Roman" w:hAnsi="Times New Roman" w:cs="Times New Roman"/>
          <w:sz w:val="24"/>
          <w:szCs w:val="24"/>
        </w:rPr>
        <w:t xml:space="preserve"> responsive</w:t>
      </w:r>
      <w:r w:rsidR="00CA2E53">
        <w:rPr>
          <w:rFonts w:ascii="Times New Roman" w:hAnsi="Times New Roman" w:cs="Times New Roman"/>
          <w:sz w:val="24"/>
          <w:szCs w:val="24"/>
        </w:rPr>
        <w:t>, we now write that: “i</w:t>
      </w:r>
      <w:r w:rsidR="00221A85" w:rsidRPr="00221A85">
        <w:rPr>
          <w:rFonts w:ascii="Times New Roman" w:hAnsi="Times New Roman" w:cs="Times New Roman"/>
          <w:sz w:val="24"/>
          <w:szCs w:val="24"/>
        </w:rPr>
        <w:t>f policy instantly responds to changes in preferences, then it suggests that politicians have observed the ch</w:t>
      </w:r>
      <w:r w:rsidR="00CA2E53">
        <w:rPr>
          <w:rFonts w:ascii="Times New Roman" w:hAnsi="Times New Roman" w:cs="Times New Roman"/>
          <w:sz w:val="24"/>
          <w:szCs w:val="24"/>
        </w:rPr>
        <w:t>anging mood of the electorate—</w:t>
      </w:r>
      <w:r w:rsidR="00221A85" w:rsidRPr="00221A85">
        <w:rPr>
          <w:rFonts w:ascii="Times New Roman" w:hAnsi="Times New Roman" w:cs="Times New Roman"/>
          <w:sz w:val="24"/>
          <w:szCs w:val="24"/>
        </w:rPr>
        <w:t xml:space="preserve">perhaps </w:t>
      </w:r>
      <w:r w:rsidR="00CA2E53" w:rsidRPr="00221A85">
        <w:rPr>
          <w:rFonts w:ascii="Times New Roman" w:hAnsi="Times New Roman" w:cs="Times New Roman"/>
          <w:sz w:val="24"/>
          <w:szCs w:val="24"/>
        </w:rPr>
        <w:t>because</w:t>
      </w:r>
      <w:r w:rsidR="00221A85" w:rsidRPr="00221A85">
        <w:rPr>
          <w:rFonts w:ascii="Times New Roman" w:hAnsi="Times New Roman" w:cs="Times New Roman"/>
          <w:sz w:val="24"/>
          <w:szCs w:val="24"/>
        </w:rPr>
        <w:t xml:space="preserve"> of constituent interaction, and already tried to push policy in the direction that the voters want. If policy responds only a few years after the preferences of the voters' have changed, then it suggests that voters need to express their wishes in the electoral process in order to change the re-election </w:t>
      </w:r>
      <w:r>
        <w:rPr>
          <w:rFonts w:ascii="Times New Roman" w:hAnsi="Times New Roman" w:cs="Times New Roman"/>
          <w:sz w:val="24"/>
          <w:szCs w:val="24"/>
        </w:rPr>
        <w:t xml:space="preserve">incentives of the politicians in office. </w:t>
      </w:r>
      <w:r w:rsidR="00221A85" w:rsidRPr="00221A85">
        <w:rPr>
          <w:rFonts w:ascii="Times New Roman" w:hAnsi="Times New Roman" w:cs="Times New Roman"/>
          <w:sz w:val="24"/>
          <w:szCs w:val="24"/>
        </w:rPr>
        <w:t xml:space="preserve"> Finally, if policy only adapts slowly, over a decade or so, then it suggests that a more slow moving force is at work. </w:t>
      </w:r>
      <w:r>
        <w:rPr>
          <w:rFonts w:ascii="Times New Roman" w:hAnsi="Times New Roman" w:cs="Times New Roman"/>
          <w:sz w:val="24"/>
          <w:szCs w:val="24"/>
        </w:rPr>
        <w:t>Erikson</w:t>
      </w:r>
      <w:r w:rsidR="00221A85" w:rsidRPr="00221A85">
        <w:rPr>
          <w:rFonts w:ascii="Times New Roman" w:hAnsi="Times New Roman" w:cs="Times New Roman"/>
          <w:sz w:val="24"/>
          <w:szCs w:val="24"/>
        </w:rPr>
        <w:t xml:space="preserve"> describe one such sl</w:t>
      </w:r>
      <w:r>
        <w:rPr>
          <w:rFonts w:ascii="Times New Roman" w:hAnsi="Times New Roman" w:cs="Times New Roman"/>
          <w:sz w:val="24"/>
          <w:szCs w:val="24"/>
        </w:rPr>
        <w:t>ow-moving force, namely that: “</w:t>
      </w:r>
      <w:r w:rsidR="00221A85" w:rsidRPr="00221A85">
        <w:rPr>
          <w:rFonts w:ascii="Times New Roman" w:hAnsi="Times New Roman" w:cs="Times New Roman"/>
          <w:sz w:val="24"/>
          <w:szCs w:val="24"/>
        </w:rPr>
        <w:t>...the recruitment of candidates from the same constituencies as  the voters they hope to represent means that the values of the legislators should reflect</w:t>
      </w:r>
      <w:r>
        <w:rPr>
          <w:rFonts w:ascii="Times New Roman" w:hAnsi="Times New Roman" w:cs="Times New Roman"/>
          <w:sz w:val="24"/>
          <w:szCs w:val="24"/>
        </w:rPr>
        <w:t xml:space="preserve"> state ideology to some extent.”</w:t>
      </w:r>
    </w:p>
    <w:p w14:paraId="766C4563" w14:textId="72E09A57" w:rsidR="00CA2E53" w:rsidRDefault="00CA2E5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This change in the focus of the paper is also reflected in the revised results and conclusion sections, where we discuss the implications of our findings with respect to the adaptiveness.</w:t>
      </w:r>
    </w:p>
    <w:p w14:paraId="0217BA08" w14:textId="44387792" w:rsidR="00E57CF2" w:rsidRDefault="00F748DE" w:rsidP="00F748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Two </w:t>
      </w:r>
      <w:r w:rsidR="00E57CF2">
        <w:rPr>
          <w:rFonts w:ascii="Times New Roman" w:hAnsi="Times New Roman" w:cs="Times New Roman"/>
          <w:sz w:val="24"/>
          <w:szCs w:val="24"/>
        </w:rPr>
        <w:t>caveats. First, as we note in the manuscript, “</w:t>
      </w:r>
      <w:r w:rsidR="00E57CF2" w:rsidRPr="00E57CF2">
        <w:rPr>
          <w:rFonts w:ascii="Times New Roman" w:hAnsi="Times New Roman" w:cs="Times New Roman"/>
          <w:sz w:val="24"/>
          <w:szCs w:val="24"/>
        </w:rPr>
        <w:t>adaptiveness cannot be used as definitive proof that one or another mechanism explains the link between preferences and policy, but it should furnish us with a clue about the mechanism that other scholars can use in developing theories about local responsiveness.</w:t>
      </w:r>
      <w:r w:rsidR="00E57CF2">
        <w:rPr>
          <w:rFonts w:ascii="Times New Roman" w:hAnsi="Times New Roman" w:cs="Times New Roman"/>
          <w:sz w:val="24"/>
          <w:szCs w:val="24"/>
        </w:rPr>
        <w:t xml:space="preserve">” Second, </w:t>
      </w:r>
      <w:r>
        <w:rPr>
          <w:rFonts w:ascii="Times New Roman" w:hAnsi="Times New Roman" w:cs="Times New Roman"/>
          <w:sz w:val="24"/>
          <w:szCs w:val="24"/>
        </w:rPr>
        <w:t>since this is a research note the theoretical discussion has to be quite brief to stay within the Urban Affairs Review word limit. In spite of this, w</w:t>
      </w:r>
      <w:bookmarkStart w:id="0" w:name="_GoBack"/>
      <w:bookmarkEnd w:id="0"/>
      <w:r>
        <w:rPr>
          <w:rFonts w:ascii="Times New Roman" w:hAnsi="Times New Roman" w:cs="Times New Roman"/>
          <w:sz w:val="24"/>
          <w:szCs w:val="24"/>
        </w:rPr>
        <w:t>e hope that our revisions satisfies R2, although want to leave him/her with two</w:t>
      </w:r>
    </w:p>
    <w:p w14:paraId="2DB36445" w14:textId="77777777" w:rsidR="00221A85" w:rsidRDefault="00221A85" w:rsidP="00476317">
      <w:pPr>
        <w:spacing w:line="276" w:lineRule="auto"/>
        <w:jc w:val="both"/>
        <w:rPr>
          <w:rFonts w:ascii="Times New Roman" w:hAnsi="Times New Roman" w:cs="Times New Roman"/>
          <w:sz w:val="24"/>
          <w:szCs w:val="24"/>
        </w:rPr>
      </w:pPr>
    </w:p>
    <w:p w14:paraId="7DCF50CD" w14:textId="0CF2C108"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addition to this, R2 has some other suggestions.</w:t>
      </w:r>
    </w:p>
    <w:p w14:paraId="155BB69F"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literature review should motivate the authors’ theory rather than simply review what people have argued.  The authors should explain what new insights they bring with their new data.</w:t>
      </w:r>
    </w:p>
    <w:p w14:paraId="7A79A5D5" w14:textId="77777777" w:rsidR="00476317" w:rsidRPr="00476317" w:rsidRDefault="00476317" w:rsidP="00476317">
      <w:pPr>
        <w:spacing w:line="276" w:lineRule="auto"/>
        <w:jc w:val="both"/>
        <w:rPr>
          <w:rFonts w:ascii="Times New Roman" w:hAnsi="Times New Roman" w:cs="Times New Roman"/>
          <w:sz w:val="24"/>
          <w:szCs w:val="24"/>
        </w:rPr>
      </w:pPr>
    </w:p>
    <w:p w14:paraId="27DBE5CD"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authors include a lengthy appendix.  However, the additional tests are disjointed and not well motivated in the paper.  The text needs to better detail the problems that the various choices are seeking to address.</w:t>
      </w:r>
    </w:p>
    <w:p w14:paraId="3A0BA20B" w14:textId="77777777" w:rsidR="00476317" w:rsidRPr="00476317" w:rsidRDefault="00476317" w:rsidP="00476317">
      <w:pPr>
        <w:spacing w:line="276" w:lineRule="auto"/>
        <w:jc w:val="both"/>
        <w:rPr>
          <w:rFonts w:ascii="Times New Roman" w:hAnsi="Times New Roman" w:cs="Times New Roman"/>
          <w:sz w:val="24"/>
          <w:szCs w:val="24"/>
        </w:rPr>
      </w:pPr>
    </w:p>
    <w:p w14:paraId="6B545F27"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rsidR="00476317">
        <w:rPr>
          <w:rFonts w:ascii="Times New Roman" w:hAnsi="Times New Roman" w:cs="Times New Roman"/>
          <w:sz w:val="24"/>
          <w:szCs w:val="24"/>
        </w:rPr>
        <w:t>. S</w:t>
      </w:r>
      <w:r w:rsidR="00476317" w:rsidRPr="00476317">
        <w:rPr>
          <w:rFonts w:ascii="Times New Roman" w:hAnsi="Times New Roman" w:cs="Times New Roman"/>
          <w:sz w:val="24"/>
          <w:szCs w:val="24"/>
        </w:rPr>
        <w:t>ome of the policies included in the fiscal policy index were not well explained.  Co-payment for public services does not seem to be a direct measure of city policy.</w:t>
      </w:r>
    </w:p>
    <w:p w14:paraId="1ED34F3C" w14:textId="77777777" w:rsidR="00476317" w:rsidRPr="00476317" w:rsidRDefault="00476317" w:rsidP="00476317">
      <w:pPr>
        <w:spacing w:line="276" w:lineRule="auto"/>
        <w:jc w:val="both"/>
        <w:rPr>
          <w:rFonts w:ascii="Times New Roman" w:hAnsi="Times New Roman" w:cs="Times New Roman"/>
          <w:sz w:val="24"/>
          <w:szCs w:val="24"/>
        </w:rPr>
      </w:pPr>
    </w:p>
    <w:p w14:paraId="2B937236"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paper needs to include a longer discussion of generalizability of Danish cities.  It is possible that we want to know about Danish cities just for the sake of knowing about Danish cities, but I was not convinced.</w:t>
      </w:r>
    </w:p>
    <w:p w14:paraId="52914B0C" w14:textId="0BAEECFC" w:rsidR="00476317" w:rsidRDefault="00476317">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main text as Figure 1, on page 7. This should give the reader a better sense of the distribution of the index and how it changes over time.</w:t>
      </w:r>
    </w:p>
    <w:p w14:paraId="4B5CA4EB"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lastRenderedPageBreak/>
        <w:t>Added a new Table 1 on page 9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5DBEA427"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 xml:space="preserve">In the revised manuscript, we present the main results in Table 2 on page 11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directly against the summary statistics presented in Table 1.</w:t>
      </w:r>
      <w:r w:rsidR="00345509">
        <w:rPr>
          <w:rFonts w:ascii="Times New Roman" w:hAnsi="Times New Roman" w:cs="Times New Roman"/>
          <w:sz w:val="24"/>
          <w:szCs w:val="24"/>
        </w:rPr>
        <w:t xml:space="preserve"> </w:t>
      </w:r>
      <w:r w:rsidR="007E3E29">
        <w:rPr>
          <w:rFonts w:ascii="Times New Roman" w:hAnsi="Times New Roman" w:cs="Times New Roman"/>
          <w:sz w:val="24"/>
          <w:szCs w:val="24"/>
        </w:rPr>
        <w:t>Consequently</w:t>
      </w:r>
      <w:r w:rsidR="00345509">
        <w:rPr>
          <w:rFonts w:ascii="Times New Roman" w:hAnsi="Times New Roman" w:cs="Times New Roman"/>
          <w:sz w:val="24"/>
          <w:szCs w:val="24"/>
        </w:rPr>
        <w:t xml:space="preserve">, we have deleted </w:t>
      </w:r>
      <w:r w:rsidR="00B14EDF">
        <w:rPr>
          <w:rFonts w:ascii="Times New Roman" w:hAnsi="Times New Roman" w:cs="Times New Roman"/>
          <w:sz w:val="24"/>
          <w:szCs w:val="24"/>
        </w:rPr>
        <w:t>Appendix F</w:t>
      </w:r>
      <w:r w:rsidR="00345509">
        <w:rPr>
          <w:rFonts w:ascii="Times New Roman" w:hAnsi="Times New Roman" w:cs="Times New Roman"/>
          <w:sz w:val="24"/>
          <w:szCs w:val="24"/>
        </w:rPr>
        <w:t>.</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 xml:space="preserve">ppendix C.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43368408" w:rsidR="003933E8" w:rsidRPr="00E81BD6" w:rsidRDefault="003933E8" w:rsidP="00B4775F">
      <w:pPr>
        <w:pStyle w:val="Opstilling-talellerbogst"/>
        <w:numPr>
          <w:ilvl w:val="0"/>
          <w:numId w:val="2"/>
        </w:numPr>
        <w:rPr>
          <w:rFonts w:ascii="Times New Roman" w:hAnsi="Times New Roman" w:cs="Times New Roman"/>
          <w:sz w:val="24"/>
          <w:szCs w:val="24"/>
        </w:rPr>
      </w:pPr>
      <w:commentRangeStart w:id="1"/>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D8051D">
        <w:rPr>
          <w:rFonts w:ascii="Times New Roman" w:hAnsi="Times New Roman" w:cs="Times New Roman"/>
          <w:sz w:val="24"/>
          <w:szCs w:val="24"/>
        </w:rPr>
        <w:t xml:space="preserve">(Table </w:t>
      </w:r>
      <w:r w:rsidR="00D8051D" w:rsidRPr="00D8051D">
        <w:rPr>
          <w:rFonts w:ascii="Times New Roman" w:hAnsi="Times New Roman" w:cs="Times New Roman"/>
          <w:sz w:val="24"/>
          <w:szCs w:val="24"/>
        </w:rPr>
        <w:t>B2</w:t>
      </w:r>
      <w:r w:rsidR="0075223F" w:rsidRPr="00D8051D">
        <w:rPr>
          <w:rFonts w:ascii="Times New Roman" w:hAnsi="Times New Roman" w:cs="Times New Roman"/>
          <w:sz w:val="24"/>
          <w:szCs w:val="24"/>
        </w:rPr>
        <w:t>)</w:t>
      </w:r>
      <w:r w:rsidRPr="00D8051D">
        <w:rPr>
          <w:rFonts w:ascii="Times New Roman" w:hAnsi="Times New Roman" w:cs="Times New Roman"/>
          <w:sz w:val="24"/>
          <w:szCs w:val="24"/>
        </w:rPr>
        <w:t xml:space="preserve"> </w:t>
      </w:r>
      <w:r>
        <w:rPr>
          <w:rFonts w:ascii="Times New Roman" w:hAnsi="Times New Roman" w:cs="Times New Roman"/>
          <w:sz w:val="24"/>
          <w:szCs w:val="24"/>
        </w:rPr>
        <w:t xml:space="preserve">on the items as well. While all items are mean centered and variance standardized before being used to estimate fiscal conservatism, this allows the reader to inspect key characteristics of municipal fiscal policy. </w:t>
      </w:r>
      <w:commentRangeEnd w:id="1"/>
      <w:r w:rsidR="000450D7">
        <w:rPr>
          <w:rStyle w:val="Kommentarhenvisning"/>
        </w:rPr>
        <w:commentReference w:id="1"/>
      </w:r>
    </w:p>
    <w:p w14:paraId="171C3701" w14:textId="77777777" w:rsidR="00476317" w:rsidRPr="00A2059F"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the reader that our results are not driven by bias induced through the imputation 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63D6301E" w:rsidR="00A816EC" w:rsidRPr="00A816EC" w:rsidRDefault="00256FA4" w:rsidP="008F4879">
      <w:pPr>
        <w:pStyle w:val="Listeafsnit"/>
        <w:numPr>
          <w:ilvl w:val="0"/>
          <w:numId w:val="3"/>
        </w:numPr>
        <w:rPr>
          <w:rFonts w:ascii="Times New Roman" w:hAnsi="Times New Roman" w:cs="Times New Roman"/>
          <w:color w:val="212121"/>
          <w:sz w:val="24"/>
          <w:szCs w:val="24"/>
        </w:rPr>
      </w:pPr>
      <w:r w:rsidRPr="00A816EC">
        <w:rPr>
          <w:rFonts w:ascii="Times New Roman" w:hAnsi="Times New Roman" w:cs="Times New Roman"/>
          <w:color w:val="212121"/>
          <w:sz w:val="24"/>
          <w:szCs w:val="24"/>
        </w:rPr>
        <w:t>As noted by the reviewer, many of the items in the full index of fiscal conservatism have missing values after 1993. To make sure that our results are not driven by bias induced through imputation, we reproduce the results from the full index with a smaller index comprised only of the three variables for which we have complete data for the period.</w:t>
      </w:r>
      <w:r w:rsidR="008D15B2" w:rsidRPr="00A816EC">
        <w:rPr>
          <w:rFonts w:ascii="Times New Roman" w:hAnsi="Times New Roman" w:cs="Times New Roman"/>
          <w:color w:val="212121"/>
          <w:sz w:val="24"/>
          <w:szCs w:val="24"/>
        </w:rPr>
        <w:t xml:space="preserve"> </w:t>
      </w:r>
      <w:r w:rsidR="008D15B2" w:rsidRPr="00A816EC">
        <w:rPr>
          <w:rFonts w:ascii="Times New Roman" w:hAnsi="Times New Roman" w:cs="Times New Roman"/>
          <w:color w:val="212121"/>
          <w:sz w:val="24"/>
          <w:szCs w:val="24"/>
        </w:rPr>
        <w:lastRenderedPageBreak/>
        <w:t>These are property tax, income tax and spending per capita.</w:t>
      </w:r>
      <w:r w:rsidR="00842C9F" w:rsidRPr="00A816EC">
        <w:rPr>
          <w:rFonts w:ascii="Times New Roman" w:hAnsi="Times New Roman" w:cs="Times New Roman"/>
          <w:color w:val="212121"/>
          <w:sz w:val="24"/>
          <w:szCs w:val="24"/>
        </w:rPr>
        <w:t xml:space="preserve"> On page 10</w:t>
      </w:r>
      <w:r w:rsidR="009F57C1" w:rsidRPr="00A816EC">
        <w:rPr>
          <w:rFonts w:ascii="Times New Roman" w:hAnsi="Times New Roman" w:cs="Times New Roman"/>
          <w:color w:val="212121"/>
          <w:sz w:val="24"/>
          <w:szCs w:val="24"/>
        </w:rPr>
        <w:t xml:space="preserve"> of the revised</w:t>
      </w:r>
      <w:r w:rsidR="00842C9F" w:rsidRPr="00A816EC">
        <w:rPr>
          <w:rFonts w:ascii="Times New Roman" w:hAnsi="Times New Roman" w:cs="Times New Roman"/>
          <w:color w:val="212121"/>
          <w:sz w:val="24"/>
          <w:szCs w:val="24"/>
        </w:rPr>
        <w:t>, we</w:t>
      </w:r>
      <w:r w:rsidR="009F57C1" w:rsidRPr="00A816EC">
        <w:rPr>
          <w:rFonts w:ascii="Times New Roman" w:hAnsi="Times New Roman" w:cs="Times New Roman"/>
          <w:color w:val="212121"/>
          <w:sz w:val="24"/>
          <w:szCs w:val="24"/>
        </w:rPr>
        <w:t xml:space="preserve"> have added a clarification of</w:t>
      </w:r>
      <w:r w:rsidR="00842C9F" w:rsidRPr="00A816EC">
        <w:rPr>
          <w:rFonts w:ascii="Times New Roman" w:hAnsi="Times New Roman" w:cs="Times New Roman"/>
          <w:color w:val="212121"/>
          <w:sz w:val="24"/>
          <w:szCs w:val="24"/>
        </w:rPr>
        <w:t xml:space="preserve"> why we conduct this robustness check.</w:t>
      </w:r>
      <w:r w:rsidRPr="00A816EC">
        <w:rPr>
          <w:rFonts w:ascii="Times New Roman" w:hAnsi="Times New Roman" w:cs="Times New Roman"/>
          <w:color w:val="212121"/>
          <w:sz w:val="24"/>
          <w:szCs w:val="24"/>
        </w:rPr>
        <w:t xml:space="preserve"> </w:t>
      </w:r>
    </w:p>
    <w:p w14:paraId="69C04768" w14:textId="27D765F1" w:rsidR="00A816EC" w:rsidRDefault="006A50A0" w:rsidP="00FA4551">
      <w:pPr>
        <w:pStyle w:val="Listeafsnit"/>
        <w:numPr>
          <w:ilvl w:val="0"/>
          <w:numId w:val="3"/>
        </w:numPr>
        <w:spacing w:after="200"/>
        <w:ind w:left="714" w:hanging="357"/>
        <w:rPr>
          <w:rFonts w:ascii="Times New Roman" w:hAnsi="Times New Roman" w:cs="Times New Roman"/>
          <w:color w:val="212121"/>
          <w:sz w:val="24"/>
          <w:szCs w:val="24"/>
        </w:rPr>
      </w:pPr>
      <w:commentRangeStart w:id="2"/>
      <w:r w:rsidRPr="00A816E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A816EC">
        <w:rPr>
          <w:rFonts w:ascii="Times New Roman" w:hAnsi="Times New Roman" w:cs="Times New Roman"/>
          <w:color w:val="212121"/>
          <w:sz w:val="24"/>
          <w:szCs w:val="24"/>
        </w:rPr>
        <w:t xml:space="preserve">estimation itself. </w:t>
      </w:r>
      <w:r w:rsidR="00FD4F3E" w:rsidRPr="00A816EC">
        <w:rPr>
          <w:rFonts w:ascii="Times New Roman" w:hAnsi="Times New Roman" w:cs="Times New Roman"/>
          <w:color w:val="212121"/>
          <w:sz w:val="24"/>
          <w:szCs w:val="24"/>
        </w:rPr>
        <w:t>The benefit of this approach over</w:t>
      </w:r>
      <w:r w:rsidR="00D67420" w:rsidRPr="00A816EC">
        <w:rPr>
          <w:rFonts w:ascii="Times New Roman" w:hAnsi="Times New Roman" w:cs="Times New Roman"/>
          <w:color w:val="212121"/>
          <w:sz w:val="24"/>
          <w:szCs w:val="24"/>
        </w:rPr>
        <w:t>, e.g.,</w:t>
      </w:r>
      <w:r w:rsidR="00FD4F3E" w:rsidRPr="00A816EC">
        <w:rPr>
          <w:rFonts w:ascii="Times New Roman" w:hAnsi="Times New Roman" w:cs="Times New Roman"/>
          <w:color w:val="212121"/>
          <w:sz w:val="24"/>
          <w:szCs w:val="24"/>
        </w:rPr>
        <w:t xml:space="preserve"> frequentist factor analysis is that </w:t>
      </w:r>
      <w:r w:rsidR="00D67420" w:rsidRPr="00A816EC">
        <w:rPr>
          <w:rFonts w:ascii="Times New Roman" w:hAnsi="Times New Roman" w:cs="Times New Roman"/>
          <w:color w:val="212121"/>
          <w:sz w:val="24"/>
          <w:szCs w:val="24"/>
        </w:rPr>
        <w:t>we can make use of i</w:t>
      </w:r>
      <w:r w:rsidR="005C55A2" w:rsidRPr="00A816EC">
        <w:rPr>
          <w:rFonts w:ascii="Times New Roman" w:hAnsi="Times New Roman" w:cs="Times New Roman"/>
          <w:color w:val="212121"/>
          <w:sz w:val="24"/>
          <w:szCs w:val="24"/>
        </w:rPr>
        <w:t>ndicators with missing values</w:t>
      </w:r>
      <w:r w:rsidR="00D67420" w:rsidRPr="00A816EC">
        <w:rPr>
          <w:rFonts w:ascii="Times New Roman" w:hAnsi="Times New Roman" w:cs="Times New Roman"/>
          <w:color w:val="212121"/>
          <w:sz w:val="24"/>
          <w:szCs w:val="24"/>
        </w:rPr>
        <w:t xml:space="preserve"> during different years </w:t>
      </w:r>
      <w:r w:rsidR="005C55A2" w:rsidRPr="00A816EC">
        <w:rPr>
          <w:rFonts w:ascii="Times New Roman" w:hAnsi="Times New Roman" w:cs="Times New Roman"/>
          <w:color w:val="212121"/>
          <w:sz w:val="24"/>
          <w:szCs w:val="24"/>
        </w:rPr>
        <w:t xml:space="preserve">in </w:t>
      </w:r>
      <w:r w:rsidR="00D67420" w:rsidRPr="00A816EC">
        <w:rPr>
          <w:rFonts w:ascii="Times New Roman" w:hAnsi="Times New Roman" w:cs="Times New Roman"/>
          <w:color w:val="212121"/>
          <w:sz w:val="24"/>
          <w:szCs w:val="24"/>
        </w:rPr>
        <w:t>the same m</w:t>
      </w:r>
      <w:r w:rsidR="005C55A2" w:rsidRPr="00A816EC">
        <w:rPr>
          <w:rFonts w:ascii="Times New Roman" w:hAnsi="Times New Roman" w:cs="Times New Roman"/>
          <w:color w:val="212121"/>
          <w:sz w:val="24"/>
          <w:szCs w:val="24"/>
        </w:rPr>
        <w:t>easure</w:t>
      </w:r>
      <w:r w:rsidR="00D67420" w:rsidRPr="00A816EC">
        <w:rPr>
          <w:rFonts w:ascii="Times New Roman" w:hAnsi="Times New Roman" w:cs="Times New Roman"/>
          <w:color w:val="212121"/>
          <w:sz w:val="24"/>
          <w:szCs w:val="24"/>
        </w:rPr>
        <w:t>. The benefit over first imputing the data and then constructing the index is that the</w:t>
      </w:r>
      <w:r w:rsidR="005C55A2" w:rsidRPr="00A816EC">
        <w:rPr>
          <w:rFonts w:ascii="Times New Roman" w:hAnsi="Times New Roman" w:cs="Times New Roman"/>
          <w:color w:val="212121"/>
          <w:sz w:val="24"/>
          <w:szCs w:val="24"/>
        </w:rPr>
        <w:t xml:space="preserve"> Bayesian technique puts less weight on</w:t>
      </w:r>
      <w:r w:rsidR="00D67420" w:rsidRPr="00A816EC">
        <w:rPr>
          <w:rFonts w:ascii="Times New Roman" w:hAnsi="Times New Roman" w:cs="Times New Roman"/>
          <w:color w:val="212121"/>
          <w:sz w:val="24"/>
          <w:szCs w:val="24"/>
        </w:rPr>
        <w:t xml:space="preserve"> items during the years, where data on them are missing.</w:t>
      </w:r>
      <w:r w:rsidR="00FD4F3E" w:rsidRPr="00A816EC">
        <w:rPr>
          <w:rFonts w:ascii="Times New Roman" w:hAnsi="Times New Roman" w:cs="Times New Roman"/>
          <w:color w:val="212121"/>
          <w:sz w:val="24"/>
          <w:szCs w:val="24"/>
        </w:rPr>
        <w:t xml:space="preserve"> </w:t>
      </w:r>
      <w:r w:rsidR="00D144ED" w:rsidRPr="00A816EC">
        <w:rPr>
          <w:rFonts w:ascii="Times New Roman" w:hAnsi="Times New Roman" w:cs="Times New Roman"/>
          <w:color w:val="212121"/>
          <w:sz w:val="24"/>
          <w:szCs w:val="24"/>
        </w:rPr>
        <w:t>In this way, items like the cost of daycare, which is largely missing before 1993, adds to our knowledge of fiscal conservatism after 1993, but only to a limited degree before.</w:t>
      </w:r>
      <w:r w:rsidR="003B4666">
        <w:rPr>
          <w:rFonts w:ascii="Times New Roman" w:hAnsi="Times New Roman" w:cs="Times New Roman"/>
          <w:color w:val="212121"/>
          <w:sz w:val="24"/>
          <w:szCs w:val="24"/>
        </w:rPr>
        <w:br/>
        <w:t>On page 6 of the revised manuscript, we have sought to bring more clarity to this part of the procedure.</w:t>
      </w:r>
      <w:commentRangeEnd w:id="2"/>
      <w:r w:rsidR="003B4666">
        <w:rPr>
          <w:rStyle w:val="Kommentarhenvisning"/>
        </w:rPr>
        <w:commentReference w:id="2"/>
      </w:r>
    </w:p>
    <w:p w14:paraId="11D471C2" w14:textId="060DB993" w:rsidR="00A2059F" w:rsidRPr="00420902" w:rsidRDefault="003B4666" w:rsidP="00291E7F">
      <w:pPr>
        <w:pStyle w:val="Listeafsnit"/>
        <w:numPr>
          <w:ilvl w:val="0"/>
          <w:numId w:val="3"/>
        </w:numPr>
        <w:spacing w:after="200"/>
        <w:ind w:left="714" w:hanging="357"/>
        <w:rPr>
          <w:rFonts w:ascii="Times New Roman" w:hAnsi="Times New Roman" w:cs="Times New Roman"/>
          <w:color w:val="212121"/>
          <w:sz w:val="24"/>
          <w:szCs w:val="24"/>
        </w:rPr>
      </w:pPr>
      <w:r w:rsidRPr="00420902">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420902">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of data, which explains why it can achieve a very large coefficient, yet </w:t>
      </w:r>
      <w:r w:rsidR="0030551C" w:rsidRPr="00420902">
        <w:rPr>
          <w:rFonts w:ascii="Times New Roman" w:hAnsi="Times New Roman" w:cs="Times New Roman"/>
          <w:color w:val="212121"/>
          <w:sz w:val="24"/>
          <w:szCs w:val="24"/>
        </w:rPr>
        <w:t>is</w:t>
      </w:r>
      <w:r w:rsidR="00303ABA" w:rsidRPr="00420902">
        <w:rPr>
          <w:rFonts w:ascii="Times New Roman" w:hAnsi="Times New Roman" w:cs="Times New Roman"/>
          <w:color w:val="212121"/>
          <w:sz w:val="24"/>
          <w:szCs w:val="24"/>
        </w:rPr>
        <w:t xml:space="preserve"> estimated with quite a lot of noise</w:t>
      </w:r>
      <w:r w:rsidR="0030551C" w:rsidRPr="00420902">
        <w:rPr>
          <w:rFonts w:ascii="Times New Roman" w:hAnsi="Times New Roman" w:cs="Times New Roman"/>
          <w:color w:val="212121"/>
          <w:sz w:val="24"/>
          <w:szCs w:val="24"/>
        </w:rPr>
        <w:t xml:space="preserve"> and therefore does not reach standard levels of statistical significance it itself</w:t>
      </w:r>
      <w:r w:rsidR="00303ABA" w:rsidRPr="00420902">
        <w:rPr>
          <w:rFonts w:ascii="Times New Roman" w:hAnsi="Times New Roman" w:cs="Times New Roman"/>
          <w:color w:val="212121"/>
          <w:sz w:val="24"/>
          <w:szCs w:val="24"/>
        </w:rPr>
        <w:t>.</w:t>
      </w:r>
      <w:r w:rsidR="00BA0D8B" w:rsidRPr="00420902">
        <w:rPr>
          <w:rFonts w:ascii="Times New Roman" w:hAnsi="Times New Roman" w:cs="Times New Roman"/>
          <w:color w:val="212121"/>
          <w:sz w:val="24"/>
          <w:szCs w:val="24"/>
        </w:rPr>
        <w:t xml:space="preserve"> </w:t>
      </w:r>
      <w:r w:rsidR="0030551C" w:rsidRPr="00420902">
        <w:rPr>
          <w:rFonts w:ascii="Times New Roman" w:hAnsi="Times New Roman" w:cs="Times New Roman"/>
          <w:color w:val="212121"/>
          <w:sz w:val="24"/>
          <w:szCs w:val="24"/>
        </w:rPr>
        <w:br/>
      </w:r>
      <w:commentRangeStart w:id="3"/>
      <w:r w:rsidR="00BA0D8B" w:rsidRPr="00420902">
        <w:rPr>
          <w:rFonts w:ascii="Times New Roman" w:hAnsi="Times New Roman" w:cs="Times New Roman"/>
          <w:color w:val="212121"/>
          <w:sz w:val="24"/>
          <w:szCs w:val="24"/>
        </w:rPr>
        <w:t>In that sense, the combined measure of fiscal conservatism becomes more than the sum of its parts</w:t>
      </w:r>
      <w:r w:rsidR="007D7AA6" w:rsidRPr="00420902">
        <w:rPr>
          <w:rFonts w:ascii="Times New Roman" w:hAnsi="Times New Roman" w:cs="Times New Roman"/>
          <w:color w:val="212121"/>
          <w:sz w:val="24"/>
          <w:szCs w:val="24"/>
        </w:rPr>
        <w:t>. This is in part,</w:t>
      </w:r>
      <w:r w:rsidR="001E6F16" w:rsidRPr="00420902">
        <w:rPr>
          <w:rFonts w:ascii="Times New Roman" w:hAnsi="Times New Roman" w:cs="Times New Roman"/>
          <w:color w:val="212121"/>
          <w:sz w:val="24"/>
          <w:szCs w:val="24"/>
        </w:rPr>
        <w:t xml:space="preserve"> because the Bayesian estimation</w:t>
      </w:r>
      <w:r w:rsidR="007D7AA6" w:rsidRPr="00420902">
        <w:rPr>
          <w:rFonts w:ascii="Times New Roman" w:hAnsi="Times New Roman" w:cs="Times New Roman"/>
          <w:color w:val="212121"/>
          <w:sz w:val="24"/>
          <w:szCs w:val="24"/>
        </w:rPr>
        <w:t xml:space="preserve"> technique</w:t>
      </w:r>
      <w:r w:rsidR="001E6F16" w:rsidRPr="00420902">
        <w:rPr>
          <w:rFonts w:ascii="Times New Roman" w:hAnsi="Times New Roman" w:cs="Times New Roman"/>
          <w:color w:val="212121"/>
          <w:sz w:val="24"/>
          <w:szCs w:val="24"/>
        </w:rPr>
        <w:t xml:space="preserve"> allows us to use</w:t>
      </w:r>
      <w:r w:rsidR="0030551C" w:rsidRPr="00420902">
        <w:rPr>
          <w:rFonts w:ascii="Times New Roman" w:hAnsi="Times New Roman" w:cs="Times New Roman"/>
          <w:color w:val="212121"/>
          <w:sz w:val="24"/>
          <w:szCs w:val="24"/>
        </w:rPr>
        <w:t xml:space="preserve"> information from </w:t>
      </w:r>
      <w:r w:rsidR="007D7AA6" w:rsidRPr="00420902">
        <w:rPr>
          <w:rFonts w:ascii="Times New Roman" w:hAnsi="Times New Roman" w:cs="Times New Roman"/>
          <w:color w:val="212121"/>
          <w:sz w:val="24"/>
          <w:szCs w:val="24"/>
        </w:rPr>
        <w:t xml:space="preserve">variables that – like the price of nursing homes – </w:t>
      </w:r>
      <w:r w:rsidR="008C603A" w:rsidRPr="00420902">
        <w:rPr>
          <w:rFonts w:ascii="Times New Roman" w:hAnsi="Times New Roman" w:cs="Times New Roman"/>
          <w:color w:val="212121"/>
          <w:sz w:val="24"/>
          <w:szCs w:val="24"/>
        </w:rPr>
        <w:t>would not allow us to draw</w:t>
      </w:r>
      <w:r w:rsidR="007D7AA6" w:rsidRPr="00420902">
        <w:rPr>
          <w:rFonts w:ascii="Times New Roman" w:hAnsi="Times New Roman" w:cs="Times New Roman"/>
          <w:color w:val="212121"/>
          <w:sz w:val="24"/>
          <w:szCs w:val="24"/>
        </w:rPr>
        <w:t xml:space="preserve"> any</w:t>
      </w:r>
      <w:r w:rsidR="008C603A" w:rsidRPr="00420902">
        <w:rPr>
          <w:rFonts w:ascii="Times New Roman" w:hAnsi="Times New Roman" w:cs="Times New Roman"/>
          <w:color w:val="212121"/>
          <w:sz w:val="24"/>
          <w:szCs w:val="24"/>
        </w:rPr>
        <w:t xml:space="preserve"> firm</w:t>
      </w:r>
      <w:r w:rsidR="007D7AA6" w:rsidRPr="00420902">
        <w:rPr>
          <w:rFonts w:ascii="Times New Roman" w:hAnsi="Times New Roman" w:cs="Times New Roman"/>
          <w:color w:val="212121"/>
          <w:sz w:val="24"/>
          <w:szCs w:val="24"/>
        </w:rPr>
        <w:t xml:space="preserve"> conclusions, but still </w:t>
      </w:r>
      <w:r w:rsidR="00920591" w:rsidRPr="00420902">
        <w:rPr>
          <w:rFonts w:ascii="Times New Roman" w:hAnsi="Times New Roman" w:cs="Times New Roman"/>
          <w:color w:val="212121"/>
          <w:sz w:val="24"/>
          <w:szCs w:val="24"/>
        </w:rPr>
        <w:t>are valuable in conjunction with other information on municipal fiscal policy.</w:t>
      </w:r>
      <w:commentRangeEnd w:id="3"/>
      <w:r w:rsidR="00420902">
        <w:rPr>
          <w:rStyle w:val="Kommentarhenvisning"/>
        </w:rPr>
        <w:commentReference w:id="3"/>
      </w:r>
    </w:p>
    <w:p w14:paraId="1E1CD188" w14:textId="2CBDE166"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529F0EC5" w14:textId="77777777" w:rsidR="00476317" w:rsidRPr="00476317" w:rsidRDefault="00476317" w:rsidP="00476317">
      <w:pPr>
        <w:rPr>
          <w:rFonts w:ascii="Times New Roman" w:hAnsi="Times New Roman" w:cs="Times New Roman"/>
          <w:color w:val="212121"/>
          <w:sz w:val="24"/>
          <w:szCs w:val="24"/>
          <w:shd w:val="clear" w:color="auto" w:fill="FFFFFF"/>
          <w:lang w:val="da-DK"/>
        </w:rPr>
      </w:pPr>
      <w:r w:rsidRPr="00476317">
        <w:rPr>
          <w:rFonts w:ascii="Times New Roman" w:hAnsi="Times New Roman" w:cs="Times New Roman"/>
          <w:color w:val="212121"/>
          <w:sz w:val="24"/>
          <w:szCs w:val="24"/>
          <w:highlight w:val="yellow"/>
          <w:shd w:val="clear" w:color="auto" w:fill="FFFFFF"/>
        </w:rPr>
        <w:t>Explicate different indicators. Change structure of appendix.</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4. </w:t>
      </w:r>
      <w:r w:rsidRPr="00476317">
        <w:rPr>
          <w:rFonts w:ascii="Times New Roman" w:hAnsi="Times New Roman" w:cs="Times New Roman"/>
          <w:color w:val="212121"/>
          <w:sz w:val="24"/>
          <w:szCs w:val="24"/>
          <w:shd w:val="clear" w:color="auto" w:fill="FFFFFF"/>
        </w:rPr>
        <w:t xml:space="preserve"> On a related note, I’d like the author(s) to justify the case selection of Danish municipalities in a more meaningful way, focusing on other than the data availability. I agree with the author(s) 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w:t>
      </w:r>
      <w:r w:rsidRPr="00476317">
        <w:rPr>
          <w:rFonts w:ascii="Times New Roman" w:hAnsi="Times New Roman" w:cs="Times New Roman"/>
          <w:color w:val="212121"/>
          <w:sz w:val="24"/>
          <w:szCs w:val="24"/>
          <w:shd w:val="clear" w:color="auto" w:fill="FFFFFF"/>
        </w:rPr>
        <w:lastRenderedPageBreak/>
        <w:t xml:space="preserve">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476317">
        <w:rPr>
          <w:rFonts w:ascii="Times New Roman" w:hAnsi="Times New Roman" w:cs="Times New Roman"/>
          <w:color w:val="212121"/>
          <w:sz w:val="24"/>
          <w:szCs w:val="24"/>
          <w:shd w:val="clear" w:color="auto" w:fill="FFFFFF"/>
          <w:lang w:val="da-DK"/>
        </w:rPr>
        <w:t>That is not what we want.</w:t>
      </w:r>
    </w:p>
    <w:p w14:paraId="3B067688" w14:textId="77777777" w:rsidR="00476317" w:rsidRPr="00476317" w:rsidRDefault="00476317" w:rsidP="00476317">
      <w:pPr>
        <w:rPr>
          <w:rFonts w:ascii="Times New Roman" w:hAnsi="Times New Roman" w:cs="Times New Roman"/>
          <w:color w:val="212121"/>
          <w:sz w:val="24"/>
          <w:szCs w:val="24"/>
          <w:shd w:val="clear" w:color="auto" w:fill="FFFFFF"/>
          <w:lang w:val="da-DK"/>
        </w:rPr>
      </w:pPr>
    </w:p>
    <w:p w14:paraId="01FE0684" w14:textId="77777777"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shd w:val="clear" w:color="auto" w:fill="FFFFFF"/>
          <w:lang w:val="da-DK"/>
        </w:rPr>
        <w:t xml:space="preserve">Diskussion af genraliserbarhed? Sig mere om konteksten. Hvad er fiscal conservatism I Danmark. </w:t>
      </w:r>
      <w:r w:rsidRPr="00476317">
        <w:rPr>
          <w:rFonts w:ascii="Times New Roman" w:hAnsi="Times New Roman" w:cs="Times New Roman"/>
          <w:color w:val="212121"/>
          <w:sz w:val="24"/>
          <w:szCs w:val="24"/>
          <w:shd w:val="clear" w:color="auto" w:fill="FFFFFF"/>
        </w:rPr>
        <w:t xml:space="preserve">At der er potentiel ”more at stake for voters” because so much spending is decideded on at the local level. This might hurt generalizability, but it also means, that to the extent that local governments are tasked with big responsibilities voters will have a say in how thise responsibilities are carried out. </w:t>
      </w:r>
      <w:r w:rsidRPr="00476317">
        <w:rPr>
          <w:rFonts w:ascii="Times New Roman" w:hAnsi="Times New Roman" w:cs="Times New Roman"/>
          <w:color w:val="212121"/>
          <w:sz w:val="24"/>
          <w:szCs w:val="24"/>
          <w:shd w:val="clear" w:color="auto" w:fill="FFFFFF"/>
          <w:lang w:val="da-DK"/>
        </w:rPr>
        <w:t xml:space="preserve">Parralell til city government I USA: stor diskrtion oer ting som ikke er spending relateret. </w:t>
      </w:r>
      <w:r w:rsidRPr="00476317">
        <w:rPr>
          <w:rFonts w:ascii="Times New Roman" w:hAnsi="Times New Roman" w:cs="Times New Roman"/>
          <w:color w:val="212121"/>
          <w:sz w:val="24"/>
          <w:szCs w:val="24"/>
          <w:shd w:val="clear" w:color="auto" w:fill="FFFFFF"/>
        </w:rPr>
        <w:t>Sances Hye Young You.</w:t>
      </w:r>
    </w:p>
    <w:p w14:paraId="094CB7E5" w14:textId="77777777"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that walkover election (no-electoral contestation) is associated with fiscal autonomy.  I understand that the microdata of electoral campaigns may not be available. But, I encourage the author(s) to at least refer to the potential bias that may have been created by this issue.</w:t>
      </w:r>
    </w:p>
    <w:p w14:paraId="5F3779AC" w14:textId="373A7A3F"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w:t>
      </w:r>
      <w:commentRangeStart w:id="4"/>
      <w:r w:rsidR="00F27E02">
        <w:rPr>
          <w:rFonts w:ascii="Times New Roman" w:hAnsi="Times New Roman" w:cs="Times New Roman"/>
          <w:color w:val="212121"/>
          <w:sz w:val="24"/>
          <w:szCs w:val="24"/>
          <w:shd w:val="clear" w:color="auto" w:fill="FFFFFF"/>
        </w:rPr>
        <w:t xml:space="preserve">For instance, in the latest municipal election in 2017, which was not extraordinary, there were in the excess of 9.000 candidates – i.e. approximately 1/400 if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w:t>
      </w:r>
      <w:commentRangeEnd w:id="4"/>
      <w:r w:rsidR="009B1EF2">
        <w:rPr>
          <w:rStyle w:val="Kommentarhenvisning"/>
        </w:rPr>
        <w:commentReference w:id="4"/>
      </w:r>
      <w:r w:rsidR="00CF4C9D">
        <w:rPr>
          <w:rFonts w:ascii="Times New Roman" w:hAnsi="Times New Roman" w:cs="Times New Roman"/>
          <w:color w:val="212121"/>
          <w:sz w:val="24"/>
          <w:szCs w:val="24"/>
          <w:shd w:val="clear" w:color="auto" w:fill="FFFFFF"/>
        </w:rPr>
        <w:t xml:space="preserve">. </w:t>
      </w:r>
      <w:commentRangeStart w:id="5"/>
      <w:r w:rsidR="00CF4C9D">
        <w:rPr>
          <w:rFonts w:ascii="Times New Roman" w:hAnsi="Times New Roman" w:cs="Times New Roman"/>
          <w:color w:val="212121"/>
          <w:sz w:val="24"/>
          <w:szCs w:val="24"/>
          <w:shd w:val="clear" w:color="auto" w:fill="FFFFFF"/>
        </w:rPr>
        <w:t xml:space="preserve">On page XX, we have added a footnote explaining the concern as well as outlining these features of Danish municipal elections. </w:t>
      </w:r>
      <w:commentRangeEnd w:id="5"/>
      <w:r w:rsidR="00CF4C9D">
        <w:rPr>
          <w:rStyle w:val="Kommentarhenvisning"/>
        </w:rPr>
        <w:commentReference w:id="5"/>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192F18FE"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lastRenderedPageBreak/>
        <w:t>We believethat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results 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w:t>
      </w:r>
      <w:commentRangeStart w:id="6"/>
      <w:r w:rsidR="00434301" w:rsidRPr="0003576C">
        <w:rPr>
          <w:rFonts w:ascii="Times New Roman" w:hAnsi="Times New Roman" w:cs="Times New Roman"/>
          <w:sz w:val="24"/>
          <w:szCs w:val="24"/>
        </w:rPr>
        <w:t>On page XX of the revised manuscript, we have added these thoughts.</w:t>
      </w:r>
      <w:commentRangeEnd w:id="6"/>
      <w:r w:rsidR="00434301" w:rsidRPr="0003576C">
        <w:rPr>
          <w:rStyle w:val="Kommentarhenvisning"/>
          <w:rFonts w:ascii="Times New Roman" w:hAnsi="Times New Roman" w:cs="Times New Roman"/>
          <w:sz w:val="24"/>
          <w:szCs w:val="24"/>
        </w:rPr>
        <w:commentReference w:id="6"/>
      </w:r>
    </w:p>
    <w:p w14:paraId="43930BBD" w14:textId="6AB604C5" w:rsidR="0003576C" w:rsidRPr="0003576C" w:rsidRDefault="0003576C" w:rsidP="0003576C">
      <w:pPr>
        <w:pStyle w:val="Opstilling-talellerbogst"/>
        <w:numPr>
          <w:ilvl w:val="0"/>
          <w:numId w:val="5"/>
        </w:numPr>
        <w:rPr>
          <w:rFonts w:ascii="Times New Roman" w:hAnsi="Times New Roman" w:cs="Times New Roman"/>
          <w:sz w:val="24"/>
          <w:szCs w:val="24"/>
        </w:rPr>
      </w:pPr>
      <w:commentRangeStart w:id="7"/>
      <w:r>
        <w:rPr>
          <w:rFonts w:ascii="Times New Roman" w:hAnsi="Times New Roman" w:cs="Times New Roman"/>
          <w:sz w:val="24"/>
          <w:szCs w:val="24"/>
        </w:rPr>
        <w:t>… Municipal mergers …??</w:t>
      </w:r>
      <w:commentRangeEnd w:id="7"/>
      <w:r>
        <w:rPr>
          <w:rStyle w:val="Kommentarhenvisning"/>
        </w:rPr>
        <w:commentReference w:id="7"/>
      </w:r>
    </w:p>
    <w:p w14:paraId="36AF0E2B" w14:textId="77777777" w:rsidR="00476317" w:rsidRPr="00476317" w:rsidRDefault="00476317" w:rsidP="00476317">
      <w:pPr>
        <w:spacing w:line="276" w:lineRule="auto"/>
        <w:jc w:val="both"/>
        <w:rPr>
          <w:rFonts w:ascii="Times New Roman" w:hAnsi="Times New Roman" w:cs="Times New Roman"/>
          <w:sz w:val="24"/>
          <w:szCs w:val="24"/>
        </w:rPr>
      </w:pPr>
    </w:p>
    <w:sectPr w:rsidR="00476317" w:rsidRPr="004763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jamin Carl Krag Egerod" w:date="2019-03-22T10:05:00Z" w:initials="BCKE">
    <w:p w14:paraId="503E1767" w14:textId="35435ECE" w:rsidR="000450D7" w:rsidRDefault="000450D7">
      <w:pPr>
        <w:pStyle w:val="Kommentartekst"/>
      </w:pPr>
      <w:r>
        <w:rPr>
          <w:rStyle w:val="Kommentarhenvisning"/>
        </w:rPr>
        <w:annotationRef/>
      </w:r>
      <w:r w:rsidR="00D8051D">
        <w:rPr>
          <w:rStyle w:val="Kommentarhenvisning"/>
        </w:rPr>
        <w:t>Stats are there, need to write a few words in description</w:t>
      </w:r>
    </w:p>
  </w:comment>
  <w:comment w:id="2" w:author="Benjamin Carl Krag Egerod" w:date="2019-03-22T10:28:00Z" w:initials="BCKE">
    <w:p w14:paraId="0D6EA1B9" w14:textId="6AC5DA84" w:rsidR="003B4666" w:rsidRPr="003B4666" w:rsidRDefault="003B4666">
      <w:pPr>
        <w:pStyle w:val="Kommentartekst"/>
        <w:rPr>
          <w:lang w:val="da-DK"/>
        </w:rPr>
      </w:pPr>
      <w:r>
        <w:rPr>
          <w:rStyle w:val="Kommentarhenvisning"/>
        </w:rPr>
        <w:annotationRef/>
      </w:r>
      <w:r w:rsidRPr="003B4666">
        <w:rPr>
          <w:lang w:val="da-DK"/>
        </w:rPr>
        <w:t xml:space="preserve">Det virker ikke som om, at R3 forstår teknikken, så jeg har tilføjet lidt her, selvom det egentlig allerede star i selve teksten. </w:t>
      </w:r>
      <w:r>
        <w:rPr>
          <w:lang w:val="da-DK"/>
        </w:rPr>
        <w:t>Måske er det overflødigt.</w:t>
      </w:r>
    </w:p>
  </w:comment>
  <w:comment w:id="3" w:author="Benjamin Carl Krag Egerod" w:date="2019-03-22T10:50:00Z" w:initials="BCKE">
    <w:p w14:paraId="5794F56C" w14:textId="46863497" w:rsidR="00420902" w:rsidRPr="00420902" w:rsidRDefault="00420902">
      <w:pPr>
        <w:pStyle w:val="Kommentartekst"/>
        <w:rPr>
          <w:lang w:val="da-DK"/>
        </w:rPr>
      </w:pPr>
      <w:r>
        <w:rPr>
          <w:rStyle w:val="Kommentarhenvisning"/>
        </w:rPr>
        <w:annotationRef/>
      </w:r>
      <w:r w:rsidRPr="00420902">
        <w:rPr>
          <w:lang w:val="da-DK"/>
        </w:rPr>
        <w:t>Igen: jeg ved ikke, om det her bliver for meget mansplaining ;-)</w:t>
      </w:r>
    </w:p>
  </w:comment>
  <w:comment w:id="4" w:author="Benjamin Carl Krag Egerod" w:date="2019-03-22T11:09:00Z" w:initials="BCKE">
    <w:p w14:paraId="5D1EDC68" w14:textId="79880904" w:rsidR="009B1EF2" w:rsidRPr="009B1EF2" w:rsidRDefault="009B1EF2">
      <w:pPr>
        <w:pStyle w:val="Kommentartekst"/>
        <w:rPr>
          <w:lang w:val="da-DK"/>
        </w:rPr>
      </w:pPr>
      <w:r>
        <w:rPr>
          <w:rStyle w:val="Kommentarhenvisning"/>
        </w:rPr>
        <w:annotationRef/>
      </w:r>
      <w:r w:rsidRPr="009B1EF2">
        <w:rPr>
          <w:lang w:val="da-DK"/>
        </w:rPr>
        <w:t xml:space="preserve">Et alternativt problem er med sikre valg, f.eks. </w:t>
      </w:r>
      <w:r>
        <w:rPr>
          <w:lang w:val="da-DK"/>
        </w:rPr>
        <w:t>på vestegnen. Skal vi begive os ud i overvejelser omkring det, eller er det her nok?</w:t>
      </w:r>
    </w:p>
  </w:comment>
  <w:comment w:id="5" w:author="Benjamin Carl Krag Egerod" w:date="2019-03-22T10:59:00Z" w:initials="BCKE">
    <w:p w14:paraId="01511149" w14:textId="1CE54B49" w:rsidR="00CF4C9D" w:rsidRDefault="00CF4C9D">
      <w:pPr>
        <w:pStyle w:val="Kommentartekst"/>
      </w:pPr>
      <w:r>
        <w:rPr>
          <w:rStyle w:val="Kommentarhenvisning"/>
        </w:rPr>
        <w:annotationRef/>
      </w:r>
      <w:r>
        <w:t>Still need to do this.</w:t>
      </w:r>
    </w:p>
  </w:comment>
  <w:comment w:id="6" w:author="Benjamin Carl Krag Egerod" w:date="2019-03-22T11:26:00Z" w:initials="BCKE">
    <w:p w14:paraId="71BD26C7" w14:textId="3AE70F53" w:rsidR="00434301" w:rsidRDefault="00434301">
      <w:pPr>
        <w:pStyle w:val="Kommentartekst"/>
      </w:pPr>
      <w:r>
        <w:rPr>
          <w:rStyle w:val="Kommentarhenvisning"/>
        </w:rPr>
        <w:annotationRef/>
      </w:r>
      <w:r>
        <w:t>Still need to do this.</w:t>
      </w:r>
    </w:p>
  </w:comment>
  <w:comment w:id="7" w:author="Benjamin Carl Krag Egerod" w:date="2019-03-22T11:27:00Z" w:initials="BCKE">
    <w:p w14:paraId="63E1EFCD" w14:textId="1826A3E9" w:rsidR="0003576C" w:rsidRPr="00B70FBD" w:rsidRDefault="0003576C">
      <w:pPr>
        <w:pStyle w:val="Kommentartekst"/>
        <w:rPr>
          <w:lang w:val="da-DK"/>
        </w:rPr>
      </w:pPr>
      <w:r>
        <w:rPr>
          <w:rStyle w:val="Kommentarhenvisning"/>
        </w:rPr>
        <w:annotationRef/>
      </w:r>
      <w:r w:rsidRPr="00B70FBD">
        <w:rPr>
          <w:lang w:val="da-DK"/>
        </w:rPr>
        <w:t>Jeg ved ikke, hvad vi skal skrive 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E1767" w15:done="0"/>
  <w15:commentEx w15:paraId="0D6EA1B9" w15:done="0"/>
  <w15:commentEx w15:paraId="5794F56C" w15:done="0"/>
  <w15:commentEx w15:paraId="5D1EDC68" w15:done="0"/>
  <w15:commentEx w15:paraId="01511149" w15:done="0"/>
  <w15:commentEx w15:paraId="71BD26C7" w15:done="0"/>
  <w15:commentEx w15:paraId="63E1EF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B842D" w14:textId="77777777" w:rsidR="003A2596" w:rsidRDefault="003A2596" w:rsidP="00476317">
      <w:pPr>
        <w:spacing w:after="0" w:line="240" w:lineRule="auto"/>
      </w:pPr>
      <w:r>
        <w:separator/>
      </w:r>
    </w:p>
  </w:endnote>
  <w:endnote w:type="continuationSeparator" w:id="0">
    <w:p w14:paraId="657698B3" w14:textId="77777777" w:rsidR="003A2596" w:rsidRDefault="003A2596"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EF5C9" w14:textId="77777777" w:rsidR="003A2596" w:rsidRDefault="003A2596" w:rsidP="00476317">
      <w:pPr>
        <w:spacing w:after="0" w:line="240" w:lineRule="auto"/>
      </w:pPr>
      <w:r>
        <w:separator/>
      </w:r>
    </w:p>
  </w:footnote>
  <w:footnote w:type="continuationSeparator" w:id="0">
    <w:p w14:paraId="156DA428" w14:textId="77777777" w:rsidR="003A2596" w:rsidRDefault="003A2596"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7CA0F4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arl Krag Egerod">
    <w15:presenceInfo w15:providerId="AD" w15:userId="S-1-5-21-1111707740-1469251426-2251862497-18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45DE5"/>
    <w:rsid w:val="000D6198"/>
    <w:rsid w:val="000E73B7"/>
    <w:rsid w:val="00193188"/>
    <w:rsid w:val="001D64C8"/>
    <w:rsid w:val="001D741B"/>
    <w:rsid w:val="001E6F16"/>
    <w:rsid w:val="001F63D1"/>
    <w:rsid w:val="0020718B"/>
    <w:rsid w:val="00221A85"/>
    <w:rsid w:val="00256FA4"/>
    <w:rsid w:val="002612A3"/>
    <w:rsid w:val="002C5430"/>
    <w:rsid w:val="002E1FFD"/>
    <w:rsid w:val="002F7E87"/>
    <w:rsid w:val="00303ABA"/>
    <w:rsid w:val="0030551C"/>
    <w:rsid w:val="00345509"/>
    <w:rsid w:val="00345F20"/>
    <w:rsid w:val="003667E2"/>
    <w:rsid w:val="003933E8"/>
    <w:rsid w:val="003A2596"/>
    <w:rsid w:val="003B4666"/>
    <w:rsid w:val="003D501E"/>
    <w:rsid w:val="00420902"/>
    <w:rsid w:val="00434301"/>
    <w:rsid w:val="00456B2A"/>
    <w:rsid w:val="00476317"/>
    <w:rsid w:val="0048605E"/>
    <w:rsid w:val="00531F76"/>
    <w:rsid w:val="00537B85"/>
    <w:rsid w:val="00553A30"/>
    <w:rsid w:val="005C55A2"/>
    <w:rsid w:val="005E61CC"/>
    <w:rsid w:val="005E76E1"/>
    <w:rsid w:val="005F2038"/>
    <w:rsid w:val="006115DC"/>
    <w:rsid w:val="006272A2"/>
    <w:rsid w:val="006523E8"/>
    <w:rsid w:val="006A50A0"/>
    <w:rsid w:val="006D6204"/>
    <w:rsid w:val="00713795"/>
    <w:rsid w:val="0075223F"/>
    <w:rsid w:val="00762278"/>
    <w:rsid w:val="007D7AA6"/>
    <w:rsid w:val="007E1383"/>
    <w:rsid w:val="007E3C78"/>
    <w:rsid w:val="007E3E29"/>
    <w:rsid w:val="00810C46"/>
    <w:rsid w:val="00814B46"/>
    <w:rsid w:val="00842C9F"/>
    <w:rsid w:val="00845091"/>
    <w:rsid w:val="00867850"/>
    <w:rsid w:val="008B11B1"/>
    <w:rsid w:val="008B1D40"/>
    <w:rsid w:val="008C5CD7"/>
    <w:rsid w:val="008C603A"/>
    <w:rsid w:val="008D15B2"/>
    <w:rsid w:val="00920591"/>
    <w:rsid w:val="009259C6"/>
    <w:rsid w:val="009836DB"/>
    <w:rsid w:val="009B1EF2"/>
    <w:rsid w:val="009F57C1"/>
    <w:rsid w:val="00A2059F"/>
    <w:rsid w:val="00A67DAF"/>
    <w:rsid w:val="00A816EC"/>
    <w:rsid w:val="00AA20A2"/>
    <w:rsid w:val="00AB5933"/>
    <w:rsid w:val="00B14EDF"/>
    <w:rsid w:val="00B32A59"/>
    <w:rsid w:val="00B4775F"/>
    <w:rsid w:val="00B70FBD"/>
    <w:rsid w:val="00B872F3"/>
    <w:rsid w:val="00B9155A"/>
    <w:rsid w:val="00BA0D8B"/>
    <w:rsid w:val="00BA783B"/>
    <w:rsid w:val="00BC3BAC"/>
    <w:rsid w:val="00BD43D6"/>
    <w:rsid w:val="00C11D12"/>
    <w:rsid w:val="00C22186"/>
    <w:rsid w:val="00CA2E53"/>
    <w:rsid w:val="00CF4C9D"/>
    <w:rsid w:val="00CF5FE1"/>
    <w:rsid w:val="00D144ED"/>
    <w:rsid w:val="00D67420"/>
    <w:rsid w:val="00D8051D"/>
    <w:rsid w:val="00E57CF2"/>
    <w:rsid w:val="00E81BD6"/>
    <w:rsid w:val="00EB4D8B"/>
    <w:rsid w:val="00EC1D1C"/>
    <w:rsid w:val="00F27E02"/>
    <w:rsid w:val="00F55A09"/>
    <w:rsid w:val="00F748DE"/>
    <w:rsid w:val="00FC6088"/>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10</Pages>
  <Words>3838</Words>
  <Characters>21879</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Martin Vinæs Larsen</cp:lastModifiedBy>
  <cp:revision>81</cp:revision>
  <dcterms:created xsi:type="dcterms:W3CDTF">2019-03-20T10:49:00Z</dcterms:created>
  <dcterms:modified xsi:type="dcterms:W3CDTF">2019-03-29T07:39:00Z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