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Next Generation of Human Performance: Designing States, Not Workouts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For most of human history, physical training has focused on the body.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How many repetitions?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How much weight?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How many calories?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Yet modern neuroscience increasingly suggests that the subjective experience of an activity may be as important as the activity itself.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future may not be exercise prescription.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future may be </w:t>
      </w:r>
      <w:r>
        <w:rPr>
          <w:rFonts w:ascii="Times Roman" w:hAnsi="Times Roman"/>
          <w:b w:val="1"/>
          <w:bCs w:val="1"/>
          <w:rtl w:val="0"/>
          <w:lang w:val="en-US"/>
        </w:rPr>
        <w:t>state design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Brain Is a Prediction Machine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One of the dominant theories in neuroscience today is predictive processing.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brain is not passively observing reality.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is constantly predicting what will happen next.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When predictions are accurate: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movement becomes more efficient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attention stabilizes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cognitive load decreases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subjective effort often decreases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may help explain why certain movement experiences feel seamless while others feel fragmented.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When music, movement, breath and environmental cues align, the brain spends less energy resolving conflict and more energy engaging in the experience itself.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For participants, this can feel like immersion.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For neuroscientists, it may represent a reduction in prediction error.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Rhythm as a Neural Infrastructure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Humans are inherently rhythmic organisms.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Walking, breathing, speaking and heartbeats all operate through oscillatory patterns.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Recent research suggests rhythmic auditory signals do more than accompany movement.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They actively shape motor timing and coordination.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brain appears to possess specialized networks linking auditory and motor systems, allowing movement to synchronize with external rhythm.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phenomenon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known as entrainment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is one of the most robust findings in movement neuroscience.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Music is therefore not merely entertainment.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functions as a timing architecture for the nervous system.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future fitness platform may not ask: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"What music should we play?"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Instead it may ask: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"What neural timing structure are we trying to create?"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Flow May Be an Engineering Problem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Flow is often described as a mysterious state.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Yet recent work suggests it emerges from identifiable conditions.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These include: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clear goals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immediate feedback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progressive challenge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autonomy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skill development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Importantly, flow may not represent heightened control.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Emerging neuroimaging research suggests flow may involve reduced conscious monitoring alongside highly trained performance systems.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implication is profound.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Peak performance may occur not when the brain exerts more control, but when it can safely exert less.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reframes movement instruction.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objective is not simply teaching technique.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objective is constructing conditions under which flow becomes statistically more likely.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Why Group Experiences Feel Different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Humans evolved in coordinated groups.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Modern neuroscience increasingly studies interpersonal synchrony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the tendency for people to align movement, attention and physiological rhythms.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When groups move together, something interesting happens.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experience often feels larger than the sum of its parts.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Participants frequently report: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stronger engagement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greater motivation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increased social connection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altered perception of effort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mechanisms remain under investigation, but synchrony appears to be a fundamental property of human social biology.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implication is that the future of wellness may be less about isolated optimization and more about collective experience design.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Missing Variable: Environment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Most fitness technologies optimize programming.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Very few optimize context.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Yet every experience occurs inside an environment.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Light influences circadian systems.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Sound influences attention.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Spatial aesthetics influence emotional appraisal.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Environmental cues continuously shape the nervous system before a single movement begins.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emerging field of neuroaesthetics is beginning to investigate how sensory environments influence cognition, emotion and wellbeing.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practical implication is straightforward: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workout is not only what happens in the body.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is also what happens around the body.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From Exercise to Experience Architecture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wellness industry was built around exercise.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next generation may be built around experience.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question shifts from: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"How do we train muscles?"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"How do we design conditions that promote focus, connection, learning, recovery and flow?"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represents a convergence of neuroscience, design, music, technology and movement.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most successful platforms of the next decade may not be those that deliver more content.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They may be those that create better states.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Scientific Sources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i w:val="1"/>
          <w:iCs w:val="1"/>
          <w:rtl w:val="0"/>
        </w:rPr>
      </w:pPr>
      <w:r>
        <w:rPr>
          <w:rFonts w:ascii="Times Roman" w:hAnsi="Times Roman"/>
          <w:i w:val="0"/>
          <w:iCs w:val="0"/>
          <w:rtl w:val="0"/>
        </w:rPr>
        <w:t xml:space="preserve">Csikszentmihalyi M. </w:t>
      </w:r>
      <w:r>
        <w:rPr>
          <w:rFonts w:ascii="Times Roman" w:hAnsi="Times Roman"/>
          <w:i w:val="1"/>
          <w:iCs w:val="1"/>
          <w:rtl w:val="0"/>
          <w:lang w:val="en-US"/>
        </w:rPr>
        <w:t>Flow: The Psychology of Optimal Experience.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Nacke et al. (2024). Activity-Autonomy Theory of Flow. </w:t>
      </w:r>
      <w:r>
        <w:rPr>
          <w:rFonts w:ascii="Times Roman" w:hAnsi="Times Roman"/>
          <w:i w:val="1"/>
          <w:iCs w:val="1"/>
          <w:rtl w:val="0"/>
          <w:lang w:val="en-US"/>
        </w:rPr>
        <w:t>Communications Psychology.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Ross et al. (2024). Neural mechanisms of creative flow. </w:t>
      </w:r>
      <w:r>
        <w:rPr>
          <w:rFonts w:ascii="Times Roman" w:hAnsi="Times Roman"/>
          <w:i w:val="1"/>
          <w:iCs w:val="1"/>
          <w:rtl w:val="0"/>
          <w:lang w:val="en-US"/>
        </w:rPr>
        <w:t>Drexel University Neuroimaging Research.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 xml:space="preserve">Janzen et al. (2024). Auditory-Motor Entrainment and Human Performance. </w:t>
      </w:r>
      <w:r>
        <w:rPr>
          <w:rFonts w:ascii="Times Roman" w:hAnsi="Times Roman"/>
          <w:i w:val="1"/>
          <w:iCs w:val="1"/>
          <w:rtl w:val="0"/>
          <w:lang w:val="en-US"/>
        </w:rPr>
        <w:t>Brain Sciences.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Chabin et al. (2025). Interpersonal Synchrony and Human Coordination. </w:t>
      </w:r>
      <w:r>
        <w:rPr>
          <w:rFonts w:ascii="Times Roman" w:hAnsi="Times Roman"/>
          <w:i w:val="1"/>
          <w:iCs w:val="1"/>
          <w:rtl w:val="0"/>
          <w:lang w:val="en-US"/>
        </w:rPr>
        <w:t>Neuroscience &amp; Biobehavioral Reviews.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Predictive Processing Framework: work by Karl Friston and colleagues.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Neuroaesthetics research led by Anjan Chatterjee.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