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DF1CB" w14:textId="77777777" w:rsidR="00153565" w:rsidRPr="00153565" w:rsidRDefault="00153565" w:rsidP="00153565">
      <w:pPr>
        <w:tabs>
          <w:tab w:val="left" w:pos="476"/>
        </w:tabs>
        <w:rPr>
          <w:sz w:val="24"/>
        </w:rPr>
      </w:pPr>
      <w:r w:rsidRPr="00153565">
        <w:rPr>
          <w:sz w:val="24"/>
        </w:rPr>
        <w:t>Amplification of pooled sgRNA library</w:t>
      </w:r>
    </w:p>
    <w:p w14:paraId="250BDBC9" w14:textId="77777777" w:rsidR="00153565" w:rsidRPr="00153565" w:rsidRDefault="00153565" w:rsidP="00153565">
      <w:pPr>
        <w:tabs>
          <w:tab w:val="left" w:pos="476"/>
        </w:tabs>
        <w:rPr>
          <w:sz w:val="24"/>
        </w:rPr>
      </w:pPr>
    </w:p>
    <w:p w14:paraId="52FB7919" w14:textId="351AC811" w:rsidR="00153565" w:rsidRPr="00153565" w:rsidRDefault="00153565" w:rsidP="00153565">
      <w:pPr>
        <w:tabs>
          <w:tab w:val="left" w:pos="476"/>
        </w:tabs>
        <w:rPr>
          <w:sz w:val="24"/>
        </w:rPr>
      </w:pPr>
      <w:r w:rsidRPr="00153565">
        <w:rPr>
          <w:sz w:val="24"/>
        </w:rPr>
        <w:t>1</w:t>
      </w:r>
    </w:p>
    <w:p w14:paraId="14618E13" w14:textId="4CE36114" w:rsidR="00153565" w:rsidRPr="00153565" w:rsidRDefault="00153565" w:rsidP="00153565">
      <w:pPr>
        <w:tabs>
          <w:tab w:val="left" w:pos="476"/>
        </w:tabs>
        <w:rPr>
          <w:sz w:val="24"/>
        </w:rPr>
      </w:pPr>
      <w:r w:rsidRPr="00153565">
        <w:rPr>
          <w:sz w:val="24"/>
        </w:rPr>
        <w:t xml:space="preserve">Pooled sgRNA library transformation. Add </w:t>
      </w:r>
      <w:r w:rsidR="009527A8">
        <w:rPr>
          <w:sz w:val="24"/>
        </w:rPr>
        <w:t>50n</w:t>
      </w:r>
      <w:r w:rsidRPr="00153565">
        <w:rPr>
          <w:sz w:val="24"/>
        </w:rPr>
        <w:t xml:space="preserve">g of library in prechilled tubes to 25ul Lucigen Endura Competent cells. Electroporate </w:t>
      </w:r>
      <w:r>
        <w:rPr>
          <w:sz w:val="24"/>
        </w:rPr>
        <w:t xml:space="preserve">the </w:t>
      </w:r>
      <w:r w:rsidRPr="00153565">
        <w:rPr>
          <w:sz w:val="24"/>
        </w:rPr>
        <w:t xml:space="preserve">cells according to the manufacturer's directions. </w:t>
      </w:r>
      <w:r>
        <w:rPr>
          <w:sz w:val="24"/>
        </w:rPr>
        <w:t>R</w:t>
      </w:r>
      <w:r w:rsidRPr="00153565">
        <w:rPr>
          <w:sz w:val="24"/>
        </w:rPr>
        <w:t xml:space="preserve">epeat for a total of </w:t>
      </w:r>
      <w:r w:rsidR="0058437B">
        <w:rPr>
          <w:sz w:val="24"/>
        </w:rPr>
        <w:t>2</w:t>
      </w:r>
      <w:r w:rsidRPr="00153565">
        <w:rPr>
          <w:sz w:val="24"/>
        </w:rPr>
        <w:t xml:space="preserve"> electroporatio</w:t>
      </w:r>
      <w:r>
        <w:rPr>
          <w:sz w:val="24"/>
        </w:rPr>
        <w:t>ns</w:t>
      </w:r>
      <w:r w:rsidRPr="00153565">
        <w:rPr>
          <w:sz w:val="24"/>
        </w:rPr>
        <w:t xml:space="preserve">. </w:t>
      </w:r>
      <w:r w:rsidR="00B046B3" w:rsidRPr="00B046B3">
        <w:rPr>
          <w:sz w:val="24"/>
        </w:rPr>
        <w:t>Immediately add 1ml of warm Lucigen Recovery medium to each reaction and incubate 1h at 3</w:t>
      </w:r>
      <w:r w:rsidR="0058437B">
        <w:rPr>
          <w:sz w:val="24"/>
        </w:rPr>
        <w:t xml:space="preserve">7 </w:t>
      </w:r>
      <w:r w:rsidR="00B046B3" w:rsidRPr="00153565">
        <w:rPr>
          <w:sz w:val="24"/>
        </w:rPr>
        <w:t>°</w:t>
      </w:r>
      <w:r w:rsidR="00B046B3" w:rsidRPr="00B046B3">
        <w:rPr>
          <w:sz w:val="24"/>
        </w:rPr>
        <w:t>C</w:t>
      </w:r>
      <w:r w:rsidR="003C2F2F">
        <w:rPr>
          <w:sz w:val="24"/>
        </w:rPr>
        <w:t>.</w:t>
      </w:r>
    </w:p>
    <w:p w14:paraId="7D942825" w14:textId="77777777" w:rsidR="00153565" w:rsidRPr="00153565" w:rsidRDefault="00153565" w:rsidP="00153565">
      <w:pPr>
        <w:tabs>
          <w:tab w:val="left" w:pos="476"/>
        </w:tabs>
        <w:rPr>
          <w:sz w:val="24"/>
        </w:rPr>
      </w:pPr>
    </w:p>
    <w:p w14:paraId="37D50AF4" w14:textId="0F4FA236" w:rsidR="00153565" w:rsidRPr="00153565" w:rsidRDefault="00153565" w:rsidP="00153565">
      <w:pPr>
        <w:tabs>
          <w:tab w:val="left" w:pos="476"/>
        </w:tabs>
        <w:rPr>
          <w:sz w:val="24"/>
        </w:rPr>
      </w:pPr>
      <w:r>
        <w:rPr>
          <w:sz w:val="24"/>
        </w:rPr>
        <w:t>2</w:t>
      </w:r>
    </w:p>
    <w:p w14:paraId="031201B2" w14:textId="28AB40D8" w:rsidR="00153565" w:rsidRPr="00153565" w:rsidRDefault="00153565" w:rsidP="00153565">
      <w:pPr>
        <w:tabs>
          <w:tab w:val="left" w:pos="476"/>
        </w:tabs>
        <w:rPr>
          <w:sz w:val="24"/>
        </w:rPr>
      </w:pPr>
      <w:r w:rsidRPr="00153565">
        <w:rPr>
          <w:sz w:val="24"/>
        </w:rPr>
        <w:t xml:space="preserve">Prewarm 1 standard LB agar plate (100-mm Petri dish, </w:t>
      </w:r>
      <w:r>
        <w:rPr>
          <w:sz w:val="24"/>
        </w:rPr>
        <w:t>carbenicillin</w:t>
      </w:r>
      <w:r w:rsidRPr="00153565">
        <w:rPr>
          <w:sz w:val="24"/>
        </w:rPr>
        <w:t>) for calculating electroporation efficiency at 3</w:t>
      </w:r>
      <w:r w:rsidR="0058437B">
        <w:rPr>
          <w:sz w:val="24"/>
        </w:rPr>
        <w:t>7</w:t>
      </w:r>
      <w:r w:rsidRPr="00153565">
        <w:rPr>
          <w:sz w:val="24"/>
        </w:rPr>
        <w:t xml:space="preserve"> °C. </w:t>
      </w:r>
    </w:p>
    <w:p w14:paraId="64D7AEFA" w14:textId="77777777" w:rsidR="00153565" w:rsidRPr="00153565" w:rsidRDefault="00153565" w:rsidP="00153565">
      <w:pPr>
        <w:tabs>
          <w:tab w:val="left" w:pos="476"/>
        </w:tabs>
        <w:rPr>
          <w:sz w:val="24"/>
        </w:rPr>
      </w:pPr>
    </w:p>
    <w:p w14:paraId="41609832" w14:textId="436AEFF5" w:rsidR="00153565" w:rsidRPr="00153565" w:rsidRDefault="00153565" w:rsidP="00153565">
      <w:pPr>
        <w:tabs>
          <w:tab w:val="left" w:pos="476"/>
        </w:tabs>
        <w:rPr>
          <w:sz w:val="24"/>
        </w:rPr>
      </w:pPr>
      <w:r>
        <w:rPr>
          <w:sz w:val="24"/>
        </w:rPr>
        <w:t>3</w:t>
      </w:r>
    </w:p>
    <w:p w14:paraId="31BB8BCF" w14:textId="77777777" w:rsidR="00153565" w:rsidRPr="00153565" w:rsidRDefault="00153565" w:rsidP="00153565">
      <w:pPr>
        <w:tabs>
          <w:tab w:val="left" w:pos="476"/>
        </w:tabs>
        <w:rPr>
          <w:sz w:val="24"/>
        </w:rPr>
      </w:pPr>
      <w:r w:rsidRPr="00153565">
        <w:rPr>
          <w:sz w:val="24"/>
        </w:rPr>
        <w:t>After the 1-h recovery period, pool electroporated cells and mix well by inverting.</w:t>
      </w:r>
    </w:p>
    <w:p w14:paraId="02EF4F48" w14:textId="77777777" w:rsidR="00153565" w:rsidRPr="00153565" w:rsidRDefault="00153565" w:rsidP="00153565">
      <w:pPr>
        <w:tabs>
          <w:tab w:val="left" w:pos="476"/>
        </w:tabs>
        <w:rPr>
          <w:sz w:val="24"/>
        </w:rPr>
      </w:pPr>
    </w:p>
    <w:p w14:paraId="31C130C8" w14:textId="03B53E8D" w:rsidR="00153565" w:rsidRPr="00153565" w:rsidRDefault="00153565" w:rsidP="00153565">
      <w:pPr>
        <w:tabs>
          <w:tab w:val="left" w:pos="476"/>
        </w:tabs>
        <w:rPr>
          <w:sz w:val="24"/>
        </w:rPr>
      </w:pPr>
      <w:r>
        <w:rPr>
          <w:sz w:val="24"/>
        </w:rPr>
        <w:t>4</w:t>
      </w:r>
    </w:p>
    <w:p w14:paraId="5B794844" w14:textId="77777777" w:rsidR="00153565" w:rsidRPr="00153565" w:rsidRDefault="00153565" w:rsidP="00153565">
      <w:pPr>
        <w:tabs>
          <w:tab w:val="left" w:pos="476"/>
        </w:tabs>
        <w:rPr>
          <w:sz w:val="24"/>
        </w:rPr>
      </w:pPr>
      <w:r w:rsidRPr="00153565">
        <w:rPr>
          <w:sz w:val="24"/>
        </w:rPr>
        <w:t>Prepare a dilution for calculating the transformation efficiency. To prepare the dilution mix, add 10 μl of the pooled electroporated cells to 990 μl of LB medium for a 100-fold dilution and mix well. Then add 100 μl of the 100-fold dilution to 900 μl of LB medium for a 1,000-fold dilution and mix well.</w:t>
      </w:r>
    </w:p>
    <w:p w14:paraId="56D640DA" w14:textId="77777777" w:rsidR="00153565" w:rsidRPr="00153565" w:rsidRDefault="00153565" w:rsidP="00153565">
      <w:pPr>
        <w:tabs>
          <w:tab w:val="left" w:pos="476"/>
        </w:tabs>
        <w:rPr>
          <w:sz w:val="24"/>
        </w:rPr>
      </w:pPr>
    </w:p>
    <w:p w14:paraId="7482D777" w14:textId="2D81ADB0" w:rsidR="00153565" w:rsidRPr="00153565" w:rsidRDefault="00B046B3" w:rsidP="00153565">
      <w:pPr>
        <w:tabs>
          <w:tab w:val="left" w:pos="476"/>
        </w:tabs>
        <w:rPr>
          <w:sz w:val="24"/>
        </w:rPr>
      </w:pPr>
      <w:r>
        <w:rPr>
          <w:sz w:val="24"/>
        </w:rPr>
        <w:t>5</w:t>
      </w:r>
    </w:p>
    <w:p w14:paraId="5A90DC20" w14:textId="7912B04A" w:rsidR="00153565" w:rsidRPr="00153565" w:rsidRDefault="00153565" w:rsidP="00153565">
      <w:pPr>
        <w:tabs>
          <w:tab w:val="left" w:pos="476"/>
        </w:tabs>
        <w:rPr>
          <w:sz w:val="24"/>
        </w:rPr>
      </w:pPr>
      <w:r w:rsidRPr="00153565">
        <w:rPr>
          <w:sz w:val="24"/>
        </w:rPr>
        <w:t xml:space="preserve">Plate 100 μl of the 1,000-fold dilution on a prewarmed standard LB agar plate (100-mm Petri dish, ampicillin from Step </w:t>
      </w:r>
      <w:r w:rsidR="00B046B3">
        <w:rPr>
          <w:sz w:val="24"/>
        </w:rPr>
        <w:t>2</w:t>
      </w:r>
      <w:r w:rsidRPr="00153565">
        <w:rPr>
          <w:sz w:val="24"/>
        </w:rPr>
        <w:t>). This is a 10,000-fold dilution of the full transformation that will be used to estimate the transformation efficiency.</w:t>
      </w:r>
    </w:p>
    <w:p w14:paraId="0A815C54" w14:textId="77777777" w:rsidR="00153565" w:rsidRPr="00153565" w:rsidRDefault="00153565" w:rsidP="00153565">
      <w:pPr>
        <w:tabs>
          <w:tab w:val="left" w:pos="476"/>
        </w:tabs>
        <w:rPr>
          <w:sz w:val="24"/>
        </w:rPr>
      </w:pPr>
    </w:p>
    <w:p w14:paraId="1FBFB46C" w14:textId="309480D5" w:rsidR="00153565" w:rsidRPr="00153565" w:rsidRDefault="00B046B3" w:rsidP="00153565">
      <w:pPr>
        <w:tabs>
          <w:tab w:val="left" w:pos="476"/>
        </w:tabs>
        <w:rPr>
          <w:sz w:val="24"/>
        </w:rPr>
      </w:pPr>
      <w:r>
        <w:rPr>
          <w:sz w:val="24"/>
        </w:rPr>
        <w:t>6</w:t>
      </w:r>
    </w:p>
    <w:p w14:paraId="5E31A54D" w14:textId="68ED1BCB" w:rsidR="00153565" w:rsidRPr="00153565" w:rsidRDefault="00153565" w:rsidP="00153565">
      <w:pPr>
        <w:tabs>
          <w:tab w:val="left" w:pos="476"/>
        </w:tabs>
        <w:rPr>
          <w:sz w:val="24"/>
        </w:rPr>
      </w:pPr>
      <w:r w:rsidRPr="00153565">
        <w:rPr>
          <w:sz w:val="24"/>
        </w:rPr>
        <w:t xml:space="preserve">To </w:t>
      </w:r>
      <w:r w:rsidR="00B046B3">
        <w:rPr>
          <w:sz w:val="24"/>
        </w:rPr>
        <w:t>grow</w:t>
      </w:r>
      <w:r w:rsidRPr="00153565">
        <w:rPr>
          <w:sz w:val="24"/>
        </w:rPr>
        <w:t xml:space="preserve"> pooled electroporated cells, </w:t>
      </w:r>
      <w:r w:rsidR="00B046B3">
        <w:rPr>
          <w:sz w:val="24"/>
        </w:rPr>
        <w:t xml:space="preserve">add the remaining cells from Step 3 to </w:t>
      </w:r>
      <w:r w:rsidR="0058437B">
        <w:rPr>
          <w:sz w:val="24"/>
        </w:rPr>
        <w:t>2</w:t>
      </w:r>
      <w:r w:rsidR="00B046B3">
        <w:rPr>
          <w:sz w:val="24"/>
        </w:rPr>
        <w:t xml:space="preserve"> x </w:t>
      </w:r>
      <w:r w:rsidR="00B046B3" w:rsidRPr="00B046B3">
        <w:rPr>
          <w:sz w:val="24"/>
        </w:rPr>
        <w:t xml:space="preserve">500ml LB+carbenicillin </w:t>
      </w:r>
      <w:r w:rsidR="00B046B3">
        <w:rPr>
          <w:sz w:val="24"/>
        </w:rPr>
        <w:t xml:space="preserve">and grow </w:t>
      </w:r>
      <w:r w:rsidR="00B046B3" w:rsidRPr="00B046B3">
        <w:rPr>
          <w:sz w:val="24"/>
        </w:rPr>
        <w:t xml:space="preserve">O/N at </w:t>
      </w:r>
      <w:r w:rsidR="00B046B3" w:rsidRPr="00153565">
        <w:rPr>
          <w:sz w:val="24"/>
        </w:rPr>
        <w:t xml:space="preserve">37 °C. </w:t>
      </w:r>
    </w:p>
    <w:p w14:paraId="6052B53D" w14:textId="77777777" w:rsidR="00153565" w:rsidRPr="00153565" w:rsidRDefault="00153565" w:rsidP="00153565">
      <w:pPr>
        <w:tabs>
          <w:tab w:val="left" w:pos="476"/>
        </w:tabs>
        <w:rPr>
          <w:sz w:val="24"/>
        </w:rPr>
      </w:pPr>
    </w:p>
    <w:p w14:paraId="70A1187C" w14:textId="040A58EF" w:rsidR="00153565" w:rsidRPr="00153565" w:rsidRDefault="00B046B3" w:rsidP="00153565">
      <w:pPr>
        <w:tabs>
          <w:tab w:val="left" w:pos="476"/>
        </w:tabs>
        <w:rPr>
          <w:sz w:val="24"/>
        </w:rPr>
      </w:pPr>
      <w:r>
        <w:rPr>
          <w:sz w:val="24"/>
        </w:rPr>
        <w:t>7</w:t>
      </w:r>
    </w:p>
    <w:p w14:paraId="6F3532DF" w14:textId="386AEDEF" w:rsidR="00153565" w:rsidRPr="00153565" w:rsidRDefault="00153565" w:rsidP="00153565">
      <w:pPr>
        <w:tabs>
          <w:tab w:val="left" w:pos="476"/>
        </w:tabs>
        <w:rPr>
          <w:sz w:val="24"/>
        </w:rPr>
      </w:pPr>
      <w:r w:rsidRPr="00153565">
        <w:rPr>
          <w:sz w:val="24"/>
        </w:rPr>
        <w:t xml:space="preserve">Calculate electroporation efficiency. Count the number of colonies on the 10,000-fold dilution plate. Multiply the number of colonies by 10,000 and the number of electroporations to obtain the total number of colonies. </w:t>
      </w:r>
      <w:r w:rsidR="00B046B3">
        <w:rPr>
          <w:sz w:val="24"/>
        </w:rPr>
        <w:t>P</w:t>
      </w:r>
      <w:r w:rsidRPr="00153565">
        <w:rPr>
          <w:sz w:val="24"/>
        </w:rPr>
        <w:t xml:space="preserve">roceed only if the total number of colonies is greater than </w:t>
      </w:r>
      <w:r w:rsidR="009527A8">
        <w:rPr>
          <w:sz w:val="24"/>
        </w:rPr>
        <w:t>2</w:t>
      </w:r>
      <w:r w:rsidRPr="00153565">
        <w:rPr>
          <w:sz w:val="24"/>
        </w:rPr>
        <w:t>0 colonies per sgRNA in the library.</w:t>
      </w:r>
    </w:p>
    <w:p w14:paraId="66ED8F84" w14:textId="77777777" w:rsidR="00153565" w:rsidRPr="00153565" w:rsidRDefault="00153565" w:rsidP="00153565">
      <w:pPr>
        <w:tabs>
          <w:tab w:val="left" w:pos="476"/>
        </w:tabs>
        <w:rPr>
          <w:sz w:val="24"/>
        </w:rPr>
      </w:pPr>
    </w:p>
    <w:p w14:paraId="683B3E31" w14:textId="4A911214" w:rsidR="00153565" w:rsidRPr="00153565" w:rsidRDefault="005A4CAB" w:rsidP="00153565">
      <w:pPr>
        <w:tabs>
          <w:tab w:val="left" w:pos="476"/>
        </w:tabs>
        <w:rPr>
          <w:sz w:val="24"/>
        </w:rPr>
      </w:pPr>
      <w:r>
        <w:rPr>
          <w:sz w:val="24"/>
        </w:rPr>
        <w:t>8</w:t>
      </w:r>
    </w:p>
    <w:p w14:paraId="4BD28C98" w14:textId="7A11DCB6" w:rsidR="00153565" w:rsidRPr="00153565" w:rsidRDefault="005A4CAB" w:rsidP="00153565">
      <w:pPr>
        <w:tabs>
          <w:tab w:val="left" w:pos="476"/>
        </w:tabs>
        <w:rPr>
          <w:sz w:val="24"/>
        </w:rPr>
      </w:pPr>
      <w:r>
        <w:rPr>
          <w:sz w:val="24"/>
        </w:rPr>
        <w:t>Harvest all bacteria from Step 6 and extract plasmid DNA using midi preps.</w:t>
      </w:r>
    </w:p>
    <w:p w14:paraId="67688812" w14:textId="77777777" w:rsidR="00153565" w:rsidRPr="00153565" w:rsidRDefault="00153565" w:rsidP="00153565">
      <w:pPr>
        <w:tabs>
          <w:tab w:val="left" w:pos="476"/>
        </w:tabs>
        <w:rPr>
          <w:sz w:val="24"/>
        </w:rPr>
      </w:pPr>
    </w:p>
    <w:p w14:paraId="3039071D" w14:textId="577C5D79" w:rsidR="00153565" w:rsidRPr="00153565" w:rsidRDefault="005A4CAB" w:rsidP="00153565">
      <w:pPr>
        <w:tabs>
          <w:tab w:val="left" w:pos="476"/>
        </w:tabs>
        <w:rPr>
          <w:sz w:val="24"/>
        </w:rPr>
      </w:pPr>
      <w:r>
        <w:rPr>
          <w:sz w:val="24"/>
        </w:rPr>
        <w:t>9</w:t>
      </w:r>
    </w:p>
    <w:p w14:paraId="5C1FC50B" w14:textId="1A4D34F2" w:rsidR="00153565" w:rsidRPr="00153565" w:rsidRDefault="00153565" w:rsidP="00153565">
      <w:pPr>
        <w:tabs>
          <w:tab w:val="left" w:pos="476"/>
        </w:tabs>
        <w:rPr>
          <w:sz w:val="24"/>
        </w:rPr>
      </w:pPr>
      <w:r w:rsidRPr="00153565">
        <w:rPr>
          <w:sz w:val="24"/>
        </w:rPr>
        <w:t xml:space="preserve">Pool the resulting plasmid DNA and use a NanoDrop UV spectrophotometer to quantify the product. </w:t>
      </w:r>
    </w:p>
    <w:sectPr w:rsidR="00153565" w:rsidRPr="00153565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2304C"/>
    <w:multiLevelType w:val="hybridMultilevel"/>
    <w:tmpl w:val="29809100"/>
    <w:lvl w:ilvl="0" w:tplc="2C1698EE">
      <w:start w:val="1"/>
      <w:numFmt w:val="decimal"/>
      <w:lvlText w:val="%1-"/>
      <w:lvlJc w:val="left"/>
      <w:pPr>
        <w:ind w:left="104" w:hanging="250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1" w:tplc="4958226C">
      <w:numFmt w:val="bullet"/>
      <w:lvlText w:val="•"/>
      <w:lvlJc w:val="left"/>
      <w:pPr>
        <w:ind w:left="1008" w:hanging="250"/>
      </w:pPr>
      <w:rPr>
        <w:rFonts w:hint="default"/>
      </w:rPr>
    </w:lvl>
    <w:lvl w:ilvl="2" w:tplc="02B05D26">
      <w:numFmt w:val="bullet"/>
      <w:lvlText w:val="•"/>
      <w:lvlJc w:val="left"/>
      <w:pPr>
        <w:ind w:left="1916" w:hanging="250"/>
      </w:pPr>
      <w:rPr>
        <w:rFonts w:hint="default"/>
      </w:rPr>
    </w:lvl>
    <w:lvl w:ilvl="3" w:tplc="F4F86CA6">
      <w:numFmt w:val="bullet"/>
      <w:lvlText w:val="•"/>
      <w:lvlJc w:val="left"/>
      <w:pPr>
        <w:ind w:left="2824" w:hanging="250"/>
      </w:pPr>
      <w:rPr>
        <w:rFonts w:hint="default"/>
      </w:rPr>
    </w:lvl>
    <w:lvl w:ilvl="4" w:tplc="7D824C1A">
      <w:numFmt w:val="bullet"/>
      <w:lvlText w:val="•"/>
      <w:lvlJc w:val="left"/>
      <w:pPr>
        <w:ind w:left="3732" w:hanging="250"/>
      </w:pPr>
      <w:rPr>
        <w:rFonts w:hint="default"/>
      </w:rPr>
    </w:lvl>
    <w:lvl w:ilvl="5" w:tplc="D84C7FCA">
      <w:numFmt w:val="bullet"/>
      <w:lvlText w:val="•"/>
      <w:lvlJc w:val="left"/>
      <w:pPr>
        <w:ind w:left="4640" w:hanging="250"/>
      </w:pPr>
      <w:rPr>
        <w:rFonts w:hint="default"/>
      </w:rPr>
    </w:lvl>
    <w:lvl w:ilvl="6" w:tplc="D91A6ECC">
      <w:numFmt w:val="bullet"/>
      <w:lvlText w:val="•"/>
      <w:lvlJc w:val="left"/>
      <w:pPr>
        <w:ind w:left="5548" w:hanging="250"/>
      </w:pPr>
      <w:rPr>
        <w:rFonts w:hint="default"/>
      </w:rPr>
    </w:lvl>
    <w:lvl w:ilvl="7" w:tplc="14E4DAF2">
      <w:numFmt w:val="bullet"/>
      <w:lvlText w:val="•"/>
      <w:lvlJc w:val="left"/>
      <w:pPr>
        <w:ind w:left="6456" w:hanging="250"/>
      </w:pPr>
      <w:rPr>
        <w:rFonts w:hint="default"/>
      </w:rPr>
    </w:lvl>
    <w:lvl w:ilvl="8" w:tplc="1D882C38">
      <w:numFmt w:val="bullet"/>
      <w:lvlText w:val="•"/>
      <w:lvlJc w:val="left"/>
      <w:pPr>
        <w:ind w:left="7364" w:hanging="250"/>
      </w:pPr>
      <w:rPr>
        <w:rFonts w:hint="default"/>
      </w:rPr>
    </w:lvl>
  </w:abstractNum>
  <w:abstractNum w:abstractNumId="1" w15:restartNumberingAfterBreak="0">
    <w:nsid w:val="490C0E6F"/>
    <w:multiLevelType w:val="hybridMultilevel"/>
    <w:tmpl w:val="EEE20C4E"/>
    <w:lvl w:ilvl="0" w:tplc="81727AA2">
      <w:start w:val="1"/>
      <w:numFmt w:val="lowerLetter"/>
      <w:lvlText w:val="%1)"/>
      <w:lvlJc w:val="left"/>
      <w:pPr>
        <w:ind w:left="346" w:hanging="242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1" w:tplc="FE00DB6E">
      <w:numFmt w:val="bullet"/>
      <w:lvlText w:val="•"/>
      <w:lvlJc w:val="left"/>
      <w:pPr>
        <w:ind w:left="1224" w:hanging="242"/>
      </w:pPr>
      <w:rPr>
        <w:rFonts w:hint="default"/>
      </w:rPr>
    </w:lvl>
    <w:lvl w:ilvl="2" w:tplc="A2D67D66">
      <w:numFmt w:val="bullet"/>
      <w:lvlText w:val="•"/>
      <w:lvlJc w:val="left"/>
      <w:pPr>
        <w:ind w:left="2108" w:hanging="242"/>
      </w:pPr>
      <w:rPr>
        <w:rFonts w:hint="default"/>
      </w:rPr>
    </w:lvl>
    <w:lvl w:ilvl="3" w:tplc="45EA836C">
      <w:numFmt w:val="bullet"/>
      <w:lvlText w:val="•"/>
      <w:lvlJc w:val="left"/>
      <w:pPr>
        <w:ind w:left="2992" w:hanging="242"/>
      </w:pPr>
      <w:rPr>
        <w:rFonts w:hint="default"/>
      </w:rPr>
    </w:lvl>
    <w:lvl w:ilvl="4" w:tplc="29E21970">
      <w:numFmt w:val="bullet"/>
      <w:lvlText w:val="•"/>
      <w:lvlJc w:val="left"/>
      <w:pPr>
        <w:ind w:left="3876" w:hanging="242"/>
      </w:pPr>
      <w:rPr>
        <w:rFonts w:hint="default"/>
      </w:rPr>
    </w:lvl>
    <w:lvl w:ilvl="5" w:tplc="4A421D22">
      <w:numFmt w:val="bullet"/>
      <w:lvlText w:val="•"/>
      <w:lvlJc w:val="left"/>
      <w:pPr>
        <w:ind w:left="4760" w:hanging="242"/>
      </w:pPr>
      <w:rPr>
        <w:rFonts w:hint="default"/>
      </w:rPr>
    </w:lvl>
    <w:lvl w:ilvl="6" w:tplc="F2AC5E98">
      <w:numFmt w:val="bullet"/>
      <w:lvlText w:val="•"/>
      <w:lvlJc w:val="left"/>
      <w:pPr>
        <w:ind w:left="5644" w:hanging="242"/>
      </w:pPr>
      <w:rPr>
        <w:rFonts w:hint="default"/>
      </w:rPr>
    </w:lvl>
    <w:lvl w:ilvl="7" w:tplc="4394FDDC">
      <w:numFmt w:val="bullet"/>
      <w:lvlText w:val="•"/>
      <w:lvlJc w:val="left"/>
      <w:pPr>
        <w:ind w:left="6528" w:hanging="242"/>
      </w:pPr>
      <w:rPr>
        <w:rFonts w:hint="default"/>
      </w:rPr>
    </w:lvl>
    <w:lvl w:ilvl="8" w:tplc="AE3CB0F6">
      <w:numFmt w:val="bullet"/>
      <w:lvlText w:val="•"/>
      <w:lvlJc w:val="left"/>
      <w:pPr>
        <w:ind w:left="7412" w:hanging="242"/>
      </w:pPr>
      <w:rPr>
        <w:rFonts w:hint="default"/>
      </w:rPr>
    </w:lvl>
  </w:abstractNum>
  <w:abstractNum w:abstractNumId="2" w15:restartNumberingAfterBreak="0">
    <w:nsid w:val="647C42FC"/>
    <w:multiLevelType w:val="hybridMultilevel"/>
    <w:tmpl w:val="ED12689C"/>
    <w:lvl w:ilvl="0" w:tplc="C0121674">
      <w:start w:val="9"/>
      <w:numFmt w:val="decimal"/>
      <w:lvlText w:val="%1-"/>
      <w:lvlJc w:val="left"/>
      <w:pPr>
        <w:ind w:left="340" w:hanging="250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1" w:tplc="9DAC50CE">
      <w:numFmt w:val="bullet"/>
      <w:lvlText w:val="•"/>
      <w:lvlJc w:val="left"/>
      <w:pPr>
        <w:ind w:left="1228" w:hanging="250"/>
      </w:pPr>
      <w:rPr>
        <w:rFonts w:hint="default"/>
      </w:rPr>
    </w:lvl>
    <w:lvl w:ilvl="2" w:tplc="5E68568A">
      <w:numFmt w:val="bullet"/>
      <w:lvlText w:val="•"/>
      <w:lvlJc w:val="left"/>
      <w:pPr>
        <w:ind w:left="2110" w:hanging="250"/>
      </w:pPr>
      <w:rPr>
        <w:rFonts w:hint="default"/>
      </w:rPr>
    </w:lvl>
    <w:lvl w:ilvl="3" w:tplc="6958D138">
      <w:numFmt w:val="bullet"/>
      <w:lvlText w:val="•"/>
      <w:lvlJc w:val="left"/>
      <w:pPr>
        <w:ind w:left="2992" w:hanging="250"/>
      </w:pPr>
      <w:rPr>
        <w:rFonts w:hint="default"/>
      </w:rPr>
    </w:lvl>
    <w:lvl w:ilvl="4" w:tplc="0FA699AA">
      <w:numFmt w:val="bullet"/>
      <w:lvlText w:val="•"/>
      <w:lvlJc w:val="left"/>
      <w:pPr>
        <w:ind w:left="3874" w:hanging="250"/>
      </w:pPr>
      <w:rPr>
        <w:rFonts w:hint="default"/>
      </w:rPr>
    </w:lvl>
    <w:lvl w:ilvl="5" w:tplc="7DFEE1B8">
      <w:numFmt w:val="bullet"/>
      <w:lvlText w:val="•"/>
      <w:lvlJc w:val="left"/>
      <w:pPr>
        <w:ind w:left="4756" w:hanging="250"/>
      </w:pPr>
      <w:rPr>
        <w:rFonts w:hint="default"/>
      </w:rPr>
    </w:lvl>
    <w:lvl w:ilvl="6" w:tplc="FB0CA794">
      <w:numFmt w:val="bullet"/>
      <w:lvlText w:val="•"/>
      <w:lvlJc w:val="left"/>
      <w:pPr>
        <w:ind w:left="5638" w:hanging="250"/>
      </w:pPr>
      <w:rPr>
        <w:rFonts w:hint="default"/>
      </w:rPr>
    </w:lvl>
    <w:lvl w:ilvl="7" w:tplc="5C84BA14">
      <w:numFmt w:val="bullet"/>
      <w:lvlText w:val="•"/>
      <w:lvlJc w:val="left"/>
      <w:pPr>
        <w:ind w:left="6520" w:hanging="250"/>
      </w:pPr>
      <w:rPr>
        <w:rFonts w:hint="default"/>
      </w:rPr>
    </w:lvl>
    <w:lvl w:ilvl="8" w:tplc="1F3821D6">
      <w:numFmt w:val="bullet"/>
      <w:lvlText w:val="•"/>
      <w:lvlJc w:val="left"/>
      <w:pPr>
        <w:ind w:left="7402" w:hanging="25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951"/>
    <w:rsid w:val="00153565"/>
    <w:rsid w:val="00180951"/>
    <w:rsid w:val="003C2F2F"/>
    <w:rsid w:val="0058437B"/>
    <w:rsid w:val="005A4CAB"/>
    <w:rsid w:val="009527A8"/>
    <w:rsid w:val="00A540FD"/>
    <w:rsid w:val="00B046B3"/>
    <w:rsid w:val="00C46DA6"/>
    <w:rsid w:val="00F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7C00"/>
  <w15:docId w15:val="{33437026-2C17-4D58-8E0F-9014C863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032">
          <w:marLeft w:val="0"/>
          <w:marRight w:val="0"/>
          <w:marTop w:val="0"/>
          <w:marBottom w:val="360"/>
          <w:divBdr>
            <w:top w:val="single" w:sz="6" w:space="11" w:color="B74616"/>
            <w:left w:val="single" w:sz="6" w:space="11" w:color="B74616"/>
            <w:bottom w:val="single" w:sz="6" w:space="5" w:color="B74616"/>
            <w:right w:val="single" w:sz="6" w:space="11" w:color="B74616"/>
          </w:divBdr>
          <w:divsChild>
            <w:div w:id="861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92419">
          <w:marLeft w:val="0"/>
          <w:marRight w:val="0"/>
          <w:marTop w:val="0"/>
          <w:marBottom w:val="360"/>
          <w:divBdr>
            <w:top w:val="single" w:sz="6" w:space="11" w:color="B74616"/>
            <w:left w:val="single" w:sz="6" w:space="11" w:color="B74616"/>
            <w:bottom w:val="single" w:sz="6" w:space="5" w:color="B74616"/>
            <w:right w:val="single" w:sz="6" w:space="11" w:color="B74616"/>
          </w:divBdr>
          <w:divsChild>
            <w:div w:id="901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2831">
          <w:marLeft w:val="0"/>
          <w:marRight w:val="0"/>
          <w:marTop w:val="0"/>
          <w:marBottom w:val="360"/>
          <w:divBdr>
            <w:top w:val="single" w:sz="6" w:space="11" w:color="B74616"/>
            <w:left w:val="single" w:sz="6" w:space="11" w:color="B74616"/>
            <w:bottom w:val="single" w:sz="6" w:space="5" w:color="B74616"/>
            <w:right w:val="single" w:sz="6" w:space="11" w:color="B74616"/>
          </w:divBdr>
          <w:divsChild>
            <w:div w:id="1007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49435">
          <w:marLeft w:val="0"/>
          <w:marRight w:val="0"/>
          <w:marTop w:val="0"/>
          <w:marBottom w:val="360"/>
          <w:divBdr>
            <w:top w:val="single" w:sz="6" w:space="11" w:color="B74616"/>
            <w:left w:val="single" w:sz="6" w:space="11" w:color="B74616"/>
            <w:bottom w:val="single" w:sz="6" w:space="5" w:color="B74616"/>
            <w:right w:val="single" w:sz="6" w:space="11" w:color="B74616"/>
          </w:divBdr>
          <w:divsChild>
            <w:div w:id="470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9785">
          <w:marLeft w:val="0"/>
          <w:marRight w:val="0"/>
          <w:marTop w:val="0"/>
          <w:marBottom w:val="360"/>
          <w:divBdr>
            <w:top w:val="single" w:sz="6" w:space="11" w:color="B74616"/>
            <w:left w:val="single" w:sz="6" w:space="11" w:color="B74616"/>
            <w:bottom w:val="single" w:sz="6" w:space="5" w:color="B74616"/>
            <w:right w:val="single" w:sz="6" w:space="11" w:color="B74616"/>
          </w:divBdr>
          <w:divsChild>
            <w:div w:id="671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4583">
          <w:marLeft w:val="0"/>
          <w:marRight w:val="0"/>
          <w:marTop w:val="0"/>
          <w:marBottom w:val="360"/>
          <w:divBdr>
            <w:top w:val="single" w:sz="6" w:space="11" w:color="B74616"/>
            <w:left w:val="single" w:sz="6" w:space="11" w:color="B74616"/>
            <w:bottom w:val="single" w:sz="6" w:space="5" w:color="B74616"/>
            <w:right w:val="single" w:sz="6" w:space="11" w:color="B74616"/>
          </w:divBdr>
          <w:divsChild>
            <w:div w:id="246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0460">
          <w:marLeft w:val="0"/>
          <w:marRight w:val="0"/>
          <w:marTop w:val="0"/>
          <w:marBottom w:val="360"/>
          <w:divBdr>
            <w:top w:val="single" w:sz="6" w:space="11" w:color="B74616"/>
            <w:left w:val="single" w:sz="6" w:space="11" w:color="B74616"/>
            <w:bottom w:val="single" w:sz="6" w:space="5" w:color="B74616"/>
            <w:right w:val="single" w:sz="6" w:space="11" w:color="B74616"/>
          </w:divBdr>
          <w:divsChild>
            <w:div w:id="427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4173">
          <w:marLeft w:val="0"/>
          <w:marRight w:val="0"/>
          <w:marTop w:val="0"/>
          <w:marBottom w:val="360"/>
          <w:divBdr>
            <w:top w:val="single" w:sz="6" w:space="11" w:color="B74616"/>
            <w:left w:val="single" w:sz="6" w:space="11" w:color="B74616"/>
            <w:bottom w:val="single" w:sz="6" w:space="5" w:color="B74616"/>
            <w:right w:val="single" w:sz="6" w:space="11" w:color="B74616"/>
          </w:divBdr>
          <w:divsChild>
            <w:div w:id="1716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Xiphias Ge Zhu</cp:lastModifiedBy>
  <cp:revision>6</cp:revision>
  <dcterms:created xsi:type="dcterms:W3CDTF">2020-09-08T12:54:00Z</dcterms:created>
  <dcterms:modified xsi:type="dcterms:W3CDTF">2020-09-11T18:56:00Z</dcterms:modified>
</cp:coreProperties>
</file>