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E1AD8" w14:textId="77777777" w:rsidR="00F83268" w:rsidRPr="00865360" w:rsidRDefault="00EC02AA" w:rsidP="00865360">
      <w:pPr>
        <w:spacing w:line="240" w:lineRule="auto"/>
        <w:jc w:val="center"/>
        <w:rPr>
          <w:rFonts w:ascii="Helv" w:hAnsi="Helv" w:cs="Arial"/>
          <w:b/>
          <w:sz w:val="28"/>
          <w:szCs w:val="28"/>
        </w:rPr>
      </w:pPr>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14:paraId="24F8AE6E" w14:textId="77777777" w:rsidR="00F83268" w:rsidRDefault="00F83268" w:rsidP="00865360">
      <w:pPr>
        <w:spacing w:line="240" w:lineRule="auto"/>
        <w:rPr>
          <w:rFonts w:ascii="Helv" w:hAnsi="Helv"/>
          <w:b/>
        </w:rPr>
      </w:pPr>
    </w:p>
    <w:p w14:paraId="73488341" w14:textId="77777777" w:rsidR="001044B1" w:rsidRDefault="001044B1" w:rsidP="00865360">
      <w:pPr>
        <w:spacing w:line="240" w:lineRule="auto"/>
        <w:rPr>
          <w:rFonts w:ascii="Helv" w:hAnsi="Helv"/>
          <w:b/>
        </w:rPr>
      </w:pPr>
    </w:p>
    <w:p w14:paraId="3FE057E3" w14:textId="77777777"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14:paraId="1C98824C" w14:textId="77777777" w:rsidR="001044B1" w:rsidRDefault="001044B1" w:rsidP="00865360">
      <w:pPr>
        <w:spacing w:line="240" w:lineRule="auto"/>
        <w:rPr>
          <w:rFonts w:ascii="Helv" w:hAnsi="Helv"/>
          <w:b/>
        </w:rPr>
      </w:pPr>
    </w:p>
    <w:p w14:paraId="21CB677E" w14:textId="77777777" w:rsidR="001044B1" w:rsidRPr="00865360" w:rsidRDefault="001044B1" w:rsidP="00865360">
      <w:pPr>
        <w:spacing w:line="240" w:lineRule="auto"/>
        <w:rPr>
          <w:rFonts w:ascii="Helv" w:hAnsi="Helv"/>
          <w:b/>
        </w:rPr>
      </w:pPr>
    </w:p>
    <w:p w14:paraId="134E0400" w14:textId="77777777" w:rsidR="0039091D" w:rsidRPr="00865360" w:rsidRDefault="0039091D" w:rsidP="00B67517">
      <w:pPr>
        <w:spacing w:line="240" w:lineRule="auto"/>
        <w:rPr>
          <w:rFonts w:ascii="Helv" w:hAnsi="Helv"/>
          <w:b/>
        </w:rPr>
      </w:pPr>
      <w:r w:rsidRPr="00865360">
        <w:rPr>
          <w:rFonts w:ascii="Helv" w:hAnsi="Helv"/>
          <w:b/>
        </w:rPr>
        <w:t>Introduction</w:t>
      </w:r>
    </w:p>
    <w:p w14:paraId="32FC2275" w14:textId="77777777" w:rsidR="0034045E" w:rsidRPr="00865360" w:rsidRDefault="0034045E" w:rsidP="00865360">
      <w:pPr>
        <w:spacing w:line="240" w:lineRule="auto"/>
        <w:rPr>
          <w:rFonts w:ascii="Helv" w:hAnsi="Helv" w:cs="Arial"/>
        </w:rPr>
      </w:pPr>
    </w:p>
    <w:p w14:paraId="0DC2ADA9" w14:textId="77777777"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14:paraId="008CE6FE" w14:textId="77777777" w:rsidR="00280F0A" w:rsidRDefault="00280F0A" w:rsidP="00865360">
      <w:pPr>
        <w:spacing w:line="240" w:lineRule="auto"/>
        <w:rPr>
          <w:rFonts w:ascii="Helv" w:hAnsi="Helv" w:cs="Arial"/>
        </w:rPr>
      </w:pPr>
    </w:p>
    <w:p w14:paraId="38865366" w14:textId="77777777"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14:paraId="143A4195" w14:textId="77777777"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14:paraId="19F2A1AF" w14:textId="77777777"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14:paraId="0C318507" w14:textId="77777777" w:rsidR="009A7F8A" w:rsidRDefault="009A7F8A" w:rsidP="00865360">
      <w:pPr>
        <w:spacing w:line="240" w:lineRule="auto"/>
        <w:rPr>
          <w:rFonts w:ascii="Helv" w:hAnsi="Helv" w:cs="Arial"/>
        </w:rPr>
      </w:pPr>
    </w:p>
    <w:p w14:paraId="62C917D6" w14:textId="77777777"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14:paraId="57A452B8" w14:textId="77777777" w:rsidR="00EB340B" w:rsidRPr="00865360" w:rsidRDefault="00EB340B" w:rsidP="00865360">
      <w:pPr>
        <w:spacing w:line="240" w:lineRule="auto"/>
        <w:ind w:firstLine="720"/>
        <w:rPr>
          <w:rFonts w:ascii="Helv" w:hAnsi="Helv" w:cs="Arial"/>
        </w:rPr>
      </w:pPr>
    </w:p>
    <w:p w14:paraId="56063ED9" w14:textId="77777777" w:rsidR="00EB340B" w:rsidRPr="00865360" w:rsidRDefault="00EB340B" w:rsidP="00865360">
      <w:pPr>
        <w:spacing w:line="240" w:lineRule="auto"/>
        <w:rPr>
          <w:rFonts w:ascii="Helv" w:hAnsi="Helv" w:cs="Arial"/>
          <w:b/>
        </w:rPr>
      </w:pPr>
      <w:r w:rsidRPr="00865360">
        <w:rPr>
          <w:rFonts w:ascii="Helv" w:hAnsi="Helv" w:cs="Arial"/>
          <w:b/>
        </w:rPr>
        <w:t>Definitions</w:t>
      </w:r>
    </w:p>
    <w:p w14:paraId="48A5FB26" w14:textId="77777777" w:rsidR="006D758C" w:rsidRDefault="006D758C" w:rsidP="00865360">
      <w:pPr>
        <w:spacing w:line="240" w:lineRule="auto"/>
        <w:rPr>
          <w:rFonts w:ascii="Helv" w:hAnsi="Helv" w:cs="Arial"/>
        </w:rPr>
      </w:pPr>
    </w:p>
    <w:p w14:paraId="22A0C55C" w14:textId="77777777"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14:paraId="0CC02B20" w14:textId="77777777" w:rsidR="00482FA0" w:rsidRDefault="00482FA0" w:rsidP="00865360">
      <w:pPr>
        <w:spacing w:line="240" w:lineRule="auto"/>
        <w:rPr>
          <w:rFonts w:ascii="Helv" w:hAnsi="Helv" w:cs="Arial"/>
        </w:rPr>
      </w:pPr>
    </w:p>
    <w:p w14:paraId="43430FCA" w14:textId="77777777"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14:paraId="7EC195D1" w14:textId="77777777" w:rsidR="003076E7" w:rsidRDefault="001B5DEE" w:rsidP="006141DD">
      <w:pPr>
        <w:spacing w:after="120" w:line="240" w:lineRule="auto"/>
        <w:rPr>
          <w:rFonts w:ascii="Helv" w:hAnsi="Helv" w:cs="Arial"/>
        </w:rPr>
      </w:pPr>
      <w:r w:rsidRPr="00865360" w:rsidDel="001B5DEE">
        <w:rPr>
          <w:rFonts w:ascii="Helv" w:hAnsi="Helv" w:cs="Arial"/>
        </w:rPr>
        <w:t xml:space="preserve"> </w:t>
      </w:r>
      <w:r w:rsidR="003076E7" w:rsidRPr="0099724E">
        <w:rPr>
          <w:rFonts w:ascii="Helv" w:hAnsi="Helv" w:cs="Arial"/>
        </w:rPr>
        <w:t>“</w:t>
      </w:r>
      <w:r w:rsidR="003076E7" w:rsidRPr="0099724E">
        <w:rPr>
          <w:rFonts w:ascii="Helv" w:hAnsi="Helv" w:cs="Arial"/>
          <w:b/>
        </w:rPr>
        <w:t>Accepted Terms</w:t>
      </w:r>
      <w:r w:rsidR="003076E7" w:rsidRPr="0099724E">
        <w:rPr>
          <w:rFonts w:ascii="Helv" w:hAnsi="Helv" w:cs="Arial"/>
        </w:rPr>
        <w:t xml:space="preserve">” means the </w:t>
      </w:r>
      <w:r w:rsidR="00143079">
        <w:rPr>
          <w:rFonts w:ascii="Helv" w:hAnsi="Helv" w:cs="Arial"/>
        </w:rPr>
        <w:t xml:space="preserve">Process </w:t>
      </w:r>
      <w:r w:rsidR="003076E7" w:rsidRPr="0099724E">
        <w:rPr>
          <w:rFonts w:ascii="Helv" w:hAnsi="Helv" w:cs="Arial"/>
        </w:rPr>
        <w:t xml:space="preserve">Terms as </w:t>
      </w:r>
      <w:r w:rsidR="00927597">
        <w:rPr>
          <w:rFonts w:ascii="Helv" w:hAnsi="Helv" w:cs="Arial"/>
        </w:rPr>
        <w:t xml:space="preserve">agreed to </w:t>
      </w:r>
      <w:r w:rsidR="003076E7"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003076E7" w:rsidRPr="0099724E">
        <w:rPr>
          <w:rFonts w:ascii="Helv" w:hAnsi="Helv" w:cs="Arial"/>
        </w:rPr>
        <w:t xml:space="preserve"> </w:t>
      </w:r>
      <w:r w:rsidR="003076E7">
        <w:rPr>
          <w:rFonts w:ascii="Helv" w:hAnsi="Helv" w:cs="Arial"/>
        </w:rPr>
        <w:t xml:space="preserve">as </w:t>
      </w:r>
      <w:r w:rsidR="00927597">
        <w:rPr>
          <w:rFonts w:ascii="Helv" w:hAnsi="Helv" w:cs="Arial"/>
        </w:rPr>
        <w:t xml:space="preserve">required at </w:t>
      </w:r>
      <w:r w:rsidR="003076E7">
        <w:rPr>
          <w:rFonts w:ascii="Helv" w:hAnsi="Helv" w:cs="Arial"/>
        </w:rPr>
        <w:t xml:space="preserve">the end of the </w:t>
      </w:r>
      <w:r w:rsidR="00143079">
        <w:rPr>
          <w:rFonts w:ascii="Helv" w:hAnsi="Helv" w:cs="Arial"/>
        </w:rPr>
        <w:t xml:space="preserve">Process </w:t>
      </w:r>
      <w:r w:rsidR="003076E7">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003076E7" w:rsidRPr="0099724E">
        <w:rPr>
          <w:rFonts w:ascii="Helv" w:hAnsi="Helv" w:cs="Arial"/>
        </w:rPr>
        <w:t xml:space="preserve">; </w:t>
      </w:r>
    </w:p>
    <w:p w14:paraId="639D602B" w14:textId="77777777"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14:paraId="277F4B88" w14:textId="77777777" w:rsidR="00386B04" w:rsidRPr="00386B04" w:rsidRDefault="008C0979" w:rsidP="006141DD">
      <w:pPr>
        <w:spacing w:after="120" w:line="240" w:lineRule="auto"/>
        <w:rPr>
          <w:rFonts w:ascii="Helv" w:hAnsi="Helv" w:cs="Arial"/>
        </w:rPr>
      </w:pPr>
      <w:r w:rsidRPr="00B26285" w:rsidDel="008C0979">
        <w:rPr>
          <w:rFonts w:ascii="Helv" w:hAnsi="Helv" w:cs="Arial"/>
        </w:rPr>
        <w:t xml:space="preserve"> </w:t>
      </w:r>
      <w:r w:rsidR="00386B04">
        <w:rPr>
          <w:rFonts w:ascii="Helv" w:hAnsi="Helv" w:cs="Arial"/>
        </w:rPr>
        <w:t>“</w:t>
      </w:r>
      <w:r w:rsidR="00386B04">
        <w:rPr>
          <w:rFonts w:ascii="Helv" w:hAnsi="Helv" w:cs="Arial"/>
          <w:b/>
        </w:rPr>
        <w:t>Evaluation Criteria</w:t>
      </w:r>
      <w:r w:rsidR="00386B04">
        <w:rPr>
          <w:rFonts w:ascii="Helv" w:hAnsi="Helv" w:cs="Arial"/>
        </w:rPr>
        <w:t xml:space="preserve">” means the </w:t>
      </w:r>
      <w:r w:rsidR="000F7A7B">
        <w:rPr>
          <w:rFonts w:ascii="Helv" w:hAnsi="Helv" w:cs="Arial"/>
        </w:rPr>
        <w:t>criteria</w:t>
      </w:r>
      <w:r w:rsidR="00386B04">
        <w:rPr>
          <w:rFonts w:ascii="Helv" w:hAnsi="Helv" w:cs="Arial"/>
        </w:rPr>
        <w:t xml:space="preserve"> set out in </w:t>
      </w:r>
      <w:r w:rsidR="000F7A7B">
        <w:rPr>
          <w:rFonts w:ascii="Helv" w:hAnsi="Helv" w:cs="Arial"/>
        </w:rPr>
        <w:t>the Opportunity</w:t>
      </w:r>
      <w:r w:rsidR="00386B04">
        <w:rPr>
          <w:rFonts w:ascii="Helv" w:hAnsi="Helv" w:cs="Arial"/>
        </w:rPr>
        <w:t xml:space="preserve"> </w:t>
      </w:r>
      <w:r w:rsidR="000F7A7B">
        <w:rPr>
          <w:rFonts w:ascii="Helv" w:hAnsi="Helv" w:cs="Arial"/>
        </w:rPr>
        <w:t>on which Proposals will be evaluated to</w:t>
      </w:r>
      <w:r w:rsidR="00386B04">
        <w:rPr>
          <w:rFonts w:ascii="Helv" w:hAnsi="Helv" w:cs="Arial"/>
        </w:rPr>
        <w:t xml:space="preserve"> be considered for selection to work on the Opportunity;</w:t>
      </w:r>
    </w:p>
    <w:p w14:paraId="59816830" w14:textId="77777777" w:rsidR="00EB20AD" w:rsidRPr="00B109E0" w:rsidRDefault="001B5DEE" w:rsidP="006141DD">
      <w:pPr>
        <w:spacing w:after="120" w:line="240" w:lineRule="auto"/>
        <w:rPr>
          <w:rFonts w:ascii="Helv" w:hAnsi="Helv" w:cs="Arial"/>
        </w:rPr>
      </w:pPr>
      <w:r w:rsidDel="001B5DEE">
        <w:rPr>
          <w:rFonts w:ascii="Helv" w:hAnsi="Helv" w:cs="Arial"/>
        </w:rPr>
        <w:t xml:space="preserve"> </w:t>
      </w:r>
      <w:r w:rsidR="00B109E0">
        <w:rPr>
          <w:rFonts w:ascii="Helv" w:hAnsi="Helv" w:cs="Arial"/>
        </w:rPr>
        <w:t>“</w:t>
      </w:r>
      <w:r w:rsidR="00B109E0">
        <w:rPr>
          <w:rFonts w:ascii="Helv" w:hAnsi="Helv" w:cs="Arial"/>
          <w:b/>
        </w:rPr>
        <w:t>GitHub</w:t>
      </w:r>
      <w:r w:rsidR="00B109E0">
        <w:rPr>
          <w:rFonts w:ascii="Helv" w:hAnsi="Helv" w:cs="Arial"/>
        </w:rPr>
        <w:t>” means the third party source code repository hosting service where Opportunities will be posted</w:t>
      </w:r>
      <w:r w:rsidR="00021E17">
        <w:rPr>
          <w:rFonts w:ascii="Helv" w:hAnsi="Helv" w:cs="Arial"/>
        </w:rPr>
        <w:t xml:space="preserve"> by the Issuer</w:t>
      </w:r>
      <w:r w:rsidR="00B109E0">
        <w:rPr>
          <w:rFonts w:ascii="Helv" w:hAnsi="Helv" w:cs="Arial"/>
        </w:rPr>
        <w:t>;</w:t>
      </w:r>
    </w:p>
    <w:p w14:paraId="5486D3BA" w14:textId="77777777"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14:paraId="53755BB0" w14:textId="77777777" w:rsidR="00711D68" w:rsidRPr="00865360" w:rsidRDefault="007431C1" w:rsidP="006141DD">
      <w:pPr>
        <w:spacing w:after="120" w:line="240" w:lineRule="auto"/>
        <w:rPr>
          <w:rFonts w:ascii="Helv" w:hAnsi="Helv" w:cs="Arial"/>
        </w:rPr>
      </w:pPr>
      <w:r w:rsidRPr="00865360" w:rsidDel="007431C1">
        <w:rPr>
          <w:rFonts w:ascii="Helv" w:hAnsi="Helv" w:cs="Arial"/>
        </w:rPr>
        <w:t xml:space="preserve"> </w:t>
      </w:r>
      <w:r w:rsidR="00711D68" w:rsidRPr="00865360">
        <w:rPr>
          <w:rFonts w:ascii="Helv" w:hAnsi="Helv" w:cs="Arial"/>
        </w:rPr>
        <w:t>“</w:t>
      </w:r>
      <w:r w:rsidR="00711D68" w:rsidRPr="00865360">
        <w:rPr>
          <w:rFonts w:ascii="Helv" w:hAnsi="Helv" w:cs="Arial"/>
          <w:b/>
        </w:rPr>
        <w:t>Opportunity Contact</w:t>
      </w:r>
      <w:r w:rsidR="00711D68"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00711D68" w:rsidRPr="00865360">
        <w:rPr>
          <w:rFonts w:ascii="Helv" w:hAnsi="Helv" w:cs="Arial"/>
        </w:rPr>
        <w:t xml:space="preserve"> Opportunity</w:t>
      </w:r>
      <w:r w:rsidR="00163A60">
        <w:rPr>
          <w:rFonts w:ascii="Helv" w:hAnsi="Helv" w:cs="Arial"/>
        </w:rPr>
        <w:t xml:space="preserve"> </w:t>
      </w:r>
      <w:r w:rsidR="00711D68" w:rsidRPr="00865360">
        <w:rPr>
          <w:rFonts w:ascii="Helv" w:hAnsi="Helv" w:cs="Arial"/>
        </w:rPr>
        <w:t xml:space="preserve">as the contact person for the </w:t>
      </w:r>
      <w:r w:rsidR="00706676" w:rsidRPr="00865360">
        <w:rPr>
          <w:rFonts w:ascii="Helv" w:hAnsi="Helv" w:cs="Arial"/>
        </w:rPr>
        <w:t>Issuer</w:t>
      </w:r>
      <w:r w:rsidR="00711D68" w:rsidRPr="00865360">
        <w:rPr>
          <w:rFonts w:ascii="Helv" w:hAnsi="Helv" w:cs="Arial"/>
        </w:rPr>
        <w:t>;</w:t>
      </w:r>
    </w:p>
    <w:p w14:paraId="584B55F6" w14:textId="77777777"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14:paraId="5D2DB534" w14:textId="77777777"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14:paraId="3D8D68E1" w14:textId="77777777"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14:paraId="74FD432C" w14:textId="77777777" w:rsidR="00386B04" w:rsidRDefault="007431C1" w:rsidP="006141DD">
      <w:pPr>
        <w:spacing w:after="120" w:line="240" w:lineRule="auto"/>
        <w:rPr>
          <w:rFonts w:ascii="Helv" w:hAnsi="Helv" w:cs="Arial"/>
        </w:rPr>
      </w:pPr>
      <w:r w:rsidRPr="00865360" w:rsidDel="007431C1">
        <w:rPr>
          <w:rFonts w:ascii="Helv" w:hAnsi="Helv" w:cs="Arial"/>
        </w:rPr>
        <w:t xml:space="preserve"> </w:t>
      </w:r>
      <w:r w:rsidR="00386B04">
        <w:rPr>
          <w:rFonts w:ascii="Helv" w:hAnsi="Helv" w:cs="Arial"/>
        </w:rPr>
        <w:t>“</w:t>
      </w:r>
      <w:r w:rsidR="00386B04">
        <w:rPr>
          <w:rFonts w:ascii="Helv" w:hAnsi="Helv" w:cs="Arial"/>
          <w:b/>
        </w:rPr>
        <w:t>Proposal</w:t>
      </w:r>
      <w:r w:rsidR="00386B04">
        <w:rPr>
          <w:rFonts w:ascii="Helv" w:hAnsi="Helv" w:cs="Arial"/>
        </w:rPr>
        <w:t xml:space="preserve">” means the </w:t>
      </w:r>
      <w:r w:rsidR="007C6C94">
        <w:rPr>
          <w:rFonts w:ascii="Helv" w:hAnsi="Helv" w:cs="Arial"/>
        </w:rPr>
        <w:t xml:space="preserve">written response </w:t>
      </w:r>
      <w:r w:rsidR="00386B04">
        <w:rPr>
          <w:rFonts w:ascii="Helv" w:hAnsi="Helv" w:cs="Arial"/>
        </w:rPr>
        <w:t xml:space="preserve">of a </w:t>
      </w:r>
      <w:r w:rsidR="00030A3E">
        <w:rPr>
          <w:rFonts w:ascii="Helv" w:hAnsi="Helv" w:cs="Arial"/>
        </w:rPr>
        <w:t>Developer</w:t>
      </w:r>
      <w:r w:rsidR="00386B04">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sidR="00386B04">
        <w:rPr>
          <w:rFonts w:ascii="Helv" w:hAnsi="Helv" w:cs="Arial"/>
        </w:rPr>
        <w:t xml:space="preserve"> the Evaluation Criteria;</w:t>
      </w:r>
    </w:p>
    <w:p w14:paraId="3306DB1B" w14:textId="77777777"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14:paraId="291078D8"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14:paraId="77F8CEBB" w14:textId="77777777"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14:paraId="1F1FDB17"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14:paraId="2424BE46" w14:textId="77777777"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14:paraId="30A450C2" w14:textId="77777777" w:rsidR="004844B2" w:rsidRPr="00865360" w:rsidRDefault="004844B2" w:rsidP="00865360">
      <w:pPr>
        <w:spacing w:line="240" w:lineRule="auto"/>
        <w:rPr>
          <w:rFonts w:ascii="Helv" w:hAnsi="Helv"/>
        </w:rPr>
      </w:pPr>
    </w:p>
    <w:p w14:paraId="2ABAE756" w14:textId="77777777"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14:paraId="5F49A54F" w14:textId="77777777" w:rsidR="006D758C" w:rsidRPr="00865360" w:rsidRDefault="006D758C" w:rsidP="00865360">
      <w:pPr>
        <w:spacing w:line="240" w:lineRule="auto"/>
        <w:rPr>
          <w:rFonts w:ascii="Helv" w:hAnsi="Helv" w:cs="Arial"/>
        </w:rPr>
      </w:pPr>
    </w:p>
    <w:p w14:paraId="2757A416" w14:textId="77777777"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14:paraId="683EB868" w14:textId="77777777" w:rsidR="0036490D" w:rsidRPr="00865360" w:rsidRDefault="0036490D" w:rsidP="00212DEF">
      <w:pPr>
        <w:pStyle w:val="ListParagraph"/>
        <w:spacing w:line="240" w:lineRule="auto"/>
        <w:ind w:left="0"/>
        <w:contextualSpacing w:val="0"/>
        <w:rPr>
          <w:rFonts w:ascii="Helv" w:hAnsi="Helv" w:cs="Arial"/>
        </w:rPr>
      </w:pPr>
    </w:p>
    <w:p w14:paraId="49355482" w14:textId="77777777"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14:paraId="1DF7DA31" w14:textId="77777777" w:rsidR="00C55A74" w:rsidRPr="00A21B13" w:rsidRDefault="00C55A74" w:rsidP="00A21B13">
      <w:pPr>
        <w:spacing w:line="240" w:lineRule="auto"/>
        <w:rPr>
          <w:rFonts w:ascii="Helv" w:hAnsi="Helv"/>
        </w:rPr>
      </w:pPr>
    </w:p>
    <w:p w14:paraId="487A50E8" w14:textId="77777777"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14:paraId="177EBC96" w14:textId="77777777" w:rsidR="006D758C" w:rsidRPr="00865360" w:rsidRDefault="006D758C" w:rsidP="00865360">
      <w:pPr>
        <w:spacing w:line="240" w:lineRule="auto"/>
        <w:rPr>
          <w:rFonts w:ascii="Helv" w:hAnsi="Helv" w:cs="Arial"/>
        </w:rPr>
      </w:pPr>
    </w:p>
    <w:p w14:paraId="741573F9" w14:textId="77777777"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14:paraId="760EFB1C" w14:textId="77777777" w:rsidR="00A739CA" w:rsidRDefault="00A739CA" w:rsidP="00212DEF">
      <w:pPr>
        <w:pStyle w:val="ListParagraph"/>
        <w:spacing w:line="240" w:lineRule="auto"/>
        <w:ind w:left="0"/>
        <w:contextualSpacing w:val="0"/>
        <w:rPr>
          <w:rFonts w:ascii="Helv" w:hAnsi="Helv" w:cs="Arial"/>
        </w:rPr>
      </w:pPr>
    </w:p>
    <w:p w14:paraId="37C4517D" w14:textId="77777777"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6141DD">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14:paraId="01770D0B" w14:textId="77777777" w:rsidR="008F0E3A" w:rsidRPr="00212DEF" w:rsidRDefault="008F0E3A" w:rsidP="00212DEF">
      <w:pPr>
        <w:spacing w:line="240" w:lineRule="auto"/>
        <w:rPr>
          <w:rFonts w:ascii="Helv" w:hAnsi="Helv" w:cs="Arial"/>
        </w:rPr>
      </w:pPr>
    </w:p>
    <w:p w14:paraId="4F3C104C" w14:textId="77777777"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14:paraId="4E4A2161" w14:textId="77777777" w:rsidR="006D758C" w:rsidRPr="00865360" w:rsidRDefault="006D758C" w:rsidP="00865360">
      <w:pPr>
        <w:spacing w:line="240" w:lineRule="auto"/>
        <w:rPr>
          <w:rFonts w:ascii="Helv" w:hAnsi="Helv" w:cs="Arial"/>
        </w:rPr>
      </w:pPr>
    </w:p>
    <w:p w14:paraId="0CEF6F84" w14:textId="77777777" w:rsidR="00E83D70" w:rsidRDefault="00E83D70" w:rsidP="006F7969">
      <w:pPr>
        <w:spacing w:line="240" w:lineRule="auto"/>
        <w:rPr>
          <w:rFonts w:ascii="Helv" w:hAnsi="Helv"/>
          <w:b/>
        </w:rPr>
      </w:pPr>
    </w:p>
    <w:p w14:paraId="5895D64C" w14:textId="77777777" w:rsidR="00A739CA" w:rsidRDefault="00A739CA" w:rsidP="00865360">
      <w:pPr>
        <w:spacing w:line="240" w:lineRule="auto"/>
        <w:rPr>
          <w:rFonts w:ascii="Helv" w:hAnsi="Helv"/>
          <w:b/>
        </w:rPr>
      </w:pPr>
      <w:r>
        <w:rPr>
          <w:rFonts w:ascii="Helv" w:hAnsi="Helv"/>
          <w:b/>
        </w:rPr>
        <w:t>Submitting a Proposal</w:t>
      </w:r>
    </w:p>
    <w:p w14:paraId="074AF60F" w14:textId="77777777" w:rsidR="00057469" w:rsidRDefault="00057469" w:rsidP="00865360">
      <w:pPr>
        <w:spacing w:line="240" w:lineRule="auto"/>
        <w:rPr>
          <w:rFonts w:ascii="Helv" w:hAnsi="Helv"/>
          <w:b/>
        </w:rPr>
      </w:pPr>
    </w:p>
    <w:p w14:paraId="61CE45C2" w14:textId="77777777"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 associated with the Opportunity.</w:t>
      </w:r>
      <w:r w:rsidR="00487CBC">
        <w:rPr>
          <w:rFonts w:ascii="Helv" w:hAnsi="Helv"/>
        </w:rPr>
        <w:t xml:space="preserve"> </w:t>
      </w:r>
    </w:p>
    <w:p w14:paraId="4157190A" w14:textId="77777777" w:rsidR="00BB195B" w:rsidRPr="00BB195B" w:rsidRDefault="00BB195B">
      <w:pPr>
        <w:spacing w:line="240" w:lineRule="auto"/>
        <w:rPr>
          <w:rFonts w:ascii="Helv" w:hAnsi="Helv"/>
        </w:rPr>
      </w:pPr>
    </w:p>
    <w:p w14:paraId="45686E3F" w14:textId="77777777"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set out in section 8 and 9 of these Process Terms</w:t>
      </w:r>
      <w:r w:rsidR="00625E33">
        <w:rPr>
          <w:rFonts w:ascii="Helv" w:hAnsi="Helv"/>
        </w:rPr>
        <w:t>.</w:t>
      </w:r>
      <w:r w:rsidR="00C05363">
        <w:rPr>
          <w:rFonts w:ascii="Helv" w:hAnsi="Helv"/>
        </w:rPr>
        <w:t xml:space="preserve"> </w:t>
      </w:r>
    </w:p>
    <w:p w14:paraId="525A4A04" w14:textId="77777777" w:rsidR="002947E4" w:rsidRPr="00A023AE" w:rsidRDefault="002947E4" w:rsidP="00A023AE">
      <w:pPr>
        <w:pStyle w:val="ListParagraph"/>
        <w:rPr>
          <w:rFonts w:ascii="Helv" w:hAnsi="Helv"/>
        </w:rPr>
      </w:pPr>
    </w:p>
    <w:p w14:paraId="6CD66134" w14:textId="77777777"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E85DBA">
        <w:rPr>
          <w:rFonts w:ascii="Helv" w:hAnsi="Helv"/>
        </w:rPr>
        <w:t>3</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14:paraId="775BFB5A" w14:textId="77777777" w:rsidR="00762823" w:rsidRPr="008C37DF" w:rsidRDefault="00762823" w:rsidP="008C37DF">
      <w:pPr>
        <w:pStyle w:val="ListParagraph"/>
        <w:rPr>
          <w:rFonts w:ascii="Helv" w:hAnsi="Helv"/>
        </w:rPr>
      </w:pPr>
    </w:p>
    <w:p w14:paraId="1EC6A874" w14:textId="77777777"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w:t>
      </w:r>
      <w:r>
        <w:rPr>
          <w:rFonts w:ascii="Helv" w:hAnsi="Helv"/>
        </w:rPr>
        <w:lastRenderedPageBreak/>
        <w:t xml:space="preserve">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14:paraId="46392E40" w14:textId="77777777" w:rsidR="007F5295" w:rsidRPr="006141DD" w:rsidRDefault="007F5295" w:rsidP="006141DD">
      <w:pPr>
        <w:pStyle w:val="ListParagraph"/>
        <w:rPr>
          <w:rFonts w:ascii="Helv" w:hAnsi="Helv"/>
        </w:rPr>
      </w:pPr>
    </w:p>
    <w:p w14:paraId="1AB02B5D" w14:textId="77777777"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14:paraId="737C47A7" w14:textId="77777777" w:rsidR="00AE3808" w:rsidRPr="00AE3808" w:rsidRDefault="00AE3808" w:rsidP="00AE3808">
      <w:pPr>
        <w:pStyle w:val="ListParagraph"/>
        <w:rPr>
          <w:rFonts w:ascii="Helv" w:hAnsi="Helv"/>
        </w:rPr>
      </w:pPr>
    </w:p>
    <w:p w14:paraId="01D5CCB4" w14:textId="77777777"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14:paraId="021AD2C3" w14:textId="77777777" w:rsidR="001E79AD" w:rsidRPr="00A6012B" w:rsidRDefault="001E79AD" w:rsidP="00A6012B">
      <w:pPr>
        <w:pStyle w:val="ListParagraph"/>
        <w:rPr>
          <w:rFonts w:ascii="Helv" w:hAnsi="Helv"/>
        </w:rPr>
      </w:pPr>
    </w:p>
    <w:p w14:paraId="5A142D40" w14:textId="77777777"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14:paraId="5318D9BE" w14:textId="77777777" w:rsidR="006F7969" w:rsidRDefault="006F7969" w:rsidP="00212DEF">
      <w:pPr>
        <w:pStyle w:val="ListParagraph"/>
        <w:spacing w:line="240" w:lineRule="auto"/>
        <w:ind w:left="0"/>
        <w:contextualSpacing w:val="0"/>
        <w:rPr>
          <w:rFonts w:ascii="Helv" w:hAnsi="Helv"/>
        </w:rPr>
      </w:pPr>
    </w:p>
    <w:p w14:paraId="7B663CFD" w14:textId="77777777"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14:paraId="1C3EB67D" w14:textId="77777777" w:rsidR="00A155A8" w:rsidRPr="008C37DF" w:rsidRDefault="00A155A8" w:rsidP="008C37DF">
      <w:pPr>
        <w:pStyle w:val="ListParagraph"/>
        <w:rPr>
          <w:rFonts w:ascii="Helv" w:hAnsi="Helv"/>
        </w:rPr>
      </w:pPr>
    </w:p>
    <w:p w14:paraId="2CEBA790"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6141DD">
        <w:rPr>
          <w:rFonts w:ascii="Helv" w:hAnsi="Helv"/>
        </w:rPr>
        <w:t>5</w:t>
      </w:r>
      <w:r w:rsidR="00C05363">
        <w:rPr>
          <w:rFonts w:ascii="Helv" w:hAnsi="Helv"/>
        </w:rPr>
        <w:t xml:space="preserve"> of these Process Terms</w:t>
      </w:r>
      <w:r>
        <w:rPr>
          <w:rFonts w:ascii="Helv" w:hAnsi="Helv"/>
        </w:rPr>
        <w:t xml:space="preserve"> if:</w:t>
      </w:r>
    </w:p>
    <w:p w14:paraId="67880418" w14:textId="77777777" w:rsidR="00A155A8" w:rsidRPr="008C37DF" w:rsidRDefault="00A155A8" w:rsidP="008C37DF">
      <w:pPr>
        <w:pStyle w:val="ListParagraph"/>
        <w:rPr>
          <w:rFonts w:ascii="Helv" w:hAnsi="Helv"/>
        </w:rPr>
      </w:pPr>
    </w:p>
    <w:p w14:paraId="6812032E" w14:textId="77777777"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14:paraId="1610DC39" w14:textId="77777777"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14:paraId="1FDD2863" w14:textId="77777777" w:rsidR="006F7969" w:rsidRPr="00212DEF" w:rsidRDefault="006F7969" w:rsidP="00212DEF">
      <w:pPr>
        <w:pStyle w:val="ListParagraph"/>
        <w:rPr>
          <w:rFonts w:ascii="Helv" w:hAnsi="Helv"/>
        </w:rPr>
      </w:pPr>
    </w:p>
    <w:p w14:paraId="026321DB"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14:paraId="30167167" w14:textId="77777777" w:rsidR="00A155A8" w:rsidRDefault="00A155A8" w:rsidP="008C37DF">
      <w:pPr>
        <w:pStyle w:val="ListParagraph"/>
        <w:spacing w:line="240" w:lineRule="auto"/>
        <w:ind w:left="0"/>
        <w:contextualSpacing w:val="0"/>
        <w:rPr>
          <w:rFonts w:ascii="Helv" w:hAnsi="Helv"/>
        </w:rPr>
      </w:pPr>
    </w:p>
    <w:p w14:paraId="680941A7" w14:textId="77777777"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14:paraId="46288E37" w14:textId="77777777" w:rsidR="008C7F9D" w:rsidRDefault="008C7F9D" w:rsidP="00A023AE">
      <w:pPr>
        <w:pStyle w:val="ListParagraph"/>
        <w:rPr>
          <w:rFonts w:ascii="Helv" w:hAnsi="Helv"/>
        </w:rPr>
      </w:pPr>
    </w:p>
    <w:p w14:paraId="1CE4B910" w14:textId="77777777"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14:paraId="0D9C4F91" w14:textId="77777777" w:rsidR="00762823" w:rsidRPr="00A023AE" w:rsidRDefault="00762823" w:rsidP="00A023AE">
      <w:pPr>
        <w:pStyle w:val="ListParagraph"/>
        <w:rPr>
          <w:rFonts w:ascii="Helv" w:hAnsi="Helv"/>
        </w:rPr>
      </w:pPr>
    </w:p>
    <w:p w14:paraId="40A51C5B" w14:textId="77777777"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14:paraId="193DAF1F" w14:textId="77777777" w:rsidR="00C60B18" w:rsidRPr="00A023AE" w:rsidRDefault="00C60B18" w:rsidP="00A023AE">
      <w:pPr>
        <w:pStyle w:val="ListParagraph"/>
        <w:rPr>
          <w:rFonts w:ascii="Helv" w:hAnsi="Helv"/>
        </w:rPr>
      </w:pPr>
    </w:p>
    <w:p w14:paraId="6E73E67D" w14:textId="77777777"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lastRenderedPageBreak/>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14:paraId="6F5E4C62" w14:textId="77777777" w:rsidR="00BE631F" w:rsidRPr="00A6012B" w:rsidRDefault="00BE631F" w:rsidP="00A6012B">
      <w:pPr>
        <w:pStyle w:val="ListParagraph"/>
        <w:rPr>
          <w:rFonts w:ascii="Helv" w:hAnsi="Helv"/>
        </w:rPr>
      </w:pPr>
    </w:p>
    <w:p w14:paraId="0FA538ED" w14:textId="77777777"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14:paraId="5085902C" w14:textId="77777777" w:rsidR="00630E91" w:rsidRPr="006141DD" w:rsidRDefault="00630E91" w:rsidP="006141DD">
      <w:pPr>
        <w:pStyle w:val="ListParagraph"/>
        <w:rPr>
          <w:rFonts w:ascii="Helv" w:hAnsi="Helv"/>
        </w:rPr>
      </w:pPr>
    </w:p>
    <w:p w14:paraId="2EF8CB0A" w14:textId="77777777"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14:paraId="19921D6B" w14:textId="77777777" w:rsidR="000F7A7B" w:rsidRPr="00212DEF" w:rsidRDefault="000F7A7B" w:rsidP="00212DEF">
      <w:pPr>
        <w:pStyle w:val="ListParagraph"/>
        <w:rPr>
          <w:rFonts w:ascii="Helv" w:hAnsi="Helv"/>
        </w:rPr>
      </w:pPr>
    </w:p>
    <w:p w14:paraId="157F6319" w14:textId="77777777"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14:paraId="530965A9" w14:textId="77777777" w:rsidR="0001770C" w:rsidRPr="00865360" w:rsidRDefault="0001770C" w:rsidP="00865360">
      <w:pPr>
        <w:pStyle w:val="ListParagraph"/>
        <w:spacing w:line="240" w:lineRule="auto"/>
        <w:ind w:left="786"/>
        <w:rPr>
          <w:rFonts w:ascii="Helv" w:hAnsi="Helv" w:cs="Arial"/>
        </w:rPr>
      </w:pPr>
    </w:p>
    <w:p w14:paraId="2A8DEB59" w14:textId="77777777"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14:paraId="218A7ED7" w14:textId="77777777" w:rsidR="00753778" w:rsidRPr="00865360" w:rsidRDefault="00753778" w:rsidP="00865360">
      <w:pPr>
        <w:pStyle w:val="ListParagraph"/>
        <w:spacing w:line="240" w:lineRule="auto"/>
        <w:rPr>
          <w:rFonts w:ascii="Helv" w:hAnsi="Helv" w:cs="Arial"/>
        </w:rPr>
      </w:pPr>
    </w:p>
    <w:p w14:paraId="5930B8D9" w14:textId="77777777"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14:paraId="3D304642" w14:textId="77777777"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14:paraId="00041B43" w14:textId="77777777"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14:paraId="38967F2E" w14:textId="77777777"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14:paraId="0099D724" w14:textId="77777777"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14:paraId="28DF2FBC" w14:textId="77777777" w:rsidR="003076E7" w:rsidRPr="00865360" w:rsidRDefault="003076E7" w:rsidP="00865360">
      <w:pPr>
        <w:spacing w:line="240" w:lineRule="auto"/>
        <w:ind w:left="720"/>
        <w:rPr>
          <w:rFonts w:ascii="Helv" w:hAnsi="Helv" w:cs="Arial"/>
        </w:rPr>
      </w:pPr>
    </w:p>
    <w:p w14:paraId="153706DC" w14:textId="77777777"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14:paraId="7B0ED071" w14:textId="77777777" w:rsidR="003076E7" w:rsidRPr="006D4BE3" w:rsidRDefault="003076E7" w:rsidP="003076E7">
      <w:pPr>
        <w:spacing w:line="240" w:lineRule="auto"/>
        <w:rPr>
          <w:rFonts w:ascii="Helv" w:hAnsi="Helv" w:cs="Arial"/>
        </w:rPr>
      </w:pPr>
    </w:p>
    <w:p w14:paraId="025F6F2F" w14:textId="77777777"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14:paraId="22391E24"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14:paraId="04460A2D"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14:paraId="0E010238" w14:textId="77777777" w:rsidR="00ED2D8E" w:rsidRPr="00865360" w:rsidRDefault="00ED2D8E" w:rsidP="00865360">
      <w:pPr>
        <w:spacing w:line="240" w:lineRule="auto"/>
        <w:ind w:left="720"/>
        <w:rPr>
          <w:rFonts w:ascii="Helv" w:hAnsi="Helv" w:cs="Arial"/>
        </w:rPr>
      </w:pPr>
    </w:p>
    <w:p w14:paraId="57BED5B7" w14:textId="77777777" w:rsidR="00267F3B" w:rsidRPr="00865360" w:rsidRDefault="00267F3B" w:rsidP="00865360">
      <w:pPr>
        <w:spacing w:line="240" w:lineRule="auto"/>
        <w:rPr>
          <w:rFonts w:ascii="Helv" w:hAnsi="Helv" w:cs="Arial"/>
          <w:b/>
        </w:rPr>
      </w:pPr>
      <w:r w:rsidRPr="00865360">
        <w:rPr>
          <w:rFonts w:ascii="Helv" w:hAnsi="Helv" w:cs="Arial"/>
          <w:b/>
        </w:rPr>
        <w:t>Limitation of Liability</w:t>
      </w:r>
    </w:p>
    <w:p w14:paraId="4F19B03C" w14:textId="77777777" w:rsidR="006D758C" w:rsidRPr="00865360" w:rsidRDefault="006D758C" w:rsidP="00865360">
      <w:pPr>
        <w:spacing w:line="240" w:lineRule="auto"/>
        <w:rPr>
          <w:rFonts w:ascii="Helv" w:hAnsi="Helv" w:cs="Arial"/>
        </w:rPr>
      </w:pPr>
    </w:p>
    <w:p w14:paraId="278AD713" w14:textId="77777777"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14:paraId="1469AF40" w14:textId="77777777" w:rsidR="0067260B" w:rsidRPr="00865360" w:rsidRDefault="0067260B" w:rsidP="00865360">
      <w:pPr>
        <w:spacing w:line="240" w:lineRule="auto"/>
        <w:rPr>
          <w:rFonts w:ascii="Helv" w:hAnsi="Helv" w:cs="Arial"/>
        </w:rPr>
      </w:pPr>
    </w:p>
    <w:p w14:paraId="3574D855" w14:textId="77777777"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14:paraId="5E9C038D" w14:textId="77777777" w:rsidR="00B67517" w:rsidRPr="00865360" w:rsidRDefault="00B67517" w:rsidP="00865360">
      <w:pPr>
        <w:spacing w:line="240" w:lineRule="auto"/>
        <w:rPr>
          <w:rFonts w:ascii="Helv" w:hAnsi="Helv" w:cs="Arial"/>
        </w:rPr>
      </w:pPr>
    </w:p>
    <w:p w14:paraId="22412DCA" w14:textId="77777777"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 agent or independent contractor of the </w:t>
      </w:r>
      <w:r w:rsidR="004B0D98" w:rsidRPr="00865360">
        <w:rPr>
          <w:rFonts w:ascii="Helv" w:hAnsi="Helv" w:cs="Arial"/>
        </w:rPr>
        <w:t>Issuer</w:t>
      </w:r>
      <w:r w:rsidRPr="00865360">
        <w:rPr>
          <w:rFonts w:ascii="Helv" w:hAnsi="Helv" w:cs="Arial"/>
        </w:rPr>
        <w:t>.</w:t>
      </w:r>
    </w:p>
    <w:p w14:paraId="398651A2" w14:textId="77777777" w:rsidR="00E559D3" w:rsidRPr="00865360" w:rsidRDefault="00E559D3" w:rsidP="00E069C2">
      <w:pPr>
        <w:pStyle w:val="ListParagraph"/>
        <w:spacing w:line="240" w:lineRule="auto"/>
        <w:ind w:left="0"/>
        <w:rPr>
          <w:rFonts w:ascii="Helv" w:hAnsi="Helv" w:cs="Arial"/>
        </w:rPr>
      </w:pPr>
    </w:p>
    <w:p w14:paraId="70F696FB" w14:textId="77777777"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14:paraId="3F0B00F0" w14:textId="77777777" w:rsidR="0067260B" w:rsidRPr="00865360" w:rsidRDefault="0067260B" w:rsidP="00AA6EF3">
      <w:pPr>
        <w:pStyle w:val="ListParagraph"/>
        <w:spacing w:line="240" w:lineRule="auto"/>
        <w:ind w:left="0"/>
        <w:rPr>
          <w:rFonts w:ascii="Helv" w:hAnsi="Helv" w:cs="Arial"/>
        </w:rPr>
      </w:pPr>
    </w:p>
    <w:p w14:paraId="242FC471" w14:textId="77777777"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lastRenderedPageBreak/>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14:paraId="578FE0F1" w14:textId="77777777" w:rsidR="00E559D3" w:rsidRPr="00865360" w:rsidRDefault="00E559D3" w:rsidP="00E069C2">
      <w:pPr>
        <w:pStyle w:val="ListParagraph"/>
        <w:spacing w:line="240" w:lineRule="auto"/>
        <w:ind w:left="0"/>
        <w:rPr>
          <w:rFonts w:ascii="Helv" w:hAnsi="Helv" w:cs="Arial"/>
        </w:rPr>
      </w:pPr>
    </w:p>
    <w:p w14:paraId="45B558BD" w14:textId="77777777"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14:paraId="591A26AC" w14:textId="77777777" w:rsidR="00E559D3" w:rsidRPr="00865360" w:rsidRDefault="00E559D3" w:rsidP="00E069C2">
      <w:pPr>
        <w:pStyle w:val="ListParagraph"/>
        <w:spacing w:line="240" w:lineRule="auto"/>
        <w:ind w:left="0"/>
        <w:rPr>
          <w:rFonts w:ascii="Helv" w:hAnsi="Helv" w:cs="Arial"/>
        </w:rPr>
      </w:pPr>
    </w:p>
    <w:p w14:paraId="5B4A706C" w14:textId="77777777" w:rsidR="002C52BE" w:rsidRDefault="002C52BE" w:rsidP="00865360">
      <w:pPr>
        <w:pStyle w:val="ListParagraph"/>
        <w:spacing w:line="240" w:lineRule="auto"/>
        <w:ind w:left="0"/>
        <w:rPr>
          <w:rFonts w:ascii="Helv" w:hAnsi="Helv" w:cs="Arial"/>
        </w:rPr>
      </w:pPr>
    </w:p>
    <w:p w14:paraId="51C7B434" w14:textId="77777777"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14:paraId="755907FA" w14:textId="77777777" w:rsidR="003076E7" w:rsidRPr="00801D0A" w:rsidRDefault="003076E7" w:rsidP="003076E7">
      <w:pPr>
        <w:spacing w:line="240" w:lineRule="auto"/>
        <w:rPr>
          <w:rFonts w:ascii="Helv" w:hAnsi="Helv" w:cs="Arial"/>
        </w:rPr>
      </w:pPr>
    </w:p>
    <w:p w14:paraId="739400E5" w14:textId="77777777"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14:paraId="0FF353CB" w14:textId="77777777" w:rsidR="00C73551" w:rsidRDefault="00C73551" w:rsidP="00865360">
      <w:pPr>
        <w:pStyle w:val="ListParagraph"/>
        <w:spacing w:line="240" w:lineRule="auto"/>
        <w:ind w:left="0"/>
        <w:rPr>
          <w:rFonts w:ascii="Helv" w:hAnsi="Helv" w:cs="Arial"/>
        </w:rPr>
      </w:pPr>
    </w:p>
    <w:p w14:paraId="04E25D4E" w14:textId="77777777" w:rsidR="00674A33" w:rsidRDefault="00674A33" w:rsidP="001049CD">
      <w:pPr>
        <w:pStyle w:val="ListParagraph"/>
        <w:numPr>
          <w:ilvl w:val="0"/>
          <w:numId w:val="46"/>
        </w:numPr>
        <w:spacing w:line="240" w:lineRule="auto"/>
        <w:rPr>
          <w:rFonts w:ascii="Helv" w:hAnsi="Helv" w:cs="Arial"/>
        </w:rPr>
      </w:pPr>
      <w:r>
        <w:rPr>
          <w:rFonts w:ascii="Helv" w:hAnsi="Helv" w:cs="Arial"/>
        </w:rPr>
        <w:t>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14:paraId="7B22228B" w14:textId="77777777" w:rsidR="00993F27" w:rsidRDefault="00993F27" w:rsidP="001049CD">
      <w:pPr>
        <w:spacing w:line="240" w:lineRule="auto"/>
        <w:ind w:left="360"/>
        <w:rPr>
          <w:rFonts w:ascii="Helv" w:hAnsi="Helv" w:cs="Arial"/>
        </w:rPr>
      </w:pPr>
    </w:p>
    <w:p w14:paraId="67942AF3" w14:textId="77777777" w:rsidR="00993F27" w:rsidRPr="001049CD" w:rsidRDefault="00993F27" w:rsidP="001049CD">
      <w:pPr>
        <w:spacing w:line="240" w:lineRule="auto"/>
        <w:ind w:left="360"/>
        <w:rPr>
          <w:rFonts w:ascii="Helv" w:hAnsi="Helv" w:cs="Arial"/>
        </w:rPr>
      </w:pPr>
      <w:r>
        <w:rPr>
          <w:rFonts w:ascii="Helv" w:hAnsi="Helv" w:cs="Arial"/>
        </w:rPr>
        <w:t>____________________________________________</w:t>
      </w:r>
    </w:p>
    <w:p w14:paraId="3A40A13E" w14:textId="77777777" w:rsidR="00674A33" w:rsidRDefault="00674A33" w:rsidP="00865360">
      <w:pPr>
        <w:pStyle w:val="ListParagraph"/>
        <w:spacing w:line="240" w:lineRule="auto"/>
        <w:ind w:left="0"/>
        <w:rPr>
          <w:rFonts w:ascii="Helv" w:hAnsi="Helv" w:cs="Arial"/>
        </w:rPr>
      </w:pPr>
    </w:p>
    <w:p w14:paraId="5C768FC1" w14:textId="77777777" w:rsidR="00674A33" w:rsidRDefault="00674A33" w:rsidP="00993F27">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r w:rsidR="00993F27">
        <w:rPr>
          <w:rFonts w:ascii="Helv" w:hAnsi="Helv" w:cs="Arial"/>
        </w:rPr>
        <w:br/>
      </w:r>
      <w:r w:rsidR="00993F27">
        <w:rPr>
          <w:rFonts w:ascii="Helv" w:hAnsi="Helv" w:cs="Arial"/>
        </w:rPr>
        <w:br/>
        <w:t xml:space="preserve">      ____________________________________________</w:t>
      </w:r>
    </w:p>
    <w:p w14:paraId="4B75BCD9" w14:textId="77777777" w:rsidR="0093307F" w:rsidRDefault="00993F27" w:rsidP="001049CD">
      <w:pPr>
        <w:pStyle w:val="ListParagraph"/>
        <w:tabs>
          <w:tab w:val="left" w:pos="1542"/>
        </w:tabs>
        <w:spacing w:line="240" w:lineRule="auto"/>
        <w:ind w:left="0"/>
        <w:rPr>
          <w:rFonts w:ascii="Helv" w:hAnsi="Helv" w:cs="Arial"/>
        </w:rPr>
      </w:pPr>
      <w:r>
        <w:rPr>
          <w:rFonts w:ascii="Helv" w:hAnsi="Helv" w:cs="Arial"/>
        </w:rPr>
        <w:tab/>
      </w:r>
    </w:p>
    <w:p w14:paraId="7EDAB396" w14:textId="77777777"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14:paraId="27286AC5" w14:textId="77777777" w:rsidR="00993F27" w:rsidRDefault="00993F27" w:rsidP="00865360">
      <w:pPr>
        <w:pStyle w:val="ListParagraph"/>
        <w:spacing w:line="240" w:lineRule="auto"/>
        <w:ind w:left="0"/>
        <w:rPr>
          <w:rFonts w:ascii="Helv" w:hAnsi="Helv" w:cs="Arial"/>
        </w:rPr>
      </w:pPr>
    </w:p>
    <w:p w14:paraId="5494C2FC" w14:textId="77777777" w:rsidR="00993F27" w:rsidRDefault="00993F27" w:rsidP="00993F27">
      <w:pPr>
        <w:pStyle w:val="ListParagraph"/>
        <w:spacing w:line="240" w:lineRule="auto"/>
        <w:ind w:left="284"/>
        <w:rPr>
          <w:rFonts w:ascii="Helv" w:hAnsi="Helv" w:cs="Arial"/>
        </w:rPr>
      </w:pPr>
      <w:r>
        <w:rPr>
          <w:rFonts w:ascii="Helv" w:hAnsi="Helv" w:cs="Arial"/>
        </w:rPr>
        <w:t>_____________________________________________</w:t>
      </w:r>
    </w:p>
    <w:p w14:paraId="6A0918F5" w14:textId="77777777" w:rsidR="00674A33" w:rsidRDefault="00674A33" w:rsidP="00865360">
      <w:pPr>
        <w:pStyle w:val="ListParagraph"/>
        <w:spacing w:line="240" w:lineRule="auto"/>
        <w:ind w:left="0"/>
        <w:rPr>
          <w:rFonts w:ascii="Helv" w:hAnsi="Helv" w:cs="Arial"/>
        </w:rPr>
      </w:pPr>
    </w:p>
    <w:p w14:paraId="7A0F5FEB" w14:textId="77777777" w:rsidR="009A7F8A" w:rsidRDefault="009A7F8A" w:rsidP="00F557D9">
      <w:pPr>
        <w:pStyle w:val="ListParagraph"/>
        <w:spacing w:line="240" w:lineRule="auto"/>
        <w:ind w:left="284" w:hanging="284"/>
        <w:rPr>
          <w:rFonts w:ascii="Helv" w:hAnsi="Helv" w:cs="Arial"/>
        </w:rPr>
      </w:pPr>
    </w:p>
    <w:p w14:paraId="3ADFB04F" w14:textId="77777777" w:rsidR="00212DEF" w:rsidRPr="00D346AC" w:rsidRDefault="00212DEF" w:rsidP="00D346AC">
      <w:pPr>
        <w:rPr>
          <w:rFonts w:ascii="Helv" w:hAnsi="Helv" w:cs="Arial"/>
          <w:b/>
        </w:rPr>
      </w:pPr>
    </w:p>
    <w:p w14:paraId="327B9CF1" w14:textId="77777777"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BD33B0">
        <w:rPr>
          <w:rFonts w:ascii="Helv" w:hAnsi="Helv" w:cs="Arial"/>
        </w:rPr>
        <w:t>, address ,</w:t>
      </w:r>
      <w:r w:rsidRPr="00212DEF">
        <w:rPr>
          <w:rFonts w:ascii="Helv" w:hAnsi="Helv" w:cs="Arial"/>
        </w:rPr>
        <w:t>telephone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Pr="00D346AC">
        <w:rPr>
          <w:rFonts w:ascii="Helv" w:hAnsi="Helv" w:cs="Arial"/>
          <w:b/>
        </w:rPr>
        <w:t>[Insert Here]</w:t>
      </w:r>
      <w:r w:rsidRPr="00212DEF">
        <w:rPr>
          <w:rFonts w:ascii="Helv" w:hAnsi="Helv" w:cs="Arial"/>
        </w:rPr>
        <w:t xml:space="preserve"> for the purposes of confirming your acceptance of the Terms and providing Payment.  This information is being collected by the Ministry of </w:t>
      </w:r>
      <w:r w:rsidRPr="00D346AC">
        <w:rPr>
          <w:rFonts w:ascii="Helv" w:hAnsi="Helv" w:cs="Arial"/>
          <w:b/>
        </w:rPr>
        <w:t>[Insert Here]</w:t>
      </w:r>
      <w:r w:rsidRPr="00212DEF">
        <w:rPr>
          <w:rFonts w:ascii="Helv" w:hAnsi="Helv" w:cs="Arial"/>
        </w:rPr>
        <w:t xml:space="preserve"> pursu</w:t>
      </w:r>
      <w:bookmarkStart w:id="0" w:name="_GoBack"/>
      <w:bookmarkEnd w:id="0"/>
      <w:r w:rsidRPr="00212DEF">
        <w:rPr>
          <w:rFonts w:ascii="Helv" w:hAnsi="Helv" w:cs="Arial"/>
        </w:rPr>
        <w:t xml:space="preserve">ant to section </w:t>
      </w:r>
      <w:r w:rsidR="00174DD8">
        <w:rPr>
          <w:rFonts w:ascii="Helv" w:hAnsi="Helv" w:cs="Arial"/>
        </w:rPr>
        <w:t xml:space="preserve">s.26(c)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b/>
        </w:rPr>
        <w:t>[I</w:t>
      </w:r>
      <w:r w:rsidRPr="00D346AC">
        <w:rPr>
          <w:rFonts w:ascii="Helv" w:hAnsi="Helv" w:cs="Arial"/>
          <w:b/>
        </w:rPr>
        <w:t xml:space="preserve">nsert </w:t>
      </w:r>
      <w:r>
        <w:rPr>
          <w:rFonts w:ascii="Helv" w:hAnsi="Helv" w:cs="Arial"/>
          <w:b/>
        </w:rPr>
        <w:t>Ministry</w:t>
      </w:r>
      <w:r w:rsidRPr="00D346AC">
        <w:rPr>
          <w:rFonts w:ascii="Helv" w:hAnsi="Helv" w:cs="Arial"/>
          <w:b/>
        </w:rPr>
        <w:t xml:space="preserve"> contact information, including title, business address and business telephone number].</w:t>
      </w:r>
    </w:p>
    <w:p w14:paraId="4B40A603" w14:textId="77777777" w:rsidR="00C1271E" w:rsidRDefault="009A7F8A" w:rsidP="00F557D9">
      <w:pPr>
        <w:rPr>
          <w:rFonts w:ascii="Helv" w:hAnsi="Helv" w:cs="Arial"/>
        </w:rPr>
      </w:pPr>
      <w:r>
        <w:rPr>
          <w:rFonts w:ascii="Helv" w:hAnsi="Helv" w:cs="Arial"/>
          <w:b/>
        </w:rPr>
        <w:br w:type="page"/>
      </w:r>
    </w:p>
    <w:p w14:paraId="0A2DA07A" w14:textId="77777777" w:rsidR="00674A33" w:rsidRPr="00865360" w:rsidRDefault="00674A33" w:rsidP="00212DEF">
      <w:pPr>
        <w:rPr>
          <w:rFonts w:ascii="Helv" w:hAnsi="Helv" w:cs="Arial"/>
        </w:rPr>
      </w:pPr>
    </w:p>
    <w:p w14:paraId="13722491" w14:textId="77777777" w:rsidR="008C0979" w:rsidRPr="006141DD" w:rsidRDefault="008C0979" w:rsidP="006141DD">
      <w:pPr>
        <w:spacing w:line="240" w:lineRule="auto"/>
        <w:jc w:val="center"/>
        <w:rPr>
          <w:rFonts w:ascii="Helv" w:hAnsi="Helv"/>
        </w:rPr>
      </w:pPr>
      <w:r w:rsidRPr="006141DD">
        <w:rPr>
          <w:rFonts w:ascii="Helv" w:hAnsi="Helv"/>
          <w:b/>
        </w:rPr>
        <w:t>Schedule “A” - Contract Terms</w:t>
      </w:r>
    </w:p>
    <w:p w14:paraId="1CF183A7" w14:textId="77777777" w:rsidR="005D27F1" w:rsidRDefault="005D27F1" w:rsidP="006141DD">
      <w:pPr>
        <w:spacing w:line="240" w:lineRule="auto"/>
        <w:jc w:val="center"/>
        <w:rPr>
          <w:rFonts w:ascii="Helv" w:hAnsi="Helv"/>
          <w:b/>
        </w:rPr>
      </w:pPr>
    </w:p>
    <w:p w14:paraId="78546140" w14:textId="77777777" w:rsidR="002F1F3A" w:rsidRDefault="002F1F3A" w:rsidP="002F1F3A">
      <w:pPr>
        <w:spacing w:line="240" w:lineRule="auto"/>
        <w:rPr>
          <w:rFonts w:ascii="Helv" w:hAnsi="Helv" w:cs="Arial"/>
        </w:rPr>
      </w:pPr>
    </w:p>
    <w:p w14:paraId="5823CE4F" w14:textId="77777777" w:rsidR="002F1F3A" w:rsidRDefault="002F1F3A" w:rsidP="002F1F3A">
      <w:pPr>
        <w:spacing w:line="240" w:lineRule="auto"/>
        <w:rPr>
          <w:rFonts w:ascii="Helv" w:hAnsi="Helv" w:cs="Arial"/>
          <w:b/>
        </w:rPr>
      </w:pPr>
      <w:r>
        <w:rPr>
          <w:rFonts w:ascii="Helv" w:hAnsi="Helv" w:cs="Arial"/>
          <w:b/>
        </w:rPr>
        <w:t>Introduction</w:t>
      </w:r>
    </w:p>
    <w:p w14:paraId="70AE827D" w14:textId="77777777" w:rsidR="002F1F3A" w:rsidRPr="006141DD" w:rsidRDefault="002F1F3A" w:rsidP="002F1F3A">
      <w:pPr>
        <w:spacing w:line="240" w:lineRule="auto"/>
        <w:rPr>
          <w:rFonts w:ascii="Helv" w:hAnsi="Helv" w:cs="Arial"/>
          <w:b/>
        </w:rPr>
      </w:pPr>
    </w:p>
    <w:p w14:paraId="71D0F4C9" w14:textId="77777777"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14:paraId="784BBB20" w14:textId="77777777" w:rsidR="002F1F3A" w:rsidRDefault="002F1F3A" w:rsidP="002F1F3A">
      <w:pPr>
        <w:spacing w:line="240" w:lineRule="auto"/>
        <w:rPr>
          <w:rFonts w:ascii="Helv" w:hAnsi="Helv" w:cs="Arial"/>
        </w:rPr>
      </w:pPr>
    </w:p>
    <w:p w14:paraId="0C56C16D" w14:textId="77777777"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14:paraId="77471D61" w14:textId="77777777" w:rsidR="002F1F3A" w:rsidRDefault="002F1F3A" w:rsidP="006141DD">
      <w:pPr>
        <w:spacing w:line="240" w:lineRule="auto"/>
        <w:jc w:val="center"/>
        <w:rPr>
          <w:rFonts w:ascii="Helv" w:hAnsi="Helv"/>
          <w:b/>
        </w:rPr>
      </w:pPr>
    </w:p>
    <w:p w14:paraId="7E3F0793" w14:textId="77777777"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14:paraId="53127DA0" w14:textId="77777777" w:rsidR="008C0979" w:rsidRPr="006141DD" w:rsidRDefault="008C0979" w:rsidP="006141DD">
      <w:pPr>
        <w:spacing w:line="240" w:lineRule="auto"/>
        <w:jc w:val="center"/>
        <w:rPr>
          <w:rFonts w:ascii="Helv" w:hAnsi="Helv"/>
          <w:b/>
        </w:rPr>
      </w:pPr>
    </w:p>
    <w:p w14:paraId="076A3A45" w14:textId="77777777"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14:paraId="114A2610" w14:textId="77777777"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14:paraId="64A2E1BE" w14:textId="77777777"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14:paraId="57BB1D20" w14:textId="77777777"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14:paraId="40592C11" w14:textId="77777777"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14:paraId="37FC610B" w14:textId="77777777"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14:paraId="6823A6CE"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14:paraId="3AC31570"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14:paraId="691A330A"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14:paraId="2D25002B"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14:paraId="7F843CEC" w14:textId="77777777"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14:paraId="0F2218A2"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14:paraId="2A17ABBC" w14:textId="77777777"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14:paraId="69241D91"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14:paraId="298F2E73"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14:paraId="74F5C565" w14:textId="77777777"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14:paraId="13A2A8CF" w14:textId="77777777"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14:paraId="6232BD14"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14:paraId="4F8C84BA" w14:textId="77777777"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14:paraId="5CCCB2F4" w14:textId="77777777"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14:paraId="33FA1D3F" w14:textId="77777777" w:rsidR="007431C1" w:rsidRPr="00865360" w:rsidRDefault="007431C1" w:rsidP="006141DD">
      <w:pPr>
        <w:spacing w:after="120" w:line="240" w:lineRule="auto"/>
        <w:rPr>
          <w:rFonts w:ascii="Helv" w:hAnsi="Helv" w:cs="Arial"/>
        </w:rPr>
      </w:pPr>
      <w:r w:rsidRPr="00865360">
        <w:rPr>
          <w:rFonts w:ascii="Helv" w:hAnsi="Helv" w:cs="Arial"/>
        </w:rPr>
        <w:lastRenderedPageBreak/>
        <w:t>“</w:t>
      </w:r>
      <w:r w:rsidRPr="00865360">
        <w:rPr>
          <w:rFonts w:ascii="Helv" w:hAnsi="Helv" w:cs="Arial"/>
          <w:b/>
        </w:rPr>
        <w:t>Province</w:t>
      </w:r>
      <w:r w:rsidRPr="00865360">
        <w:rPr>
          <w:rFonts w:ascii="Helv" w:hAnsi="Helv" w:cs="Arial"/>
        </w:rPr>
        <w:t xml:space="preserve">” means the Government of British Columbia; </w:t>
      </w:r>
    </w:p>
    <w:p w14:paraId="1D40D53A"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14:paraId="5B40D5A7"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14:paraId="615161B9" w14:textId="77777777"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Contractor </w:t>
      </w:r>
      <w:r w:rsidRPr="00E1116E">
        <w:rPr>
          <w:rFonts w:ascii="Helv" w:hAnsi="Helv" w:cs="Arial"/>
          <w:shd w:val="clear" w:color="auto" w:fill="FFFFFF"/>
        </w:rPr>
        <w:t xml:space="preserve">in its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p>
    <w:p w14:paraId="0A1EF24B" w14:textId="77777777" w:rsidR="001B5DEE" w:rsidRDefault="001B5DEE" w:rsidP="006141DD">
      <w:pPr>
        <w:spacing w:line="240" w:lineRule="auto"/>
        <w:jc w:val="center"/>
        <w:rPr>
          <w:b/>
        </w:rPr>
      </w:pPr>
    </w:p>
    <w:p w14:paraId="6041D2ED" w14:textId="77777777" w:rsidR="008C0979" w:rsidRPr="00865360" w:rsidRDefault="008C0979" w:rsidP="008C0979">
      <w:pPr>
        <w:spacing w:line="240" w:lineRule="auto"/>
        <w:rPr>
          <w:rFonts w:ascii="Helv" w:hAnsi="Helv" w:cs="Arial"/>
          <w:b/>
        </w:rPr>
      </w:pPr>
      <w:r w:rsidRPr="00865360">
        <w:rPr>
          <w:rFonts w:ascii="Helv" w:hAnsi="Helv" w:cs="Arial"/>
          <w:b/>
        </w:rPr>
        <w:t>Submitting a Pull Request</w:t>
      </w:r>
    </w:p>
    <w:p w14:paraId="5845CA54" w14:textId="77777777" w:rsidR="008C0979" w:rsidRPr="00865360" w:rsidRDefault="008C0979" w:rsidP="008C0979">
      <w:pPr>
        <w:spacing w:line="240" w:lineRule="auto"/>
        <w:rPr>
          <w:rFonts w:ascii="Helv" w:hAnsi="Helv" w:cs="Arial"/>
        </w:rPr>
      </w:pPr>
    </w:p>
    <w:p w14:paraId="086FD881" w14:textId="77777777"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14:paraId="45D17420" w14:textId="77777777" w:rsidR="00DF73D0" w:rsidRDefault="00DF73D0" w:rsidP="006141DD">
      <w:pPr>
        <w:pStyle w:val="ListParagraph"/>
        <w:spacing w:line="240" w:lineRule="auto"/>
        <w:ind w:left="360"/>
        <w:rPr>
          <w:rFonts w:ascii="Helv" w:hAnsi="Helv" w:cs="Arial"/>
        </w:rPr>
      </w:pPr>
    </w:p>
    <w:p w14:paraId="0F60D05C" w14:textId="77777777"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14:paraId="10262002" w14:textId="77777777"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14:paraId="21A6A440" w14:textId="77777777"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14:paraId="10F7F595" w14:textId="77777777" w:rsidR="008C0979" w:rsidRPr="00E231D8" w:rsidRDefault="008C0979" w:rsidP="008C0979">
      <w:pPr>
        <w:spacing w:line="240" w:lineRule="auto"/>
        <w:rPr>
          <w:rFonts w:ascii="Helv" w:hAnsi="Helv" w:cs="Arial"/>
        </w:rPr>
      </w:pPr>
    </w:p>
    <w:p w14:paraId="13950FCD" w14:textId="77777777"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14:paraId="588BE790" w14:textId="77777777" w:rsidR="003D1D8E" w:rsidRDefault="003D1D8E" w:rsidP="006141DD">
      <w:pPr>
        <w:pStyle w:val="ListParagraph"/>
        <w:spacing w:line="240" w:lineRule="auto"/>
        <w:ind w:left="0"/>
        <w:rPr>
          <w:rFonts w:ascii="Helv" w:hAnsi="Helv" w:cs="Arial"/>
        </w:rPr>
      </w:pPr>
    </w:p>
    <w:p w14:paraId="0A3F7315" w14:textId="77777777"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14:paraId="3F2E9218" w14:textId="77777777" w:rsidR="008C0979" w:rsidRDefault="008C0979" w:rsidP="006141DD">
      <w:pPr>
        <w:spacing w:line="240" w:lineRule="auto"/>
        <w:jc w:val="center"/>
        <w:rPr>
          <w:b/>
        </w:rPr>
      </w:pPr>
    </w:p>
    <w:p w14:paraId="78A775A9" w14:textId="77777777"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14:paraId="4B59D785" w14:textId="77777777" w:rsidR="001B5DEE" w:rsidRPr="00865360" w:rsidRDefault="001B5DEE" w:rsidP="001B5DEE">
      <w:pPr>
        <w:spacing w:line="240" w:lineRule="auto"/>
        <w:rPr>
          <w:rFonts w:ascii="Helv" w:hAnsi="Helv" w:cs="Arial"/>
        </w:rPr>
      </w:pPr>
    </w:p>
    <w:p w14:paraId="50ADDE5C" w14:textId="77777777"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14:paraId="39384F7B" w14:textId="77777777" w:rsidR="001B5DEE" w:rsidRPr="00865360" w:rsidRDefault="001B5DEE" w:rsidP="001B5DEE">
      <w:pPr>
        <w:pStyle w:val="ListParagraph"/>
        <w:spacing w:line="240" w:lineRule="auto"/>
        <w:ind w:left="1080"/>
        <w:contextualSpacing w:val="0"/>
        <w:rPr>
          <w:rFonts w:ascii="Helv" w:hAnsi="Helv" w:cs="Arial"/>
        </w:rPr>
      </w:pPr>
    </w:p>
    <w:p w14:paraId="404DF647" w14:textId="77777777"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14:paraId="09EDDE68" w14:textId="77777777" w:rsidR="00D806EF" w:rsidRPr="00B92E80" w:rsidRDefault="00D806EF" w:rsidP="00B92E80">
      <w:pPr>
        <w:pStyle w:val="ListParagraph"/>
        <w:rPr>
          <w:rFonts w:ascii="Helv" w:hAnsi="Helv" w:cs="Arial"/>
        </w:rPr>
      </w:pPr>
    </w:p>
    <w:p w14:paraId="057A02BE" w14:textId="77777777"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14:paraId="34C7E706" w14:textId="77777777"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14:paraId="73F6AD44" w14:textId="77777777"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14:paraId="5961EC9B" w14:textId="77777777" w:rsidR="001B5DEE" w:rsidRPr="00865360" w:rsidRDefault="001B5DEE" w:rsidP="001B5DEE">
      <w:pPr>
        <w:spacing w:line="240" w:lineRule="auto"/>
        <w:rPr>
          <w:rFonts w:ascii="Helv" w:hAnsi="Helv"/>
        </w:rPr>
      </w:pPr>
    </w:p>
    <w:p w14:paraId="1CBEED86" w14:textId="77777777" w:rsidR="001B5DEE" w:rsidRPr="00865360" w:rsidRDefault="001B5DEE" w:rsidP="001B5DEE">
      <w:pPr>
        <w:spacing w:line="240" w:lineRule="auto"/>
        <w:rPr>
          <w:rFonts w:ascii="Helv" w:hAnsi="Helv" w:cs="Arial"/>
          <w:b/>
        </w:rPr>
      </w:pPr>
      <w:r w:rsidRPr="00865360">
        <w:rPr>
          <w:rFonts w:ascii="Helv" w:hAnsi="Helv" w:cs="Arial"/>
          <w:b/>
        </w:rPr>
        <w:t>Payment</w:t>
      </w:r>
    </w:p>
    <w:p w14:paraId="63AAE0C7" w14:textId="77777777" w:rsidR="001B5DEE" w:rsidRPr="00865360" w:rsidRDefault="001B5DEE" w:rsidP="001B5DEE">
      <w:pPr>
        <w:spacing w:line="240" w:lineRule="auto"/>
        <w:rPr>
          <w:rFonts w:ascii="Helv" w:hAnsi="Helv" w:cs="Arial"/>
        </w:rPr>
      </w:pPr>
    </w:p>
    <w:p w14:paraId="2D7E2DDA"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14:paraId="5CB1CBD3" w14:textId="77777777" w:rsidR="002F1F3A" w:rsidRDefault="002F1F3A" w:rsidP="006141DD">
      <w:pPr>
        <w:pStyle w:val="ListParagraph"/>
        <w:spacing w:line="240" w:lineRule="auto"/>
        <w:ind w:left="0"/>
        <w:rPr>
          <w:rFonts w:ascii="Helv" w:hAnsi="Helv" w:cs="Arial"/>
        </w:rPr>
      </w:pPr>
    </w:p>
    <w:p w14:paraId="2BE5505E" w14:textId="77777777"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14:paraId="17490383" w14:textId="77777777" w:rsidR="001B5DEE" w:rsidRPr="00865360" w:rsidRDefault="001B5DEE" w:rsidP="001B5DEE">
      <w:pPr>
        <w:pStyle w:val="ListParagraph"/>
        <w:spacing w:line="240" w:lineRule="auto"/>
        <w:rPr>
          <w:rFonts w:ascii="Helv" w:hAnsi="Helv" w:cs="Arial"/>
        </w:rPr>
      </w:pPr>
    </w:p>
    <w:p w14:paraId="67187880"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14:paraId="30D3C461" w14:textId="77777777" w:rsidR="001B5DEE" w:rsidRPr="00865360" w:rsidRDefault="001B5DEE" w:rsidP="001B5DEE">
      <w:pPr>
        <w:spacing w:line="240" w:lineRule="auto"/>
        <w:rPr>
          <w:rFonts w:ascii="Helv" w:hAnsi="Helv" w:cs="Arial"/>
        </w:rPr>
      </w:pPr>
    </w:p>
    <w:p w14:paraId="47219D12" w14:textId="77777777"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xml:space="preserve">, which makes that obligation </w:t>
      </w:r>
      <w:r w:rsidRPr="0086535D">
        <w:rPr>
          <w:rFonts w:ascii="Helv" w:hAnsi="Helv" w:cs="Arial"/>
        </w:rPr>
        <w:lastRenderedPageBreak/>
        <w:t>subject to an appropriation being available in the fiscal year of the Issuer during which payment becomes due.</w:t>
      </w:r>
    </w:p>
    <w:p w14:paraId="6F93A197" w14:textId="77777777" w:rsidR="001B5DEE" w:rsidRDefault="001B5DEE" w:rsidP="001B5DEE">
      <w:pPr>
        <w:spacing w:line="240" w:lineRule="auto"/>
        <w:rPr>
          <w:rFonts w:ascii="Helv" w:hAnsi="Helv" w:cs="Arial"/>
        </w:rPr>
      </w:pPr>
    </w:p>
    <w:p w14:paraId="0DAB06D5" w14:textId="77777777" w:rsidR="002F1F3A" w:rsidRPr="006141DD" w:rsidRDefault="002F1F3A" w:rsidP="002F1F3A">
      <w:pPr>
        <w:spacing w:line="240" w:lineRule="auto"/>
        <w:rPr>
          <w:rFonts w:ascii="Helv" w:hAnsi="Helv" w:cs="Arial"/>
          <w:b/>
        </w:rPr>
      </w:pPr>
      <w:r w:rsidRPr="006141DD">
        <w:rPr>
          <w:rFonts w:ascii="Helv" w:hAnsi="Helv" w:cs="Arial"/>
          <w:b/>
        </w:rPr>
        <w:t>Contractor’s Obligations</w:t>
      </w:r>
    </w:p>
    <w:p w14:paraId="7531DF49" w14:textId="77777777" w:rsidR="002F1F3A" w:rsidRPr="00A6012B" w:rsidRDefault="002F1F3A" w:rsidP="002F1F3A">
      <w:pPr>
        <w:spacing w:line="240" w:lineRule="auto"/>
        <w:rPr>
          <w:rFonts w:ascii="Helv" w:hAnsi="Helv" w:cs="Arial"/>
        </w:rPr>
      </w:pPr>
    </w:p>
    <w:p w14:paraId="154FDF6B" w14:textId="77777777"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14:paraId="343AD4ED" w14:textId="77777777" w:rsidR="002F1F3A" w:rsidRDefault="002F1F3A" w:rsidP="002F1F3A">
      <w:pPr>
        <w:pStyle w:val="ListParagraph"/>
        <w:spacing w:line="240" w:lineRule="auto"/>
        <w:ind w:left="0"/>
        <w:rPr>
          <w:rFonts w:ascii="Helv" w:hAnsi="Helv" w:cs="Arial"/>
        </w:rPr>
      </w:pPr>
    </w:p>
    <w:p w14:paraId="500765C2" w14:textId="77777777"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14:paraId="46D79F43"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14:paraId="5905BABC" w14:textId="77777777"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14:paraId="4BD99FA1"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14:paraId="76CDBB73"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14:paraId="4D9D346C"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14:paraId="22F0E0A3" w14:textId="77777777"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14:paraId="0DE6990C" w14:textId="77777777" w:rsidR="002F1F3A" w:rsidRDefault="002F1F3A" w:rsidP="002F1F3A">
      <w:pPr>
        <w:spacing w:line="240" w:lineRule="auto"/>
        <w:jc w:val="center"/>
        <w:rPr>
          <w:b/>
        </w:rPr>
      </w:pPr>
    </w:p>
    <w:p w14:paraId="628A0DF1" w14:textId="77777777"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14:paraId="6545B34F" w14:textId="77777777" w:rsidR="002F1F3A" w:rsidRPr="006D4BE3" w:rsidRDefault="002F1F3A" w:rsidP="002F1F3A">
      <w:pPr>
        <w:spacing w:line="240" w:lineRule="auto"/>
        <w:rPr>
          <w:rFonts w:ascii="Helv" w:hAnsi="Helv" w:cs="Arial"/>
        </w:rPr>
      </w:pPr>
    </w:p>
    <w:p w14:paraId="3DFCD8F5" w14:textId="77777777"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14:paraId="281C0121"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14:paraId="55640576"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14:paraId="79325BBA"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14:paraId="1BF5E2F0"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14:paraId="430FC81C" w14:textId="77777777" w:rsidR="002F1F3A" w:rsidRDefault="002F1F3A" w:rsidP="001B5DEE">
      <w:pPr>
        <w:spacing w:line="240" w:lineRule="auto"/>
        <w:rPr>
          <w:rFonts w:ascii="Helv" w:hAnsi="Helv" w:cs="Arial"/>
          <w:b/>
        </w:rPr>
      </w:pPr>
    </w:p>
    <w:p w14:paraId="4F7CB97B" w14:textId="77777777" w:rsidR="001B5DEE" w:rsidRPr="008C37DF" w:rsidRDefault="001B5DEE" w:rsidP="001B5DEE">
      <w:pPr>
        <w:spacing w:line="240" w:lineRule="auto"/>
        <w:rPr>
          <w:rFonts w:ascii="Helv" w:hAnsi="Helv" w:cs="Arial"/>
          <w:b/>
        </w:rPr>
      </w:pPr>
      <w:r>
        <w:rPr>
          <w:rFonts w:ascii="Helv" w:hAnsi="Helv" w:cs="Arial"/>
          <w:b/>
        </w:rPr>
        <w:t>Force Majeure</w:t>
      </w:r>
    </w:p>
    <w:p w14:paraId="7EE47F51" w14:textId="77777777" w:rsidR="001B5DEE" w:rsidRDefault="001B5DEE" w:rsidP="001B5DEE">
      <w:pPr>
        <w:spacing w:line="240" w:lineRule="auto"/>
        <w:rPr>
          <w:rFonts w:ascii="Helv" w:hAnsi="Helv" w:cs="Arial"/>
        </w:rPr>
      </w:pPr>
    </w:p>
    <w:p w14:paraId="1EF54C40" w14:textId="77777777"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14:paraId="437AF69C" w14:textId="77777777" w:rsidR="001B5DEE" w:rsidRPr="003329F8" w:rsidRDefault="001B5DEE" w:rsidP="001B5DEE">
      <w:pPr>
        <w:pStyle w:val="ListParagraph"/>
        <w:spacing w:line="240" w:lineRule="auto"/>
        <w:ind w:left="0"/>
        <w:rPr>
          <w:rFonts w:ascii="Helv" w:hAnsi="Helv" w:cs="Arial"/>
        </w:rPr>
      </w:pPr>
    </w:p>
    <w:p w14:paraId="5F53A3D3" w14:textId="77777777"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14:paraId="26C0B7BC" w14:textId="77777777" w:rsidR="001B5DEE" w:rsidRDefault="001B5DEE" w:rsidP="001B5DEE">
      <w:pPr>
        <w:spacing w:line="240" w:lineRule="auto"/>
        <w:rPr>
          <w:rFonts w:ascii="Helv" w:hAnsi="Helv" w:cs="Arial"/>
          <w:b/>
        </w:rPr>
      </w:pPr>
    </w:p>
    <w:p w14:paraId="4A557838" w14:textId="77777777" w:rsidR="001B5DEE" w:rsidRDefault="001B5DEE" w:rsidP="001B5DEE">
      <w:pPr>
        <w:spacing w:line="240" w:lineRule="auto"/>
        <w:rPr>
          <w:rFonts w:ascii="Helv" w:hAnsi="Helv" w:cs="Arial"/>
          <w:b/>
        </w:rPr>
      </w:pPr>
      <w:r w:rsidRPr="00865360">
        <w:rPr>
          <w:rFonts w:ascii="Helv" w:hAnsi="Helv" w:cs="Arial"/>
          <w:b/>
        </w:rPr>
        <w:t xml:space="preserve">Indemnity </w:t>
      </w:r>
    </w:p>
    <w:p w14:paraId="4BF1DCC7" w14:textId="77777777" w:rsidR="001B5DEE" w:rsidRDefault="001B5DEE" w:rsidP="001B5DEE">
      <w:pPr>
        <w:spacing w:line="240" w:lineRule="auto"/>
        <w:rPr>
          <w:rFonts w:ascii="Helv" w:hAnsi="Helv" w:cs="Arial"/>
          <w:b/>
        </w:rPr>
      </w:pPr>
    </w:p>
    <w:p w14:paraId="18AF8F5E" w14:textId="77777777"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w:t>
      </w:r>
      <w:r w:rsidR="001B5DEE" w:rsidRPr="00AA6EF3">
        <w:rPr>
          <w:rFonts w:ascii="Helv" w:hAnsi="Helv" w:cs="Arial"/>
        </w:rPr>
        <w:lastRenderedPageBreak/>
        <w:t xml:space="preserve">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14:paraId="221BD128" w14:textId="77777777" w:rsidR="001B5DEE" w:rsidRDefault="001B5DEE" w:rsidP="008C0979">
      <w:pPr>
        <w:spacing w:line="240" w:lineRule="auto"/>
        <w:rPr>
          <w:b/>
        </w:rPr>
      </w:pPr>
    </w:p>
    <w:p w14:paraId="2033B45D" w14:textId="77777777" w:rsidR="00DF73D0" w:rsidRPr="006141DD" w:rsidRDefault="00DF73D0" w:rsidP="008C0979">
      <w:pPr>
        <w:spacing w:line="240" w:lineRule="auto"/>
        <w:rPr>
          <w:rFonts w:ascii="Helv" w:hAnsi="Helv" w:cs="Arial"/>
          <w:b/>
        </w:rPr>
      </w:pPr>
      <w:r w:rsidRPr="006141DD">
        <w:rPr>
          <w:rFonts w:ascii="Helv" w:hAnsi="Helv" w:cs="Arial"/>
          <w:b/>
        </w:rPr>
        <w:t>Dispute Resolution</w:t>
      </w:r>
    </w:p>
    <w:p w14:paraId="7A9B1C8A" w14:textId="77777777" w:rsidR="00DF73D0" w:rsidRPr="00AD584B" w:rsidRDefault="00DF73D0" w:rsidP="008C0979">
      <w:pPr>
        <w:spacing w:line="240" w:lineRule="auto"/>
        <w:rPr>
          <w:b/>
        </w:rPr>
      </w:pPr>
    </w:p>
    <w:p w14:paraId="2BA2C249" w14:textId="77777777"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14:paraId="1E043094" w14:textId="77777777" w:rsidR="001B5DEE" w:rsidRDefault="001B5DEE" w:rsidP="008C0979">
      <w:pPr>
        <w:spacing w:line="240" w:lineRule="auto"/>
        <w:rPr>
          <w:b/>
        </w:rPr>
      </w:pPr>
    </w:p>
    <w:p w14:paraId="21C8713D" w14:textId="77777777"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14:paraId="21ACF1FA" w14:textId="77777777" w:rsidR="007431C1" w:rsidRPr="00865360" w:rsidRDefault="007431C1" w:rsidP="007431C1">
      <w:pPr>
        <w:spacing w:line="240" w:lineRule="auto"/>
        <w:rPr>
          <w:rFonts w:ascii="Helv" w:hAnsi="Helv" w:cs="Arial"/>
        </w:rPr>
      </w:pPr>
    </w:p>
    <w:p w14:paraId="02CBBBDF"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 agent or independent contractor of the Issuer.</w:t>
      </w:r>
    </w:p>
    <w:p w14:paraId="5CF30864" w14:textId="77777777" w:rsidR="007431C1" w:rsidRPr="00865360" w:rsidRDefault="007431C1" w:rsidP="007431C1">
      <w:pPr>
        <w:pStyle w:val="ListParagraph"/>
        <w:spacing w:line="240" w:lineRule="auto"/>
        <w:ind w:left="0"/>
        <w:rPr>
          <w:rFonts w:ascii="Helv" w:hAnsi="Helv" w:cs="Arial"/>
        </w:rPr>
      </w:pPr>
    </w:p>
    <w:p w14:paraId="7295CEE0" w14:textId="77777777"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14:paraId="782E6374" w14:textId="77777777" w:rsidR="00E1116E" w:rsidRPr="006141DD" w:rsidRDefault="00E1116E" w:rsidP="006141DD">
      <w:pPr>
        <w:pStyle w:val="ListParagraph"/>
        <w:rPr>
          <w:rFonts w:ascii="Helv" w:hAnsi="Helv" w:cs="Arial"/>
        </w:rPr>
      </w:pPr>
    </w:p>
    <w:p w14:paraId="26AA518D" w14:textId="77777777"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14:paraId="6F07642A" w14:textId="77777777" w:rsidR="007431C1" w:rsidRPr="00865360" w:rsidRDefault="007431C1" w:rsidP="007431C1">
      <w:pPr>
        <w:pStyle w:val="ListParagraph"/>
        <w:spacing w:line="240" w:lineRule="auto"/>
        <w:ind w:left="0"/>
        <w:rPr>
          <w:rFonts w:ascii="Helv" w:hAnsi="Helv" w:cs="Arial"/>
        </w:rPr>
      </w:pPr>
    </w:p>
    <w:p w14:paraId="099A8637"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14:paraId="081B8F47" w14:textId="77777777" w:rsidR="007431C1" w:rsidRPr="00865360" w:rsidRDefault="007431C1" w:rsidP="007431C1">
      <w:pPr>
        <w:pStyle w:val="ListParagraph"/>
        <w:spacing w:line="240" w:lineRule="auto"/>
        <w:ind w:left="0"/>
        <w:rPr>
          <w:rFonts w:ascii="Helv" w:hAnsi="Helv" w:cs="Arial"/>
        </w:rPr>
      </w:pPr>
    </w:p>
    <w:p w14:paraId="2454391D" w14:textId="77777777"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14:paraId="4E1FC85A" w14:textId="77777777"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B221E" w14:textId="77777777" w:rsidR="0096531A" w:rsidRDefault="0096531A" w:rsidP="00802696">
      <w:pPr>
        <w:spacing w:line="240" w:lineRule="auto"/>
      </w:pPr>
      <w:r>
        <w:separator/>
      </w:r>
    </w:p>
  </w:endnote>
  <w:endnote w:type="continuationSeparator" w:id="0">
    <w:p w14:paraId="20BEA1BC" w14:textId="77777777" w:rsidR="0096531A" w:rsidRDefault="0096531A" w:rsidP="00802696">
      <w:pPr>
        <w:spacing w:line="240" w:lineRule="auto"/>
      </w:pPr>
      <w:r>
        <w:continuationSeparator/>
      </w:r>
    </w:p>
  </w:endnote>
  <w:endnote w:type="continuationNotice" w:id="1">
    <w:p w14:paraId="1C3C62E1" w14:textId="77777777"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14:paraId="544FD771" w14:textId="77777777" w:rsidR="00A80591" w:rsidRDefault="00A80591">
        <w:pPr>
          <w:pStyle w:val="Footer"/>
          <w:jc w:val="right"/>
        </w:pPr>
        <w:r>
          <w:fldChar w:fldCharType="begin"/>
        </w:r>
        <w:r>
          <w:instrText xml:space="preserve"> PAGE   \* MERGEFORMAT </w:instrText>
        </w:r>
        <w:r>
          <w:fldChar w:fldCharType="separate"/>
        </w:r>
        <w:r w:rsidR="00174DD8">
          <w:rPr>
            <w:noProof/>
          </w:rPr>
          <w:t>5</w:t>
        </w:r>
        <w:r>
          <w:rPr>
            <w:noProof/>
          </w:rPr>
          <w:fldChar w:fldCharType="end"/>
        </w:r>
      </w:p>
    </w:sdtContent>
  </w:sdt>
  <w:p w14:paraId="1608FF9E" w14:textId="77777777"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61517" w14:textId="77777777" w:rsidR="0096531A" w:rsidRDefault="0096531A" w:rsidP="00802696">
      <w:pPr>
        <w:spacing w:line="240" w:lineRule="auto"/>
      </w:pPr>
      <w:r>
        <w:separator/>
      </w:r>
    </w:p>
  </w:footnote>
  <w:footnote w:type="continuationSeparator" w:id="0">
    <w:p w14:paraId="28460C88" w14:textId="77777777" w:rsidR="0096531A" w:rsidRDefault="0096531A" w:rsidP="00802696">
      <w:pPr>
        <w:spacing w:line="240" w:lineRule="auto"/>
      </w:pPr>
      <w:r>
        <w:continuationSeparator/>
      </w:r>
    </w:p>
  </w:footnote>
  <w:footnote w:type="continuationNotice" w:id="1">
    <w:p w14:paraId="2CAF759D" w14:textId="77777777"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70603" w14:textId="77777777"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1">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0">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7">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0">
    <w:nsid w:val="791D297B"/>
    <w:multiLevelType w:val="hybridMultilevel"/>
    <w:tmpl w:val="635417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5">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3"/>
  </w:num>
  <w:num w:numId="4">
    <w:abstractNumId w:val="19"/>
  </w:num>
  <w:num w:numId="5">
    <w:abstractNumId w:val="26"/>
  </w:num>
  <w:num w:numId="6">
    <w:abstractNumId w:val="39"/>
  </w:num>
  <w:num w:numId="7">
    <w:abstractNumId w:val="42"/>
  </w:num>
  <w:num w:numId="8">
    <w:abstractNumId w:val="37"/>
  </w:num>
  <w:num w:numId="9">
    <w:abstractNumId w:val="18"/>
  </w:num>
  <w:num w:numId="10">
    <w:abstractNumId w:val="0"/>
  </w:num>
  <w:num w:numId="11">
    <w:abstractNumId w:val="27"/>
  </w:num>
  <w:num w:numId="12">
    <w:abstractNumId w:val="16"/>
  </w:num>
  <w:num w:numId="13">
    <w:abstractNumId w:val="4"/>
  </w:num>
  <w:num w:numId="14">
    <w:abstractNumId w:val="20"/>
  </w:num>
  <w:num w:numId="15">
    <w:abstractNumId w:val="6"/>
  </w:num>
  <w:num w:numId="16">
    <w:abstractNumId w:val="29"/>
  </w:num>
  <w:num w:numId="17">
    <w:abstractNumId w:val="7"/>
  </w:num>
  <w:num w:numId="18">
    <w:abstractNumId w:val="5"/>
  </w:num>
  <w:num w:numId="19">
    <w:abstractNumId w:val="43"/>
  </w:num>
  <w:num w:numId="20">
    <w:abstractNumId w:val="15"/>
  </w:num>
  <w:num w:numId="21">
    <w:abstractNumId w:val="45"/>
  </w:num>
  <w:num w:numId="22">
    <w:abstractNumId w:val="25"/>
  </w:num>
  <w:num w:numId="23">
    <w:abstractNumId w:val="33"/>
  </w:num>
  <w:num w:numId="24">
    <w:abstractNumId w:val="41"/>
  </w:num>
  <w:num w:numId="25">
    <w:abstractNumId w:val="23"/>
  </w:num>
  <w:num w:numId="26">
    <w:abstractNumId w:val="2"/>
  </w:num>
  <w:num w:numId="27">
    <w:abstractNumId w:val="17"/>
  </w:num>
  <w:num w:numId="28">
    <w:abstractNumId w:val="10"/>
  </w:num>
  <w:num w:numId="29">
    <w:abstractNumId w:val="34"/>
  </w:num>
  <w:num w:numId="30">
    <w:abstractNumId w:val="12"/>
  </w:num>
  <w:num w:numId="31">
    <w:abstractNumId w:val="44"/>
  </w:num>
  <w:num w:numId="32">
    <w:abstractNumId w:val="1"/>
  </w:num>
  <w:num w:numId="33">
    <w:abstractNumId w:val="24"/>
  </w:num>
  <w:num w:numId="34">
    <w:abstractNumId w:val="32"/>
  </w:num>
  <w:num w:numId="35">
    <w:abstractNumId w:val="31"/>
  </w:num>
  <w:num w:numId="36">
    <w:abstractNumId w:val="21"/>
  </w:num>
  <w:num w:numId="37">
    <w:abstractNumId w:val="30"/>
  </w:num>
  <w:num w:numId="38">
    <w:abstractNumId w:val="28"/>
  </w:num>
  <w:num w:numId="39">
    <w:abstractNumId w:val="22"/>
  </w:num>
  <w:num w:numId="40">
    <w:abstractNumId w:val="14"/>
  </w:num>
  <w:num w:numId="41">
    <w:abstractNumId w:val="11"/>
  </w:num>
  <w:num w:numId="42">
    <w:abstractNumId w:val="3"/>
  </w:num>
  <w:num w:numId="43">
    <w:abstractNumId w:val="35"/>
  </w:num>
  <w:num w:numId="44">
    <w:abstractNumId w:val="8"/>
  </w:num>
  <w:num w:numId="45">
    <w:abstractNumId w:val="9"/>
  </w:num>
  <w:num w:numId="46">
    <w:abstractNumId w:val="4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C3726"/>
    <w:rsid w:val="000D34F4"/>
    <w:rsid w:val="000E1495"/>
    <w:rsid w:val="000E4850"/>
    <w:rsid w:val="000E562C"/>
    <w:rsid w:val="000E7269"/>
    <w:rsid w:val="000E7631"/>
    <w:rsid w:val="000F2E05"/>
    <w:rsid w:val="000F4433"/>
    <w:rsid w:val="000F4C6F"/>
    <w:rsid w:val="000F7A7B"/>
    <w:rsid w:val="00102188"/>
    <w:rsid w:val="001044B1"/>
    <w:rsid w:val="001049CD"/>
    <w:rsid w:val="0011030B"/>
    <w:rsid w:val="00125B7D"/>
    <w:rsid w:val="001275D6"/>
    <w:rsid w:val="00137678"/>
    <w:rsid w:val="00143079"/>
    <w:rsid w:val="00147005"/>
    <w:rsid w:val="00157BA1"/>
    <w:rsid w:val="00161E0F"/>
    <w:rsid w:val="00163A60"/>
    <w:rsid w:val="00165CD0"/>
    <w:rsid w:val="00171CFA"/>
    <w:rsid w:val="0017478E"/>
    <w:rsid w:val="00174DD8"/>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29B0"/>
    <w:rsid w:val="004B4AFA"/>
    <w:rsid w:val="004B4F07"/>
    <w:rsid w:val="004C6E97"/>
    <w:rsid w:val="004C7C5C"/>
    <w:rsid w:val="004D0D64"/>
    <w:rsid w:val="004D2AFE"/>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150A"/>
    <w:rsid w:val="005C5E30"/>
    <w:rsid w:val="005D2535"/>
    <w:rsid w:val="005D27F1"/>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93F27"/>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0591"/>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B29"/>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59CF"/>
    <w:rsid w:val="00F34A24"/>
    <w:rsid w:val="00F42800"/>
    <w:rsid w:val="00F43020"/>
    <w:rsid w:val="00F46C6E"/>
    <w:rsid w:val="00F55229"/>
    <w:rsid w:val="00F557D9"/>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1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DAAB-7B18-6042-922D-E740587F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3582</Words>
  <Characters>20424</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3</cp:revision>
  <cp:lastPrinted>2016-10-06T15:36:00Z</cp:lastPrinted>
  <dcterms:created xsi:type="dcterms:W3CDTF">2016-10-17T16:33:00Z</dcterms:created>
  <dcterms:modified xsi:type="dcterms:W3CDTF">2016-10-17T16:44:00Z</dcterms:modified>
</cp:coreProperties>
</file>