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9347F" w14:textId="68B71EF1" w:rsidR="007B088A" w:rsidRPr="00AE613B" w:rsidRDefault="00AE613B" w:rsidP="00AE613B">
      <w:pPr>
        <w:jc w:val="center"/>
        <w:rPr>
          <w:b/>
          <w:bCs/>
          <w:sz w:val="30"/>
          <w:szCs w:val="30"/>
          <w:lang w:eastAsia="zh-CN"/>
        </w:rPr>
      </w:pPr>
      <w:r w:rsidRPr="00AE613B">
        <w:rPr>
          <w:rFonts w:hint="eastAsia"/>
          <w:b/>
          <w:bCs/>
          <w:sz w:val="30"/>
          <w:szCs w:val="30"/>
          <w:lang w:eastAsia="zh-CN"/>
        </w:rPr>
        <w:t>B题：</w:t>
      </w:r>
      <w:r w:rsidR="008F7561" w:rsidRPr="00AE613B">
        <w:rPr>
          <w:b/>
          <w:bCs/>
          <w:sz w:val="30"/>
          <w:szCs w:val="30"/>
          <w:lang w:eastAsia="zh-CN"/>
        </w:rPr>
        <w:t>中老年人群高血脂症的风险预警及干预方案优化</w:t>
      </w:r>
      <w:r w:rsidRPr="00AE613B">
        <w:rPr>
          <w:rStyle w:val="affb"/>
          <w:b/>
          <w:bCs/>
          <w:sz w:val="30"/>
          <w:szCs w:val="30"/>
          <w:lang w:eastAsia="zh-CN"/>
        </w:rPr>
        <w:footnoteReference w:id="1"/>
      </w:r>
    </w:p>
    <w:p w14:paraId="18EFA07A" w14:textId="1DB2A6E1" w:rsidR="007B088A" w:rsidRDefault="008F7561" w:rsidP="00AB333F">
      <w:pPr>
        <w:adjustRightInd w:val="0"/>
        <w:spacing w:after="0" w:line="312" w:lineRule="auto"/>
        <w:ind w:firstLine="482"/>
        <w:jc w:val="both"/>
        <w:rPr>
          <w:lang w:eastAsia="zh-CN"/>
        </w:rPr>
      </w:pPr>
      <w:r>
        <w:rPr>
          <w:lang w:eastAsia="zh-CN"/>
        </w:rPr>
        <w:t>人口老龄化进程的持续加快</w:t>
      </w:r>
      <w:r w:rsidR="00AE613B">
        <w:rPr>
          <w:rFonts w:hint="eastAsia"/>
          <w:lang w:eastAsia="zh-CN"/>
        </w:rPr>
        <w:t>，</w:t>
      </w:r>
      <w:r>
        <w:rPr>
          <w:lang w:eastAsia="zh-CN"/>
        </w:rPr>
        <w:t>使得40岁及以上中老年人群成为慢性病防控的核心群体</w:t>
      </w:r>
      <w:r w:rsidR="00AE613B">
        <w:rPr>
          <w:rFonts w:hint="eastAsia"/>
          <w:lang w:eastAsia="zh-CN"/>
        </w:rPr>
        <w:t>，</w:t>
      </w:r>
      <w:r>
        <w:rPr>
          <w:lang w:eastAsia="zh-CN"/>
        </w:rPr>
        <w:t>其中高血脂症的发病率呈逐年攀升态势,已成为诱发冠心病、脑梗死等心脑血管疾病的重要危险因素</w:t>
      </w:r>
      <w:r w:rsidR="00AE613B">
        <w:rPr>
          <w:rFonts w:hint="eastAsia"/>
          <w:lang w:eastAsia="zh-CN"/>
        </w:rPr>
        <w:t>，</w:t>
      </w:r>
      <w:r>
        <w:rPr>
          <w:lang w:eastAsia="zh-CN"/>
        </w:rPr>
        <w:t>严重威胁中老年群体的心血管健康与生活质量</w:t>
      </w:r>
      <w:r w:rsidR="00AE613B">
        <w:rPr>
          <w:rFonts w:hint="eastAsia"/>
          <w:lang w:eastAsia="zh-CN"/>
        </w:rPr>
        <w:t>，</w:t>
      </w:r>
      <w:r>
        <w:rPr>
          <w:lang w:eastAsia="zh-CN"/>
        </w:rPr>
        <w:t>也加重了基层医疗的慢病管理负担。从中医体质学视角来看</w:t>
      </w:r>
      <w:r w:rsidR="00AE613B">
        <w:rPr>
          <w:rFonts w:hint="eastAsia"/>
          <w:lang w:eastAsia="zh-CN"/>
        </w:rPr>
        <w:t>，</w:t>
      </w:r>
      <w:r>
        <w:rPr>
          <w:lang w:eastAsia="zh-CN"/>
        </w:rPr>
        <w:t>体质禀赋与偏颇是疾病发生发展的内在根基</w:t>
      </w:r>
      <w:r w:rsidR="00AE613B">
        <w:rPr>
          <w:rFonts w:hint="eastAsia"/>
          <w:lang w:eastAsia="zh-CN"/>
        </w:rPr>
        <w:t>，</w:t>
      </w:r>
      <w:r>
        <w:rPr>
          <w:lang w:eastAsia="zh-CN"/>
        </w:rPr>
        <w:t>其中痰湿体质为中老年高血脂症的高发体质类型</w:t>
      </w:r>
      <w:r w:rsidR="00AE613B">
        <w:rPr>
          <w:rFonts w:hint="eastAsia"/>
          <w:lang w:eastAsia="zh-CN"/>
        </w:rPr>
        <w:t>，</w:t>
      </w:r>
      <w:r>
        <w:rPr>
          <w:lang w:eastAsia="zh-CN"/>
        </w:rPr>
        <w:t>该体质人群存在痰湿内蕴、脾胃运化失常、水湿代谢不畅的核心特征</w:t>
      </w:r>
      <w:r w:rsidR="00AE613B">
        <w:rPr>
          <w:rFonts w:hint="eastAsia"/>
          <w:lang w:eastAsia="zh-CN"/>
        </w:rPr>
        <w:t>，</w:t>
      </w:r>
      <w:r>
        <w:rPr>
          <w:lang w:eastAsia="zh-CN"/>
        </w:rPr>
        <w:t>而脾失健运、痰湿阻滞恰与西医血脂代谢异常的病理机制高度契合</w:t>
      </w:r>
      <w:r w:rsidR="00AE613B">
        <w:rPr>
          <w:rFonts w:hint="eastAsia"/>
          <w:lang w:eastAsia="zh-CN"/>
        </w:rPr>
        <w:t>，</w:t>
      </w:r>
      <w:r>
        <w:rPr>
          <w:lang w:eastAsia="zh-CN"/>
        </w:rPr>
        <w:t>痰湿膏脂内停于脉道</w:t>
      </w:r>
      <w:r w:rsidR="00AE613B">
        <w:rPr>
          <w:rFonts w:hint="eastAsia"/>
          <w:lang w:eastAsia="zh-CN"/>
        </w:rPr>
        <w:t>，</w:t>
      </w:r>
      <w:r>
        <w:rPr>
          <w:lang w:eastAsia="zh-CN"/>
        </w:rPr>
        <w:t>终致血脂紊乱</w:t>
      </w:r>
      <w:r w:rsidR="00AE613B">
        <w:rPr>
          <w:rFonts w:hint="eastAsia"/>
          <w:lang w:eastAsia="zh-CN"/>
        </w:rPr>
        <w:t>，</w:t>
      </w:r>
      <w:r>
        <w:rPr>
          <w:lang w:eastAsia="zh-CN"/>
        </w:rPr>
        <w:t>二者的病理关联为中西医结合防控高血脂症提供了重要理论支撑。同时</w:t>
      </w:r>
      <w:r w:rsidR="00AE613B">
        <w:rPr>
          <w:rFonts w:hint="eastAsia"/>
          <w:lang w:eastAsia="zh-CN"/>
        </w:rPr>
        <w:t>，</w:t>
      </w:r>
      <w:r>
        <w:rPr>
          <w:lang w:eastAsia="zh-CN"/>
        </w:rPr>
        <w:t>中老年人日常活动能力的强弱直接影响机体气血津液的运行与脏腑功能的调和</w:t>
      </w:r>
      <w:r w:rsidR="00AE613B">
        <w:rPr>
          <w:rFonts w:hint="eastAsia"/>
          <w:lang w:eastAsia="zh-CN"/>
        </w:rPr>
        <w:t>，</w:t>
      </w:r>
      <w:r>
        <w:rPr>
          <w:lang w:eastAsia="zh-CN"/>
        </w:rPr>
        <w:t>与痰湿体质偏颇的改善、体内膏脂的运化代谢呈显著相关性</w:t>
      </w:r>
      <w:r w:rsidR="00AE613B">
        <w:rPr>
          <w:rFonts w:hint="eastAsia"/>
          <w:lang w:eastAsia="zh-CN"/>
        </w:rPr>
        <w:t>，</w:t>
      </w:r>
      <w:r>
        <w:rPr>
          <w:lang w:eastAsia="zh-CN"/>
        </w:rPr>
        <w:t>成为体质调理与血脂调控的重要外在干预抓手。</w:t>
      </w:r>
    </w:p>
    <w:p w14:paraId="707C7E88" w14:textId="68561360" w:rsidR="007B088A" w:rsidRDefault="008F7561" w:rsidP="00AB333F">
      <w:pPr>
        <w:adjustRightInd w:val="0"/>
        <w:spacing w:after="0" w:line="312" w:lineRule="auto"/>
        <w:ind w:firstLine="482"/>
        <w:jc w:val="both"/>
        <w:rPr>
          <w:lang w:eastAsia="zh-CN"/>
        </w:rPr>
      </w:pPr>
      <w:r>
        <w:rPr>
          <w:lang w:eastAsia="zh-CN"/>
        </w:rPr>
        <w:t>中医</w:t>
      </w:r>
      <w:r w:rsidR="00AE613B">
        <w:rPr>
          <w:rFonts w:hint="eastAsia"/>
          <w:lang w:eastAsia="zh-CN"/>
        </w:rPr>
        <w:t>“</w:t>
      </w:r>
      <w:r>
        <w:rPr>
          <w:lang w:eastAsia="zh-CN"/>
        </w:rPr>
        <w:t>治未病</w:t>
      </w:r>
      <w:r w:rsidR="00AE613B">
        <w:rPr>
          <w:rFonts w:hint="eastAsia"/>
          <w:lang w:eastAsia="zh-CN"/>
        </w:rPr>
        <w:t>”</w:t>
      </w:r>
      <w:r>
        <w:rPr>
          <w:lang w:eastAsia="zh-CN"/>
        </w:rPr>
        <w:t>思想是慢病防控的核心准则</w:t>
      </w:r>
      <w:r w:rsidR="00AE613B">
        <w:rPr>
          <w:rFonts w:hint="eastAsia"/>
          <w:lang w:eastAsia="zh-CN"/>
        </w:rPr>
        <w:t>，</w:t>
      </w:r>
      <w:r>
        <w:rPr>
          <w:lang w:eastAsia="zh-CN"/>
        </w:rPr>
        <w:t>强调</w:t>
      </w:r>
      <w:r w:rsidR="00AE613B">
        <w:rPr>
          <w:rFonts w:hint="eastAsia"/>
          <w:lang w:eastAsia="zh-CN"/>
        </w:rPr>
        <w:t>“</w:t>
      </w:r>
      <w:r>
        <w:rPr>
          <w:lang w:eastAsia="zh-CN"/>
        </w:rPr>
        <w:t>未病先防、既病防变、瘥后防复</w:t>
      </w:r>
      <w:r w:rsidR="00AE613B">
        <w:rPr>
          <w:rFonts w:hint="eastAsia"/>
          <w:lang w:eastAsia="zh-CN"/>
        </w:rPr>
        <w:t>”，</w:t>
      </w:r>
      <w:r>
        <w:rPr>
          <w:lang w:eastAsia="zh-CN"/>
        </w:rPr>
        <w:t>但目前临床中中老年高血脂症的筛查与风险评估仍单一依赖血常规血脂检测数据</w:t>
      </w:r>
      <w:r w:rsidR="00AE613B">
        <w:rPr>
          <w:rFonts w:hint="eastAsia"/>
          <w:lang w:eastAsia="zh-CN"/>
        </w:rPr>
        <w:t>，</w:t>
      </w:r>
      <w:r>
        <w:rPr>
          <w:lang w:eastAsia="zh-CN"/>
        </w:rPr>
        <w:t>缺乏对中医体质分型、日常活动能力等维度的综合考量</w:t>
      </w:r>
      <w:r w:rsidR="00AE613B">
        <w:rPr>
          <w:rFonts w:hint="eastAsia"/>
          <w:lang w:eastAsia="zh-CN"/>
        </w:rPr>
        <w:t>，</w:t>
      </w:r>
      <w:r>
        <w:rPr>
          <w:lang w:eastAsia="zh-CN"/>
        </w:rPr>
        <w:t>既无法对痰湿体质等偏颇体质人群实现未病先防的精准风险预警</w:t>
      </w:r>
      <w:r w:rsidR="00AE613B">
        <w:rPr>
          <w:rFonts w:hint="eastAsia"/>
          <w:lang w:eastAsia="zh-CN"/>
        </w:rPr>
        <w:t>，</w:t>
      </w:r>
      <w:r>
        <w:rPr>
          <w:lang w:eastAsia="zh-CN"/>
        </w:rPr>
        <w:t>也难以针对确诊患者结合体质特征制定个性化干预方案</w:t>
      </w:r>
      <w:r w:rsidR="00AE613B">
        <w:rPr>
          <w:rFonts w:hint="eastAsia"/>
          <w:lang w:eastAsia="zh-CN"/>
        </w:rPr>
        <w:t>，</w:t>
      </w:r>
      <w:r>
        <w:rPr>
          <w:lang w:eastAsia="zh-CN"/>
        </w:rPr>
        <w:t>实现既病防变的精准调治</w:t>
      </w:r>
      <w:r w:rsidR="00AE613B">
        <w:rPr>
          <w:rFonts w:hint="eastAsia"/>
          <w:lang w:eastAsia="zh-CN"/>
        </w:rPr>
        <w:t>，</w:t>
      </w:r>
      <w:r>
        <w:rPr>
          <w:lang w:eastAsia="zh-CN"/>
        </w:rPr>
        <w:t>导致慢病防控的针对性与有效性不足。为此</w:t>
      </w:r>
      <w:r w:rsidR="00AE613B">
        <w:rPr>
          <w:rFonts w:hint="eastAsia"/>
          <w:lang w:eastAsia="zh-CN"/>
        </w:rPr>
        <w:t>，</w:t>
      </w:r>
      <w:r>
        <w:rPr>
          <w:lang w:eastAsia="zh-CN"/>
        </w:rPr>
        <w:t>亟需融合中医体质类型分类标签、痰湿体质特征量化指标、中老年人活动量表评分、血常规体检数据及高血脂症诊断标签</w:t>
      </w:r>
      <w:r w:rsidR="00AE613B">
        <w:rPr>
          <w:rFonts w:hint="eastAsia"/>
          <w:lang w:eastAsia="zh-CN"/>
        </w:rPr>
        <w:t>，</w:t>
      </w:r>
      <w:r>
        <w:rPr>
          <w:lang w:eastAsia="zh-CN"/>
        </w:rPr>
        <w:t>构建多维度数学模型</w:t>
      </w:r>
      <w:r w:rsidR="00AE613B">
        <w:rPr>
          <w:rFonts w:hint="eastAsia"/>
          <w:lang w:eastAsia="zh-CN"/>
        </w:rPr>
        <w:t>，</w:t>
      </w:r>
      <w:r>
        <w:rPr>
          <w:lang w:eastAsia="zh-CN"/>
        </w:rPr>
        <w:t>一方面实现对中老年高血脂症的精准风险分层与未病预警</w:t>
      </w:r>
      <w:r w:rsidR="00AE613B">
        <w:rPr>
          <w:rFonts w:hint="eastAsia"/>
          <w:lang w:eastAsia="zh-CN"/>
        </w:rPr>
        <w:t>，</w:t>
      </w:r>
      <w:r>
        <w:rPr>
          <w:lang w:eastAsia="zh-CN"/>
        </w:rPr>
        <w:t>为痰湿体质等高危人群提供早期干预依据</w:t>
      </w:r>
      <w:r w:rsidR="00AE613B">
        <w:rPr>
          <w:rFonts w:hint="eastAsia"/>
          <w:lang w:eastAsia="zh-CN"/>
        </w:rPr>
        <w:t>；</w:t>
      </w:r>
      <w:r>
        <w:rPr>
          <w:lang w:eastAsia="zh-CN"/>
        </w:rPr>
        <w:t>另一方面结合中医体质调理原则与中老年活动干预特点</w:t>
      </w:r>
      <w:r w:rsidR="009E7526">
        <w:rPr>
          <w:rFonts w:hint="eastAsia"/>
          <w:lang w:eastAsia="zh-CN"/>
        </w:rPr>
        <w:t>，</w:t>
      </w:r>
      <w:r>
        <w:rPr>
          <w:lang w:eastAsia="zh-CN"/>
        </w:rPr>
        <w:t>设计科学、可行、个性化的干预方案。</w:t>
      </w:r>
    </w:p>
    <w:p w14:paraId="2513B894" w14:textId="4590CB68" w:rsidR="007B088A" w:rsidRDefault="008F7561" w:rsidP="00AB333F">
      <w:pPr>
        <w:adjustRightInd w:val="0"/>
        <w:spacing w:after="0" w:line="312" w:lineRule="auto"/>
        <w:ind w:firstLine="482"/>
        <w:jc w:val="both"/>
        <w:rPr>
          <w:lang w:eastAsia="zh-CN"/>
        </w:rPr>
      </w:pPr>
      <w:r>
        <w:rPr>
          <w:lang w:eastAsia="zh-CN"/>
        </w:rPr>
        <w:t>附件给出了1000例病患个案数据</w:t>
      </w:r>
      <w:r w:rsidR="00B932C4">
        <w:rPr>
          <w:rFonts w:hint="eastAsia"/>
          <w:lang w:eastAsia="zh-CN"/>
        </w:rPr>
        <w:t>，</w:t>
      </w:r>
      <w:r>
        <w:rPr>
          <w:lang w:eastAsia="zh-CN"/>
        </w:rPr>
        <w:t>各参赛队也可自行搜集补充数据</w:t>
      </w:r>
      <w:r w:rsidR="00B932C4">
        <w:rPr>
          <w:rFonts w:hint="eastAsia"/>
          <w:lang w:eastAsia="zh-CN"/>
        </w:rPr>
        <w:t>。</w:t>
      </w:r>
      <w:r>
        <w:rPr>
          <w:lang w:eastAsia="zh-CN"/>
        </w:rPr>
        <w:t>请</w:t>
      </w:r>
      <w:r w:rsidR="00B932C4">
        <w:rPr>
          <w:rFonts w:hint="eastAsia"/>
          <w:lang w:eastAsia="zh-CN"/>
        </w:rPr>
        <w:t>研究</w:t>
      </w:r>
      <w:r>
        <w:rPr>
          <w:lang w:eastAsia="zh-CN"/>
        </w:rPr>
        <w:t>解决以下问题:</w:t>
      </w:r>
    </w:p>
    <w:p w14:paraId="1BAE60D4" w14:textId="08603D5E" w:rsidR="007B088A" w:rsidRDefault="008F7561" w:rsidP="00AB333F">
      <w:pPr>
        <w:adjustRightInd w:val="0"/>
        <w:spacing w:after="0" w:line="312" w:lineRule="auto"/>
        <w:ind w:firstLine="482"/>
        <w:jc w:val="both"/>
        <w:rPr>
          <w:lang w:eastAsia="zh-CN"/>
        </w:rPr>
      </w:pPr>
      <w:r>
        <w:rPr>
          <w:lang w:eastAsia="zh-CN"/>
        </w:rPr>
        <w:t>问题1</w:t>
      </w:r>
      <w:r w:rsidR="00B932C4">
        <w:rPr>
          <w:rFonts w:hint="eastAsia"/>
          <w:lang w:eastAsia="zh-CN"/>
        </w:rPr>
        <w:t>：</w:t>
      </w:r>
      <w:r>
        <w:rPr>
          <w:lang w:eastAsia="zh-CN"/>
        </w:rPr>
        <w:t>从血常规体检指标、中老年人活动量表评分中</w:t>
      </w:r>
      <w:r w:rsidR="00B932C4">
        <w:rPr>
          <w:rFonts w:hint="eastAsia"/>
          <w:lang w:eastAsia="zh-CN"/>
        </w:rPr>
        <w:t>，</w:t>
      </w:r>
      <w:r>
        <w:rPr>
          <w:lang w:eastAsia="zh-CN"/>
        </w:rPr>
        <w:t>筛选出能有效表征痰湿体质严重程度、且能预警高血脂发病风险的关键指标</w:t>
      </w:r>
      <w:r w:rsidR="00B932C4">
        <w:rPr>
          <w:rFonts w:hint="eastAsia"/>
          <w:lang w:eastAsia="zh-CN"/>
        </w:rPr>
        <w:t>；</w:t>
      </w:r>
      <w:r>
        <w:rPr>
          <w:lang w:eastAsia="zh-CN"/>
        </w:rPr>
        <w:t>并研究九种体质对发病风险的贡献度差异。</w:t>
      </w:r>
    </w:p>
    <w:p w14:paraId="318C8126" w14:textId="70A15E0F" w:rsidR="007B088A" w:rsidRDefault="008F7561" w:rsidP="00AB333F">
      <w:pPr>
        <w:adjustRightInd w:val="0"/>
        <w:spacing w:after="0" w:line="312" w:lineRule="auto"/>
        <w:ind w:firstLine="482"/>
        <w:jc w:val="both"/>
        <w:rPr>
          <w:lang w:eastAsia="zh-CN"/>
        </w:rPr>
      </w:pPr>
      <w:r>
        <w:rPr>
          <w:lang w:eastAsia="zh-CN"/>
        </w:rPr>
        <w:t>问题2</w:t>
      </w:r>
      <w:r w:rsidR="00B932C4">
        <w:rPr>
          <w:rFonts w:hint="eastAsia"/>
          <w:lang w:eastAsia="zh-CN"/>
        </w:rPr>
        <w:t>：</w:t>
      </w:r>
      <w:r>
        <w:rPr>
          <w:lang w:eastAsia="zh-CN"/>
        </w:rPr>
        <w:t>构建融合多维度特征的风险预警模型</w:t>
      </w:r>
      <w:r w:rsidR="00B932C4">
        <w:rPr>
          <w:rFonts w:hint="eastAsia"/>
          <w:lang w:eastAsia="zh-CN"/>
        </w:rPr>
        <w:t>，</w:t>
      </w:r>
      <w:r>
        <w:rPr>
          <w:lang w:eastAsia="zh-CN"/>
        </w:rPr>
        <w:t>模型需输出高血脂症低、中、高三级风险</w:t>
      </w:r>
      <w:r w:rsidR="00B932C4">
        <w:rPr>
          <w:rFonts w:hint="eastAsia"/>
          <w:lang w:eastAsia="zh-CN"/>
        </w:rPr>
        <w:t>，</w:t>
      </w:r>
      <w:r>
        <w:rPr>
          <w:lang w:eastAsia="zh-CN"/>
        </w:rPr>
        <w:t>明确三级风险分别对应的特征分层阈值选取依据</w:t>
      </w:r>
      <w:r w:rsidR="00B932C4">
        <w:rPr>
          <w:rFonts w:hint="eastAsia"/>
          <w:lang w:eastAsia="zh-CN"/>
        </w:rPr>
        <w:t>（</w:t>
      </w:r>
      <w:r>
        <w:rPr>
          <w:lang w:eastAsia="zh-CN"/>
        </w:rPr>
        <w:t>如</w:t>
      </w:r>
      <w:r w:rsidR="00B932C4">
        <w:rPr>
          <w:rFonts w:hint="eastAsia"/>
          <w:lang w:eastAsia="zh-CN"/>
        </w:rPr>
        <w:t>：</w:t>
      </w:r>
      <w:r>
        <w:rPr>
          <w:lang w:eastAsia="zh-CN"/>
        </w:rPr>
        <w:t>高风险可参考</w:t>
      </w:r>
      <w:r>
        <w:rPr>
          <w:lang w:eastAsia="zh-CN"/>
        </w:rPr>
        <w:lastRenderedPageBreak/>
        <w:t>血脂指标异常且痰湿积分≥60</w:t>
      </w:r>
      <w:r w:rsidR="00B932C4">
        <w:rPr>
          <w:rFonts w:hint="eastAsia"/>
          <w:lang w:eastAsia="zh-CN"/>
        </w:rPr>
        <w:t>，</w:t>
      </w:r>
      <w:r>
        <w:rPr>
          <w:lang w:eastAsia="zh-CN"/>
        </w:rPr>
        <w:t>或血脂正常但痰湿积分≥80且活动能力评分低于40</w:t>
      </w:r>
      <w:r w:rsidR="00B932C4">
        <w:rPr>
          <w:rFonts w:hint="eastAsia"/>
          <w:lang w:eastAsia="zh-CN"/>
        </w:rPr>
        <w:t>）</w:t>
      </w:r>
      <w:r>
        <w:rPr>
          <w:lang w:eastAsia="zh-CN"/>
        </w:rPr>
        <w:t>。识别痰湿体质高风险人群的核心特征组合</w:t>
      </w:r>
      <w:r w:rsidR="00B932C4">
        <w:rPr>
          <w:rFonts w:hint="eastAsia"/>
          <w:lang w:eastAsia="zh-CN"/>
        </w:rPr>
        <w:t>（</w:t>
      </w:r>
      <w:r>
        <w:rPr>
          <w:lang w:eastAsia="zh-CN"/>
        </w:rPr>
        <w:t>例如</w:t>
      </w:r>
      <w:r w:rsidR="00B932C4">
        <w:rPr>
          <w:rFonts w:hint="eastAsia"/>
          <w:lang w:eastAsia="zh-CN"/>
        </w:rPr>
        <w:t>“</w:t>
      </w:r>
      <w:r>
        <w:rPr>
          <w:lang w:eastAsia="zh-CN"/>
        </w:rPr>
        <w:t>痰湿体质+低活动量+高血脂指标</w:t>
      </w:r>
      <w:r w:rsidR="00B932C4">
        <w:rPr>
          <w:rFonts w:hint="eastAsia"/>
          <w:lang w:eastAsia="zh-CN"/>
        </w:rPr>
        <w:t>”），</w:t>
      </w:r>
      <w:r>
        <w:rPr>
          <w:lang w:eastAsia="zh-CN"/>
        </w:rPr>
        <w:t>并对你们的结论给出合理的解释。</w:t>
      </w:r>
    </w:p>
    <w:p w14:paraId="113F38A2" w14:textId="22A37602" w:rsidR="007B088A" w:rsidRDefault="008F7561" w:rsidP="00AB333F">
      <w:pPr>
        <w:adjustRightInd w:val="0"/>
        <w:spacing w:after="0" w:line="312" w:lineRule="auto"/>
        <w:ind w:firstLine="482"/>
        <w:jc w:val="both"/>
        <w:rPr>
          <w:lang w:eastAsia="zh-CN"/>
        </w:rPr>
      </w:pPr>
      <w:r>
        <w:rPr>
          <w:lang w:eastAsia="zh-CN"/>
        </w:rPr>
        <w:t>问题3</w:t>
      </w:r>
      <w:r w:rsidR="00B932C4">
        <w:rPr>
          <w:rFonts w:hint="eastAsia"/>
          <w:lang w:eastAsia="zh-CN"/>
        </w:rPr>
        <w:t>：</w:t>
      </w:r>
      <w:r>
        <w:rPr>
          <w:lang w:eastAsia="zh-CN"/>
        </w:rPr>
        <w:t>针对确诊为</w:t>
      </w:r>
      <w:r w:rsidR="00B932C4">
        <w:rPr>
          <w:rFonts w:hint="eastAsia"/>
          <w:lang w:eastAsia="zh-CN"/>
        </w:rPr>
        <w:t>“</w:t>
      </w:r>
      <w:r>
        <w:rPr>
          <w:lang w:eastAsia="zh-CN"/>
        </w:rPr>
        <w:t>痰湿体质</w:t>
      </w:r>
      <w:r w:rsidR="00B932C4">
        <w:rPr>
          <w:rFonts w:hint="eastAsia"/>
          <w:lang w:eastAsia="zh-CN"/>
        </w:rPr>
        <w:t>”</w:t>
      </w:r>
      <w:r>
        <w:rPr>
          <w:lang w:eastAsia="zh-CN"/>
        </w:rPr>
        <w:t>的患者</w:t>
      </w:r>
      <w:r w:rsidR="00B932C4">
        <w:rPr>
          <w:rFonts w:hint="eastAsia"/>
          <w:lang w:eastAsia="zh-CN"/>
        </w:rPr>
        <w:t>（</w:t>
      </w:r>
      <w:r>
        <w:rPr>
          <w:lang w:eastAsia="zh-CN"/>
        </w:rPr>
        <w:t>附件数据中体质标签取值为5</w:t>
      </w:r>
      <w:r w:rsidR="00B932C4">
        <w:rPr>
          <w:rFonts w:hint="eastAsia"/>
          <w:lang w:eastAsia="zh-CN"/>
        </w:rPr>
        <w:t>），</w:t>
      </w:r>
      <w:r>
        <w:rPr>
          <w:lang w:eastAsia="zh-CN"/>
        </w:rPr>
        <w:t>结合中医调理原则与身体耐受度</w:t>
      </w:r>
      <w:r w:rsidR="00B932C4">
        <w:rPr>
          <w:rFonts w:hint="eastAsia"/>
          <w:lang w:eastAsia="zh-CN"/>
        </w:rPr>
        <w:t>（</w:t>
      </w:r>
      <w:r>
        <w:rPr>
          <w:lang w:eastAsia="zh-CN"/>
        </w:rPr>
        <w:t>活动干预强度</w:t>
      </w:r>
      <w:r w:rsidR="00B932C4">
        <w:rPr>
          <w:rFonts w:hint="eastAsia"/>
          <w:lang w:eastAsia="zh-CN"/>
        </w:rPr>
        <w:t>），</w:t>
      </w:r>
      <w:r>
        <w:rPr>
          <w:lang w:eastAsia="zh-CN"/>
        </w:rPr>
        <w:t>考虑经济成本及有效降低痰湿积分的目标下</w:t>
      </w:r>
      <w:r w:rsidR="00B932C4">
        <w:rPr>
          <w:rFonts w:hint="eastAsia"/>
          <w:lang w:eastAsia="zh-CN"/>
        </w:rPr>
        <w:t>，</w:t>
      </w:r>
      <w:r>
        <w:rPr>
          <w:lang w:eastAsia="zh-CN"/>
        </w:rPr>
        <w:t>构建优化模型</w:t>
      </w:r>
      <w:r w:rsidR="00B932C4">
        <w:rPr>
          <w:rFonts w:hint="eastAsia"/>
          <w:lang w:eastAsia="zh-CN"/>
        </w:rPr>
        <w:t>，</w:t>
      </w:r>
      <w:r>
        <w:rPr>
          <w:lang w:eastAsia="zh-CN"/>
        </w:rPr>
        <w:t>给出不同患者特征的6个月干预方案</w:t>
      </w:r>
      <w:r w:rsidR="00B932C4">
        <w:rPr>
          <w:rFonts w:hint="eastAsia"/>
          <w:lang w:eastAsia="zh-CN"/>
        </w:rPr>
        <w:t>，</w:t>
      </w:r>
      <w:r>
        <w:rPr>
          <w:lang w:eastAsia="zh-CN"/>
        </w:rPr>
        <w:t>明确</w:t>
      </w:r>
      <w:r w:rsidR="00B932C4">
        <w:rPr>
          <w:rFonts w:hint="eastAsia"/>
          <w:lang w:eastAsia="zh-CN"/>
        </w:rPr>
        <w:t>“</w:t>
      </w:r>
      <w:r>
        <w:rPr>
          <w:lang w:eastAsia="zh-CN"/>
        </w:rPr>
        <w:t>患者特征-最优方案</w:t>
      </w:r>
      <w:r w:rsidR="00B932C4">
        <w:rPr>
          <w:rFonts w:hint="eastAsia"/>
          <w:lang w:eastAsia="zh-CN"/>
        </w:rPr>
        <w:t>”</w:t>
      </w:r>
      <w:r>
        <w:rPr>
          <w:lang w:eastAsia="zh-CN"/>
        </w:rPr>
        <w:t>的匹配规律</w:t>
      </w:r>
      <w:r w:rsidR="00B932C4">
        <w:rPr>
          <w:rFonts w:hint="eastAsia"/>
          <w:lang w:eastAsia="zh-CN"/>
        </w:rPr>
        <w:t>，</w:t>
      </w:r>
      <w:r>
        <w:rPr>
          <w:lang w:eastAsia="zh-CN"/>
        </w:rPr>
        <w:t>并在正文中分别给出附件数据文件中</w:t>
      </w:r>
      <w:r w:rsidR="00B932C4">
        <w:rPr>
          <w:rFonts w:hint="eastAsia"/>
          <w:lang w:eastAsia="zh-CN"/>
        </w:rPr>
        <w:t>“</w:t>
      </w:r>
      <w:r>
        <w:rPr>
          <w:lang w:eastAsia="zh-CN"/>
        </w:rPr>
        <w:t>样本ID</w:t>
      </w:r>
      <w:r w:rsidR="00B932C4">
        <w:rPr>
          <w:rFonts w:hint="eastAsia"/>
          <w:lang w:eastAsia="zh-CN"/>
        </w:rPr>
        <w:t>”</w:t>
      </w:r>
      <w:r>
        <w:rPr>
          <w:lang w:eastAsia="zh-CN"/>
        </w:rPr>
        <w:t>编号为1、2、3共计3位病患的最优干预方案。</w:t>
      </w:r>
    </w:p>
    <w:p w14:paraId="73F2EACA" w14:textId="77777777" w:rsidR="00AB333F" w:rsidRDefault="00AB333F" w:rsidP="00F32F4D">
      <w:pPr>
        <w:adjustRightInd w:val="0"/>
        <w:spacing w:after="0" w:line="400" w:lineRule="exact"/>
        <w:ind w:firstLine="482"/>
        <w:jc w:val="both"/>
        <w:rPr>
          <w:lang w:eastAsia="zh-CN"/>
        </w:rPr>
      </w:pPr>
    </w:p>
    <w:p w14:paraId="5892E57B" w14:textId="77777777" w:rsidR="00AB333F" w:rsidRDefault="00AB333F" w:rsidP="0023214A">
      <w:pPr>
        <w:rPr>
          <w:lang w:eastAsia="zh-CN"/>
        </w:rPr>
        <w:sectPr w:rsidR="00AB333F" w:rsidSect="00034616">
          <w:footerReference w:type="default" r:id="rId8"/>
          <w:pgSz w:w="12240" w:h="15840"/>
          <w:pgMar w:top="1440" w:right="1800" w:bottom="1440" w:left="1800" w:header="720" w:footer="720" w:gutter="0"/>
          <w:cols w:space="720"/>
          <w:docGrid w:linePitch="360"/>
        </w:sectPr>
      </w:pPr>
    </w:p>
    <w:p w14:paraId="416C503B" w14:textId="49262CD6" w:rsidR="007B088A" w:rsidRPr="00485354" w:rsidRDefault="008F7561" w:rsidP="00AB333F">
      <w:pPr>
        <w:spacing w:beforeLines="50" w:before="120" w:afterLines="50" w:after="120" w:line="312" w:lineRule="auto"/>
        <w:rPr>
          <w:b/>
          <w:bCs/>
          <w:szCs w:val="24"/>
          <w:lang w:eastAsia="zh-CN"/>
        </w:rPr>
      </w:pPr>
      <w:r w:rsidRPr="00485354">
        <w:rPr>
          <w:b/>
          <w:bCs/>
          <w:szCs w:val="24"/>
          <w:lang w:eastAsia="zh-CN"/>
        </w:rPr>
        <w:lastRenderedPageBreak/>
        <w:t>附表1</w:t>
      </w:r>
      <w:r w:rsidR="0023214A" w:rsidRPr="00485354">
        <w:rPr>
          <w:rFonts w:hint="eastAsia"/>
          <w:b/>
          <w:bCs/>
          <w:szCs w:val="24"/>
          <w:lang w:eastAsia="zh-CN"/>
        </w:rPr>
        <w:t>：</w:t>
      </w:r>
      <w:r w:rsidRPr="00485354">
        <w:rPr>
          <w:b/>
          <w:bCs/>
          <w:szCs w:val="24"/>
          <w:lang w:eastAsia="zh-CN"/>
        </w:rPr>
        <w:t>样例数据维度说明</w:t>
      </w:r>
    </w:p>
    <w:tbl>
      <w:tblPr>
        <w:tblStyle w:val="aff1"/>
        <w:tblW w:w="8981" w:type="dxa"/>
        <w:jc w:val="center"/>
        <w:tblLook w:val="04A0" w:firstRow="1" w:lastRow="0" w:firstColumn="1" w:lastColumn="0" w:noHBand="0" w:noVBand="1"/>
      </w:tblPr>
      <w:tblGrid>
        <w:gridCol w:w="1181"/>
        <w:gridCol w:w="2835"/>
        <w:gridCol w:w="4965"/>
      </w:tblGrid>
      <w:tr w:rsidR="007B088A" w:rsidRPr="00AB333F" w14:paraId="39CEA2D1" w14:textId="77777777" w:rsidTr="00B74070">
        <w:trPr>
          <w:jc w:val="center"/>
        </w:trPr>
        <w:tc>
          <w:tcPr>
            <w:tcW w:w="1181" w:type="dxa"/>
          </w:tcPr>
          <w:p w14:paraId="734EB5CE" w14:textId="77777777" w:rsidR="007B088A" w:rsidRPr="00AB333F" w:rsidRDefault="008F7561" w:rsidP="00AB333F">
            <w:pPr>
              <w:jc w:val="center"/>
              <w:rPr>
                <w:b/>
                <w:bCs/>
              </w:rPr>
            </w:pPr>
            <w:r w:rsidRPr="00AB333F">
              <w:rPr>
                <w:b/>
                <w:bCs/>
              </w:rPr>
              <w:t>维度</w:t>
            </w:r>
          </w:p>
        </w:tc>
        <w:tc>
          <w:tcPr>
            <w:tcW w:w="2835" w:type="dxa"/>
          </w:tcPr>
          <w:p w14:paraId="2DA19FE4" w14:textId="77777777" w:rsidR="007B088A" w:rsidRPr="00AB333F" w:rsidRDefault="008F7561" w:rsidP="00AB333F">
            <w:pPr>
              <w:jc w:val="center"/>
              <w:rPr>
                <w:b/>
                <w:bCs/>
              </w:rPr>
            </w:pPr>
            <w:r w:rsidRPr="00AB333F">
              <w:rPr>
                <w:b/>
                <w:bCs/>
              </w:rPr>
              <w:t>指标</w:t>
            </w:r>
          </w:p>
        </w:tc>
        <w:tc>
          <w:tcPr>
            <w:tcW w:w="4965" w:type="dxa"/>
          </w:tcPr>
          <w:p w14:paraId="2C7FB1A4" w14:textId="77777777" w:rsidR="007B088A" w:rsidRPr="00AB333F" w:rsidRDefault="008F7561" w:rsidP="00AB333F">
            <w:pPr>
              <w:jc w:val="center"/>
              <w:rPr>
                <w:b/>
                <w:bCs/>
              </w:rPr>
            </w:pPr>
            <w:r w:rsidRPr="00AB333F">
              <w:rPr>
                <w:b/>
                <w:bCs/>
              </w:rPr>
              <w:t>数据类型与量化标准</w:t>
            </w:r>
          </w:p>
        </w:tc>
      </w:tr>
      <w:tr w:rsidR="007B088A" w14:paraId="62128BD1" w14:textId="77777777" w:rsidTr="00AB333F">
        <w:trPr>
          <w:jc w:val="center"/>
        </w:trPr>
        <w:tc>
          <w:tcPr>
            <w:tcW w:w="1181" w:type="dxa"/>
            <w:vAlign w:val="center"/>
          </w:tcPr>
          <w:p w14:paraId="4748F548" w14:textId="77777777" w:rsidR="007B088A" w:rsidRDefault="008F7561" w:rsidP="00485354">
            <w:pPr>
              <w:jc w:val="center"/>
            </w:pPr>
            <w:r>
              <w:t>中医体质分型</w:t>
            </w:r>
          </w:p>
        </w:tc>
        <w:tc>
          <w:tcPr>
            <w:tcW w:w="2835" w:type="dxa"/>
            <w:vAlign w:val="center"/>
          </w:tcPr>
          <w:p w14:paraId="54F69E53" w14:textId="77777777" w:rsidR="007B088A" w:rsidRDefault="008F7561">
            <w:r>
              <w:t>九种体质标签及积分</w:t>
            </w:r>
          </w:p>
        </w:tc>
        <w:tc>
          <w:tcPr>
            <w:tcW w:w="4965" w:type="dxa"/>
            <w:vAlign w:val="center"/>
          </w:tcPr>
          <w:p w14:paraId="1424C7D2" w14:textId="0CD83967" w:rsidR="007B088A" w:rsidRDefault="008F7561">
            <w:pPr>
              <w:rPr>
                <w:lang w:eastAsia="zh-CN"/>
              </w:rPr>
            </w:pPr>
            <w:r>
              <w:rPr>
                <w:lang w:eastAsia="zh-CN"/>
              </w:rPr>
              <w:t>1=平和质</w:t>
            </w:r>
            <w:r w:rsidR="0023214A">
              <w:rPr>
                <w:rFonts w:hint="eastAsia"/>
                <w:lang w:eastAsia="zh-CN"/>
              </w:rPr>
              <w:t>，</w:t>
            </w:r>
            <w:r>
              <w:rPr>
                <w:lang w:eastAsia="zh-CN"/>
              </w:rPr>
              <w:t>2=气虚质</w:t>
            </w:r>
            <w:r w:rsidR="0023214A">
              <w:rPr>
                <w:rFonts w:hint="eastAsia"/>
                <w:lang w:eastAsia="zh-CN"/>
              </w:rPr>
              <w:t>，</w:t>
            </w:r>
            <w:r>
              <w:rPr>
                <w:lang w:eastAsia="zh-CN"/>
              </w:rPr>
              <w:t>3=阳虚质</w:t>
            </w:r>
            <w:r w:rsidR="0023214A">
              <w:rPr>
                <w:rFonts w:hint="eastAsia"/>
                <w:lang w:eastAsia="zh-CN"/>
              </w:rPr>
              <w:t>，</w:t>
            </w:r>
            <w:r>
              <w:rPr>
                <w:lang w:eastAsia="zh-CN"/>
              </w:rPr>
              <w:t>4=阴虚质</w:t>
            </w:r>
            <w:r w:rsidR="0023214A">
              <w:rPr>
                <w:rFonts w:hint="eastAsia"/>
                <w:lang w:eastAsia="zh-CN"/>
              </w:rPr>
              <w:t>，</w:t>
            </w:r>
            <w:r>
              <w:rPr>
                <w:lang w:eastAsia="zh-CN"/>
              </w:rPr>
              <w:t>5=痰湿质</w:t>
            </w:r>
            <w:r w:rsidR="0023214A">
              <w:rPr>
                <w:rFonts w:hint="eastAsia"/>
                <w:lang w:eastAsia="zh-CN"/>
              </w:rPr>
              <w:t>，</w:t>
            </w:r>
            <w:r>
              <w:rPr>
                <w:lang w:eastAsia="zh-CN"/>
              </w:rPr>
              <w:t>6=湿热质</w:t>
            </w:r>
            <w:r w:rsidR="0023214A">
              <w:rPr>
                <w:rFonts w:hint="eastAsia"/>
                <w:lang w:eastAsia="zh-CN"/>
              </w:rPr>
              <w:t>，</w:t>
            </w:r>
            <w:r>
              <w:rPr>
                <w:lang w:eastAsia="zh-CN"/>
              </w:rPr>
              <w:t>7=血瘀质</w:t>
            </w:r>
            <w:r w:rsidR="0023214A">
              <w:rPr>
                <w:rFonts w:hint="eastAsia"/>
                <w:lang w:eastAsia="zh-CN"/>
              </w:rPr>
              <w:t>，</w:t>
            </w:r>
            <w:r>
              <w:rPr>
                <w:lang w:eastAsia="zh-CN"/>
              </w:rPr>
              <w:t>8=气郁质</w:t>
            </w:r>
            <w:r w:rsidR="0023214A">
              <w:rPr>
                <w:rFonts w:hint="eastAsia"/>
                <w:lang w:eastAsia="zh-CN"/>
              </w:rPr>
              <w:t>，</w:t>
            </w:r>
            <w:r>
              <w:rPr>
                <w:lang w:eastAsia="zh-CN"/>
              </w:rPr>
              <w:t>9=特禀质</w:t>
            </w:r>
            <w:r w:rsidR="0023214A">
              <w:rPr>
                <w:rFonts w:hint="eastAsia"/>
                <w:lang w:eastAsia="zh-CN"/>
              </w:rPr>
              <w:t>；</w:t>
            </w:r>
            <w:r>
              <w:rPr>
                <w:lang w:eastAsia="zh-CN"/>
              </w:rPr>
              <w:t>积分0-100分</w:t>
            </w:r>
            <w:r w:rsidR="0023214A">
              <w:rPr>
                <w:rFonts w:hint="eastAsia"/>
                <w:lang w:eastAsia="zh-CN"/>
              </w:rPr>
              <w:t>（</w:t>
            </w:r>
            <w:r>
              <w:rPr>
                <w:lang w:eastAsia="zh-CN"/>
              </w:rPr>
              <w:t>分值越高特征越显著</w:t>
            </w:r>
            <w:r w:rsidR="00B74070">
              <w:rPr>
                <w:rFonts w:hint="eastAsia"/>
                <w:lang w:eastAsia="zh-CN"/>
              </w:rPr>
              <w:t>）</w:t>
            </w:r>
          </w:p>
        </w:tc>
      </w:tr>
      <w:tr w:rsidR="007B088A" w14:paraId="00424739" w14:textId="77777777" w:rsidTr="00AB333F">
        <w:trPr>
          <w:jc w:val="center"/>
        </w:trPr>
        <w:tc>
          <w:tcPr>
            <w:tcW w:w="1181" w:type="dxa"/>
            <w:vAlign w:val="center"/>
          </w:tcPr>
          <w:p w14:paraId="7C8ACA88" w14:textId="77777777" w:rsidR="007B088A" w:rsidRDefault="008F7561" w:rsidP="00485354">
            <w:pPr>
              <w:jc w:val="center"/>
            </w:pPr>
            <w:r>
              <w:t>中老年人活动能力</w:t>
            </w:r>
          </w:p>
        </w:tc>
        <w:tc>
          <w:tcPr>
            <w:tcW w:w="2835" w:type="dxa"/>
            <w:vAlign w:val="center"/>
          </w:tcPr>
          <w:p w14:paraId="7388BC0A" w14:textId="1BF2E3A8" w:rsidR="007B088A" w:rsidRDefault="008F7561">
            <w:pPr>
              <w:rPr>
                <w:lang w:eastAsia="zh-CN"/>
              </w:rPr>
            </w:pPr>
            <w:r>
              <w:rPr>
                <w:lang w:eastAsia="zh-CN"/>
              </w:rPr>
              <w:t>1.</w:t>
            </w:r>
            <w:r w:rsidR="00485354">
              <w:rPr>
                <w:lang w:eastAsia="zh-CN"/>
              </w:rPr>
              <w:t xml:space="preserve"> </w:t>
            </w:r>
            <w:r>
              <w:rPr>
                <w:lang w:eastAsia="zh-CN"/>
              </w:rPr>
              <w:t>躯体活动评分(ADL)</w:t>
            </w:r>
            <w:r>
              <w:rPr>
                <w:lang w:eastAsia="zh-CN"/>
              </w:rPr>
              <w:br/>
              <w:t>2.</w:t>
            </w:r>
            <w:r w:rsidR="00485354">
              <w:rPr>
                <w:lang w:eastAsia="zh-CN"/>
              </w:rPr>
              <w:t xml:space="preserve"> </w:t>
            </w:r>
            <w:r>
              <w:rPr>
                <w:lang w:eastAsia="zh-CN"/>
              </w:rPr>
              <w:t>工具性日常活动评分(IADL)</w:t>
            </w:r>
            <w:r>
              <w:rPr>
                <w:lang w:eastAsia="zh-CN"/>
              </w:rPr>
              <w:br/>
              <w:t>3.活动量表总分</w:t>
            </w:r>
          </w:p>
        </w:tc>
        <w:tc>
          <w:tcPr>
            <w:tcW w:w="4965" w:type="dxa"/>
            <w:vAlign w:val="center"/>
          </w:tcPr>
          <w:p w14:paraId="5FA2B68E" w14:textId="72A279F7" w:rsidR="007B088A" w:rsidRDefault="008F7561">
            <w:pPr>
              <w:rPr>
                <w:lang w:eastAsia="zh-CN"/>
              </w:rPr>
            </w:pPr>
            <w:r>
              <w:rPr>
                <w:lang w:eastAsia="zh-CN"/>
              </w:rPr>
              <w:t>1.</w:t>
            </w:r>
            <w:r w:rsidR="00B74070">
              <w:rPr>
                <w:lang w:eastAsia="zh-CN"/>
              </w:rPr>
              <w:t xml:space="preserve"> </w:t>
            </w:r>
            <w:r>
              <w:rPr>
                <w:lang w:eastAsia="zh-CN"/>
              </w:rPr>
              <w:t>0-50分</w:t>
            </w:r>
            <w:r w:rsidR="00B74070">
              <w:rPr>
                <w:rFonts w:hint="eastAsia"/>
                <w:lang w:eastAsia="zh-CN"/>
              </w:rPr>
              <w:t>，</w:t>
            </w:r>
            <w:r>
              <w:rPr>
                <w:lang w:eastAsia="zh-CN"/>
              </w:rPr>
              <w:t>含行走、穿衣、进食等5项</w:t>
            </w:r>
            <w:r w:rsidR="00B74070">
              <w:rPr>
                <w:rFonts w:hint="eastAsia"/>
                <w:lang w:eastAsia="zh-CN"/>
              </w:rPr>
              <w:t>，</w:t>
            </w:r>
            <w:r>
              <w:rPr>
                <w:lang w:eastAsia="zh-CN"/>
              </w:rPr>
              <w:t>单项0-10分。ADL总分=∑(5项单项分)。</w:t>
            </w:r>
            <w:r>
              <w:rPr>
                <w:lang w:eastAsia="zh-CN"/>
              </w:rPr>
              <w:br/>
              <w:t>2.</w:t>
            </w:r>
            <w:r w:rsidR="00B74070">
              <w:rPr>
                <w:lang w:eastAsia="zh-CN"/>
              </w:rPr>
              <w:t xml:space="preserve"> </w:t>
            </w:r>
            <w:r>
              <w:rPr>
                <w:lang w:eastAsia="zh-CN"/>
              </w:rPr>
              <w:t>0-50分</w:t>
            </w:r>
            <w:r w:rsidR="00B74070">
              <w:rPr>
                <w:rFonts w:hint="eastAsia"/>
                <w:lang w:eastAsia="zh-CN"/>
              </w:rPr>
              <w:t>，</w:t>
            </w:r>
            <w:r>
              <w:rPr>
                <w:lang w:eastAsia="zh-CN"/>
              </w:rPr>
              <w:t>含购物、做饭、理财等5项</w:t>
            </w:r>
            <w:r w:rsidR="00B74070">
              <w:rPr>
                <w:rFonts w:hint="eastAsia"/>
                <w:lang w:eastAsia="zh-CN"/>
              </w:rPr>
              <w:t>，</w:t>
            </w:r>
            <w:r>
              <w:rPr>
                <w:lang w:eastAsia="zh-CN"/>
              </w:rPr>
              <w:t>单项0-10分。IADL总分=∑(5项单项分)。</w:t>
            </w:r>
            <w:r>
              <w:rPr>
                <w:lang w:eastAsia="zh-CN"/>
              </w:rPr>
              <w:br/>
              <w:t>3.</w:t>
            </w:r>
            <w:r w:rsidR="00B74070">
              <w:rPr>
                <w:lang w:eastAsia="zh-CN"/>
              </w:rPr>
              <w:t xml:space="preserve"> </w:t>
            </w:r>
            <w:r>
              <w:rPr>
                <w:lang w:eastAsia="zh-CN"/>
              </w:rPr>
              <w:t>0-100分(躯体+工具性评分之和)</w:t>
            </w:r>
          </w:p>
        </w:tc>
      </w:tr>
      <w:tr w:rsidR="007B088A" w14:paraId="0D8DFB43" w14:textId="77777777" w:rsidTr="00AB333F">
        <w:trPr>
          <w:jc w:val="center"/>
        </w:trPr>
        <w:tc>
          <w:tcPr>
            <w:tcW w:w="1181" w:type="dxa"/>
            <w:vAlign w:val="center"/>
          </w:tcPr>
          <w:p w14:paraId="09B2FCD3" w14:textId="77777777" w:rsidR="007B088A" w:rsidRDefault="008F7561" w:rsidP="00485354">
            <w:pPr>
              <w:jc w:val="center"/>
            </w:pPr>
            <w:r>
              <w:t>血常规</w:t>
            </w:r>
          </w:p>
        </w:tc>
        <w:tc>
          <w:tcPr>
            <w:tcW w:w="2835" w:type="dxa"/>
            <w:vAlign w:val="center"/>
          </w:tcPr>
          <w:p w14:paraId="3299D716" w14:textId="20E08E0B" w:rsidR="007B088A" w:rsidRDefault="008F7561">
            <w:pPr>
              <w:rPr>
                <w:lang w:eastAsia="zh-CN"/>
              </w:rPr>
            </w:pPr>
            <w:r>
              <w:rPr>
                <w:lang w:eastAsia="zh-CN"/>
              </w:rPr>
              <w:t>1.</w:t>
            </w:r>
            <w:r w:rsidR="00485354">
              <w:rPr>
                <w:lang w:eastAsia="zh-CN"/>
              </w:rPr>
              <w:t xml:space="preserve"> </w:t>
            </w:r>
            <w:r>
              <w:rPr>
                <w:lang w:eastAsia="zh-CN"/>
              </w:rPr>
              <w:t>核心血脂指标</w:t>
            </w:r>
            <w:r w:rsidR="00B74070">
              <w:rPr>
                <w:rFonts w:hint="eastAsia"/>
                <w:lang w:eastAsia="zh-CN"/>
              </w:rPr>
              <w:t>（</w:t>
            </w:r>
            <w:r>
              <w:rPr>
                <w:lang w:eastAsia="zh-CN"/>
              </w:rPr>
              <w:t>总胆固醇TC、甘油三酯TG、低密度脂蛋白胆固醇LDL-C、高密度脂蛋白胆固醇HDL-C</w:t>
            </w:r>
            <w:r w:rsidR="00B74070">
              <w:rPr>
                <w:rFonts w:hint="eastAsia"/>
                <w:lang w:eastAsia="zh-CN"/>
              </w:rPr>
              <w:t>）</w:t>
            </w:r>
            <w:r>
              <w:rPr>
                <w:lang w:eastAsia="zh-CN"/>
              </w:rPr>
              <w:br/>
              <w:t>2.</w:t>
            </w:r>
            <w:r w:rsidR="00485354">
              <w:rPr>
                <w:lang w:eastAsia="zh-CN"/>
              </w:rPr>
              <w:t xml:space="preserve"> </w:t>
            </w:r>
            <w:r>
              <w:rPr>
                <w:lang w:eastAsia="zh-CN"/>
              </w:rPr>
              <w:t>关联代谢指标(血糖、血尿酸、身体质量指数BMI)</w:t>
            </w:r>
          </w:p>
        </w:tc>
        <w:tc>
          <w:tcPr>
            <w:tcW w:w="4965" w:type="dxa"/>
            <w:vAlign w:val="center"/>
          </w:tcPr>
          <w:p w14:paraId="52DD4431" w14:textId="3403C087" w:rsidR="007B088A" w:rsidRDefault="008F7561">
            <w:r>
              <w:t>1.</w:t>
            </w:r>
            <w:r w:rsidR="001374CF">
              <w:t xml:space="preserve"> </w:t>
            </w:r>
            <w:r>
              <w:t>参考临床正常范围</w:t>
            </w:r>
            <w:r w:rsidR="00B74070">
              <w:rPr>
                <w:rFonts w:hint="eastAsia"/>
                <w:lang w:eastAsia="zh-CN"/>
              </w:rPr>
              <w:t>：</w:t>
            </w:r>
            <w:r>
              <w:t>TC 3.1-6.2mmol/L、TG 0.56-1.7mmol/L、LDL-C 2.07-3.1mmol/L、HDL-C 1.04-1.55mmol/L</w:t>
            </w:r>
            <w:r>
              <w:br/>
              <w:t>2.</w:t>
            </w:r>
            <w:r w:rsidR="001374CF">
              <w:t xml:space="preserve"> </w:t>
            </w:r>
            <w:r>
              <w:t>血糖3.9-6.1mmol/L、血尿酸男208-428μmol/L/女155-357μmol/L、BMI 18.5-23.9kg/m²</w:t>
            </w:r>
          </w:p>
        </w:tc>
      </w:tr>
      <w:tr w:rsidR="007B088A" w14:paraId="65AE5371" w14:textId="77777777" w:rsidTr="00AB333F">
        <w:trPr>
          <w:jc w:val="center"/>
        </w:trPr>
        <w:tc>
          <w:tcPr>
            <w:tcW w:w="1181" w:type="dxa"/>
            <w:vAlign w:val="center"/>
          </w:tcPr>
          <w:p w14:paraId="1AECE0E8" w14:textId="77777777" w:rsidR="007B088A" w:rsidRDefault="008F7561" w:rsidP="00485354">
            <w:pPr>
              <w:jc w:val="center"/>
            </w:pPr>
            <w:r>
              <w:t>高血脂症诊断信息</w:t>
            </w:r>
          </w:p>
        </w:tc>
        <w:tc>
          <w:tcPr>
            <w:tcW w:w="2835" w:type="dxa"/>
            <w:vAlign w:val="center"/>
          </w:tcPr>
          <w:p w14:paraId="0C7CD42A" w14:textId="7CE7BF31" w:rsidR="007B088A" w:rsidRDefault="008F7561">
            <w:pPr>
              <w:rPr>
                <w:lang w:eastAsia="zh-CN"/>
              </w:rPr>
            </w:pPr>
            <w:r>
              <w:rPr>
                <w:lang w:eastAsia="zh-CN"/>
              </w:rPr>
              <w:t>1.</w:t>
            </w:r>
            <w:r w:rsidR="00485354">
              <w:rPr>
                <w:lang w:eastAsia="zh-CN"/>
              </w:rPr>
              <w:t xml:space="preserve"> </w:t>
            </w:r>
            <w:r>
              <w:rPr>
                <w:lang w:eastAsia="zh-CN"/>
              </w:rPr>
              <w:t>高血脂症二分类标签</w:t>
            </w:r>
            <w:r>
              <w:rPr>
                <w:lang w:eastAsia="zh-CN"/>
              </w:rPr>
              <w:br/>
              <w:t>2.</w:t>
            </w:r>
            <w:r w:rsidR="00485354">
              <w:rPr>
                <w:lang w:eastAsia="zh-CN"/>
              </w:rPr>
              <w:t xml:space="preserve"> </w:t>
            </w:r>
            <w:r>
              <w:rPr>
                <w:lang w:eastAsia="zh-CN"/>
              </w:rPr>
              <w:t>血脂异常分型标签</w:t>
            </w:r>
            <w:r w:rsidR="001374CF">
              <w:rPr>
                <w:rFonts w:hint="eastAsia"/>
                <w:lang w:eastAsia="zh-CN"/>
              </w:rPr>
              <w:t>（</w:t>
            </w:r>
            <w:r>
              <w:rPr>
                <w:lang w:eastAsia="zh-CN"/>
              </w:rPr>
              <w:t>确诊病例</w:t>
            </w:r>
            <w:r w:rsidR="001374CF">
              <w:rPr>
                <w:rFonts w:hint="eastAsia"/>
                <w:lang w:eastAsia="zh-CN"/>
              </w:rPr>
              <w:t>）</w:t>
            </w:r>
          </w:p>
        </w:tc>
        <w:tc>
          <w:tcPr>
            <w:tcW w:w="4965" w:type="dxa"/>
            <w:vAlign w:val="center"/>
          </w:tcPr>
          <w:p w14:paraId="2BE4055C" w14:textId="061064D8" w:rsidR="007B088A" w:rsidRDefault="008F7561">
            <w:pPr>
              <w:rPr>
                <w:lang w:eastAsia="zh-CN"/>
              </w:rPr>
            </w:pPr>
            <w:r>
              <w:rPr>
                <w:lang w:eastAsia="zh-CN"/>
              </w:rPr>
              <w:t>1.</w:t>
            </w:r>
            <w:r w:rsidR="00485354">
              <w:rPr>
                <w:lang w:eastAsia="zh-CN"/>
              </w:rPr>
              <w:t xml:space="preserve"> </w:t>
            </w:r>
            <w:r>
              <w:rPr>
                <w:lang w:eastAsia="zh-CN"/>
              </w:rPr>
              <w:t>二分类</w:t>
            </w:r>
            <w:r w:rsidR="001374CF">
              <w:rPr>
                <w:rFonts w:hint="eastAsia"/>
                <w:lang w:eastAsia="zh-CN"/>
              </w:rPr>
              <w:t>（</w:t>
            </w:r>
            <w:r>
              <w:rPr>
                <w:lang w:eastAsia="zh-CN"/>
              </w:rPr>
              <w:t>0/1,未确诊/确诊</w:t>
            </w:r>
            <w:r w:rsidR="001374CF">
              <w:rPr>
                <w:rFonts w:hint="eastAsia"/>
                <w:lang w:eastAsia="zh-CN"/>
              </w:rPr>
              <w:t>）</w:t>
            </w:r>
            <w:r>
              <w:rPr>
                <w:lang w:eastAsia="zh-CN"/>
              </w:rPr>
              <w:br/>
              <w:t>2.</w:t>
            </w:r>
            <w:r w:rsidR="00485354">
              <w:rPr>
                <w:lang w:eastAsia="zh-CN"/>
              </w:rPr>
              <w:t xml:space="preserve"> </w:t>
            </w:r>
            <w:r>
              <w:rPr>
                <w:lang w:eastAsia="zh-CN"/>
              </w:rPr>
              <w:t>多分类(1/2/3)1=高胆固醇</w:t>
            </w:r>
            <w:r w:rsidR="001374CF">
              <w:rPr>
                <w:rFonts w:hint="eastAsia"/>
                <w:lang w:eastAsia="zh-CN"/>
              </w:rPr>
              <w:t>，</w:t>
            </w:r>
            <w:r>
              <w:rPr>
                <w:lang w:eastAsia="zh-CN"/>
              </w:rPr>
              <w:t>2=高甘油三酯</w:t>
            </w:r>
            <w:r w:rsidR="001374CF">
              <w:rPr>
                <w:rFonts w:hint="eastAsia"/>
                <w:lang w:eastAsia="zh-CN"/>
              </w:rPr>
              <w:t>，</w:t>
            </w:r>
            <w:r>
              <w:rPr>
                <w:lang w:eastAsia="zh-CN"/>
              </w:rPr>
              <w:t>3=混合型</w:t>
            </w:r>
          </w:p>
        </w:tc>
      </w:tr>
      <w:tr w:rsidR="007B088A" w14:paraId="6F3A92A5" w14:textId="77777777" w:rsidTr="00AB333F">
        <w:trPr>
          <w:jc w:val="center"/>
        </w:trPr>
        <w:tc>
          <w:tcPr>
            <w:tcW w:w="1181" w:type="dxa"/>
            <w:vAlign w:val="center"/>
          </w:tcPr>
          <w:p w14:paraId="6BC3F8A7" w14:textId="77777777" w:rsidR="007B088A" w:rsidRDefault="008F7561" w:rsidP="00485354">
            <w:pPr>
              <w:jc w:val="center"/>
            </w:pPr>
            <w:r>
              <w:t>基础信息</w:t>
            </w:r>
          </w:p>
        </w:tc>
        <w:tc>
          <w:tcPr>
            <w:tcW w:w="2835" w:type="dxa"/>
            <w:vAlign w:val="center"/>
          </w:tcPr>
          <w:p w14:paraId="5827205E" w14:textId="7620DBFF" w:rsidR="007B088A" w:rsidRDefault="008F7561">
            <w:pPr>
              <w:rPr>
                <w:lang w:eastAsia="zh-CN"/>
              </w:rPr>
            </w:pPr>
            <w:r>
              <w:rPr>
                <w:lang w:eastAsia="zh-CN"/>
              </w:rPr>
              <w:t>1.</w:t>
            </w:r>
            <w:r w:rsidR="00485354">
              <w:rPr>
                <w:lang w:eastAsia="zh-CN"/>
              </w:rPr>
              <w:t xml:space="preserve"> </w:t>
            </w:r>
            <w:r>
              <w:rPr>
                <w:lang w:eastAsia="zh-CN"/>
              </w:rPr>
              <w:t>年龄组</w:t>
            </w:r>
            <w:r>
              <w:rPr>
                <w:lang w:eastAsia="zh-CN"/>
              </w:rPr>
              <w:br/>
              <w:t>2.</w:t>
            </w:r>
            <w:r w:rsidR="00485354">
              <w:rPr>
                <w:lang w:eastAsia="zh-CN"/>
              </w:rPr>
              <w:t xml:space="preserve"> </w:t>
            </w:r>
            <w:r>
              <w:rPr>
                <w:lang w:eastAsia="zh-CN"/>
              </w:rPr>
              <w:t>性别</w:t>
            </w:r>
            <w:r>
              <w:rPr>
                <w:lang w:eastAsia="zh-CN"/>
              </w:rPr>
              <w:br/>
              <w:t>3.</w:t>
            </w:r>
            <w:r w:rsidR="00485354">
              <w:rPr>
                <w:lang w:eastAsia="zh-CN"/>
              </w:rPr>
              <w:t xml:space="preserve"> </w:t>
            </w:r>
            <w:r>
              <w:rPr>
                <w:lang w:eastAsia="zh-CN"/>
              </w:rPr>
              <w:t>吸烟史</w:t>
            </w:r>
            <w:r>
              <w:rPr>
                <w:lang w:eastAsia="zh-CN"/>
              </w:rPr>
              <w:br/>
              <w:t>4.</w:t>
            </w:r>
            <w:r w:rsidR="00485354">
              <w:rPr>
                <w:lang w:eastAsia="zh-CN"/>
              </w:rPr>
              <w:t xml:space="preserve"> </w:t>
            </w:r>
            <w:r>
              <w:rPr>
                <w:lang w:eastAsia="zh-CN"/>
              </w:rPr>
              <w:t>饮酒史</w:t>
            </w:r>
          </w:p>
        </w:tc>
        <w:tc>
          <w:tcPr>
            <w:tcW w:w="4965" w:type="dxa"/>
            <w:vAlign w:val="center"/>
          </w:tcPr>
          <w:p w14:paraId="7AE4C9D1" w14:textId="22EE9C56" w:rsidR="001374CF" w:rsidRDefault="008F7561">
            <w:pPr>
              <w:rPr>
                <w:lang w:eastAsia="zh-CN"/>
              </w:rPr>
            </w:pPr>
            <w:r>
              <w:rPr>
                <w:lang w:eastAsia="zh-CN"/>
              </w:rPr>
              <w:t>1.</w:t>
            </w:r>
            <w:r w:rsidR="001374CF">
              <w:rPr>
                <w:lang w:eastAsia="zh-CN"/>
              </w:rPr>
              <w:t xml:space="preserve"> </w:t>
            </w:r>
            <w:r>
              <w:rPr>
                <w:lang w:eastAsia="zh-CN"/>
              </w:rPr>
              <w:t>1=40-49岁、2=50-59岁、3=60-69岁、4=70-79岁、5=80-89岁</w:t>
            </w:r>
            <w:r>
              <w:rPr>
                <w:lang w:eastAsia="zh-CN"/>
              </w:rPr>
              <w:br/>
              <w:t>2.</w:t>
            </w:r>
            <w:r w:rsidR="001374CF">
              <w:rPr>
                <w:lang w:eastAsia="zh-CN"/>
              </w:rPr>
              <w:t xml:space="preserve"> </w:t>
            </w:r>
            <w:r>
              <w:rPr>
                <w:lang w:eastAsia="zh-CN"/>
              </w:rPr>
              <w:t>0=女、1=男</w:t>
            </w:r>
            <w:r>
              <w:rPr>
                <w:lang w:eastAsia="zh-CN"/>
              </w:rPr>
              <w:br/>
              <w:t>3</w:t>
            </w:r>
            <w:r w:rsidR="001374CF">
              <w:rPr>
                <w:rFonts w:hint="eastAsia"/>
                <w:lang w:eastAsia="zh-CN"/>
              </w:rPr>
              <w:t>.</w:t>
            </w:r>
            <w:r w:rsidR="001374CF">
              <w:rPr>
                <w:lang w:eastAsia="zh-CN"/>
              </w:rPr>
              <w:t xml:space="preserve"> 0=无、1=有</w:t>
            </w:r>
          </w:p>
          <w:p w14:paraId="7011A02B" w14:textId="2E5B2D47" w:rsidR="007B088A" w:rsidRDefault="008F7561">
            <w:pPr>
              <w:rPr>
                <w:lang w:eastAsia="zh-CN"/>
              </w:rPr>
            </w:pPr>
            <w:r>
              <w:rPr>
                <w:lang w:eastAsia="zh-CN"/>
              </w:rPr>
              <w:t>4.</w:t>
            </w:r>
            <w:r w:rsidR="001374CF">
              <w:rPr>
                <w:lang w:eastAsia="zh-CN"/>
              </w:rPr>
              <w:t xml:space="preserve"> </w:t>
            </w:r>
            <w:r>
              <w:rPr>
                <w:lang w:eastAsia="zh-CN"/>
              </w:rPr>
              <w:t>0=无、1=有</w:t>
            </w:r>
          </w:p>
        </w:tc>
      </w:tr>
    </w:tbl>
    <w:p w14:paraId="63C7886D" w14:textId="77777777" w:rsidR="00AB333F" w:rsidRDefault="00AB333F" w:rsidP="00AB333F">
      <w:pPr>
        <w:spacing w:beforeLines="50" w:before="120" w:afterLines="50" w:after="120" w:line="240" w:lineRule="auto"/>
        <w:rPr>
          <w:b/>
          <w:bCs/>
          <w:sz w:val="28"/>
          <w:szCs w:val="28"/>
          <w:lang w:eastAsia="zh-CN"/>
        </w:rPr>
      </w:pPr>
    </w:p>
    <w:p w14:paraId="3518BC0D" w14:textId="52DF8393" w:rsidR="007B088A" w:rsidRPr="00485354" w:rsidRDefault="008F7561" w:rsidP="00485354">
      <w:pPr>
        <w:spacing w:beforeLines="50" w:before="120" w:afterLines="50" w:after="120" w:line="312" w:lineRule="auto"/>
        <w:rPr>
          <w:b/>
          <w:bCs/>
          <w:szCs w:val="24"/>
          <w:lang w:eastAsia="zh-CN"/>
        </w:rPr>
      </w:pPr>
      <w:r w:rsidRPr="00485354">
        <w:rPr>
          <w:b/>
          <w:bCs/>
          <w:szCs w:val="24"/>
          <w:lang w:eastAsia="zh-CN"/>
        </w:rPr>
        <w:t>附表2:中医调理分级及成本标准</w:t>
      </w:r>
    </w:p>
    <w:tbl>
      <w:tblPr>
        <w:tblStyle w:val="aff1"/>
        <w:tblW w:w="0" w:type="auto"/>
        <w:jc w:val="center"/>
        <w:tblCellMar>
          <w:left w:w="0" w:type="dxa"/>
          <w:right w:w="0" w:type="dxa"/>
        </w:tblCellMar>
        <w:tblLook w:val="04A0" w:firstRow="1" w:lastRow="0" w:firstColumn="1" w:lastColumn="0" w:noHBand="0" w:noVBand="1"/>
      </w:tblPr>
      <w:tblGrid>
        <w:gridCol w:w="2126"/>
        <w:gridCol w:w="2127"/>
        <w:gridCol w:w="2127"/>
        <w:gridCol w:w="2270"/>
      </w:tblGrid>
      <w:tr w:rsidR="007B088A" w:rsidRPr="00AB333F" w14:paraId="66F754BB" w14:textId="77777777" w:rsidTr="00AB333F">
        <w:trPr>
          <w:jc w:val="center"/>
        </w:trPr>
        <w:tc>
          <w:tcPr>
            <w:tcW w:w="2160" w:type="dxa"/>
            <w:vAlign w:val="center"/>
          </w:tcPr>
          <w:p w14:paraId="10F31F29" w14:textId="77777777" w:rsidR="007B088A" w:rsidRPr="00AB333F" w:rsidRDefault="008F7561" w:rsidP="00AB333F">
            <w:pPr>
              <w:jc w:val="center"/>
              <w:rPr>
                <w:b/>
                <w:bCs/>
              </w:rPr>
            </w:pPr>
            <w:r w:rsidRPr="00AB333F">
              <w:rPr>
                <w:b/>
                <w:bCs/>
              </w:rPr>
              <w:t>调理分级</w:t>
            </w:r>
          </w:p>
        </w:tc>
        <w:tc>
          <w:tcPr>
            <w:tcW w:w="2160" w:type="dxa"/>
            <w:vAlign w:val="center"/>
          </w:tcPr>
          <w:p w14:paraId="59FF129A" w14:textId="77777777" w:rsidR="007B088A" w:rsidRPr="00AB333F" w:rsidRDefault="008F7561" w:rsidP="00AB333F">
            <w:pPr>
              <w:jc w:val="center"/>
              <w:rPr>
                <w:b/>
                <w:bCs/>
              </w:rPr>
            </w:pPr>
            <w:r w:rsidRPr="00AB333F">
              <w:rPr>
                <w:b/>
                <w:bCs/>
              </w:rPr>
              <w:t>适用痰湿积分范围</w:t>
            </w:r>
          </w:p>
        </w:tc>
        <w:tc>
          <w:tcPr>
            <w:tcW w:w="2160" w:type="dxa"/>
            <w:vAlign w:val="center"/>
          </w:tcPr>
          <w:p w14:paraId="29798C51" w14:textId="77777777" w:rsidR="007B088A" w:rsidRPr="00AB333F" w:rsidRDefault="008F7561" w:rsidP="00AB333F">
            <w:pPr>
              <w:jc w:val="center"/>
              <w:rPr>
                <w:b/>
                <w:bCs/>
              </w:rPr>
            </w:pPr>
            <w:r w:rsidRPr="00AB333F">
              <w:rPr>
                <w:b/>
                <w:bCs/>
              </w:rPr>
              <w:t>核心调理方式</w:t>
            </w:r>
          </w:p>
        </w:tc>
        <w:tc>
          <w:tcPr>
            <w:tcW w:w="2309" w:type="dxa"/>
            <w:vAlign w:val="center"/>
          </w:tcPr>
          <w:p w14:paraId="3708C842" w14:textId="7E5BF004" w:rsidR="007B088A" w:rsidRPr="00AB333F" w:rsidRDefault="008F7561" w:rsidP="00AB333F">
            <w:pPr>
              <w:jc w:val="center"/>
              <w:rPr>
                <w:b/>
                <w:bCs/>
              </w:rPr>
            </w:pPr>
            <w:r w:rsidRPr="00AB333F">
              <w:rPr>
                <w:b/>
                <w:bCs/>
              </w:rPr>
              <w:t>成本</w:t>
            </w:r>
            <w:r w:rsidR="00572454" w:rsidRPr="00AB333F">
              <w:rPr>
                <w:b/>
                <w:bCs/>
              </w:rPr>
              <w:t>(每个月)</w:t>
            </w:r>
          </w:p>
        </w:tc>
      </w:tr>
      <w:tr w:rsidR="007B088A" w14:paraId="29251CD3" w14:textId="77777777" w:rsidTr="00AB333F">
        <w:trPr>
          <w:jc w:val="center"/>
        </w:trPr>
        <w:tc>
          <w:tcPr>
            <w:tcW w:w="2160" w:type="dxa"/>
            <w:vAlign w:val="center"/>
          </w:tcPr>
          <w:p w14:paraId="397A7216" w14:textId="513D2940" w:rsidR="007B088A" w:rsidRDefault="008F7561" w:rsidP="00AB333F">
            <w:pPr>
              <w:jc w:val="center"/>
            </w:pPr>
            <w:r>
              <w:t>基础调理</w:t>
            </w:r>
            <w:r w:rsidR="00572454">
              <w:rPr>
                <w:rFonts w:hint="eastAsia"/>
                <w:lang w:eastAsia="zh-CN"/>
              </w:rPr>
              <w:t>（</w:t>
            </w:r>
            <w:r>
              <w:t>1级</w:t>
            </w:r>
            <w:r w:rsidR="00572454">
              <w:rPr>
                <w:rFonts w:hint="eastAsia"/>
                <w:lang w:eastAsia="zh-CN"/>
              </w:rPr>
              <w:t>）</w:t>
            </w:r>
          </w:p>
        </w:tc>
        <w:tc>
          <w:tcPr>
            <w:tcW w:w="2160" w:type="dxa"/>
            <w:vAlign w:val="center"/>
          </w:tcPr>
          <w:p w14:paraId="29777BE7" w14:textId="77777777" w:rsidR="007B088A" w:rsidRDefault="008F7561" w:rsidP="00AB333F">
            <w:pPr>
              <w:jc w:val="center"/>
            </w:pPr>
            <w:r>
              <w:t>0-58分</w:t>
            </w:r>
          </w:p>
        </w:tc>
        <w:tc>
          <w:tcPr>
            <w:tcW w:w="2160" w:type="dxa"/>
            <w:vAlign w:val="center"/>
          </w:tcPr>
          <w:p w14:paraId="67D91273" w14:textId="5298C282" w:rsidR="007B088A" w:rsidRDefault="008F7561" w:rsidP="00AB333F">
            <w:pPr>
              <w:jc w:val="center"/>
              <w:rPr>
                <w:lang w:eastAsia="zh-CN"/>
              </w:rPr>
            </w:pPr>
            <w:r>
              <w:rPr>
                <w:lang w:eastAsia="zh-CN"/>
              </w:rPr>
              <w:t>饮食调理+穴位按摩</w:t>
            </w:r>
            <w:r w:rsidR="00572454">
              <w:rPr>
                <w:rFonts w:hint="eastAsia"/>
                <w:lang w:eastAsia="zh-CN"/>
              </w:rPr>
              <w:t>（</w:t>
            </w:r>
            <w:r>
              <w:rPr>
                <w:lang w:eastAsia="zh-CN"/>
              </w:rPr>
              <w:t>低强度</w:t>
            </w:r>
            <w:r w:rsidR="00572454">
              <w:rPr>
                <w:rFonts w:hint="eastAsia"/>
                <w:lang w:eastAsia="zh-CN"/>
              </w:rPr>
              <w:t>）</w:t>
            </w:r>
          </w:p>
        </w:tc>
        <w:tc>
          <w:tcPr>
            <w:tcW w:w="2309" w:type="dxa"/>
            <w:vAlign w:val="center"/>
          </w:tcPr>
          <w:p w14:paraId="0DA5B533" w14:textId="77777777" w:rsidR="007B088A" w:rsidRDefault="008F7561" w:rsidP="00AB333F">
            <w:pPr>
              <w:jc w:val="center"/>
            </w:pPr>
            <w:r>
              <w:t>30元</w:t>
            </w:r>
          </w:p>
        </w:tc>
      </w:tr>
      <w:tr w:rsidR="007B088A" w14:paraId="5F1E2B4F" w14:textId="77777777" w:rsidTr="00AB333F">
        <w:trPr>
          <w:jc w:val="center"/>
        </w:trPr>
        <w:tc>
          <w:tcPr>
            <w:tcW w:w="2160" w:type="dxa"/>
            <w:vAlign w:val="center"/>
          </w:tcPr>
          <w:p w14:paraId="0FCFA671" w14:textId="5B363139" w:rsidR="007B088A" w:rsidRDefault="008F7561" w:rsidP="00AB333F">
            <w:pPr>
              <w:jc w:val="center"/>
            </w:pPr>
            <w:r>
              <w:t>中度调理</w:t>
            </w:r>
            <w:r w:rsidR="00572454">
              <w:rPr>
                <w:rFonts w:hint="eastAsia"/>
                <w:lang w:eastAsia="zh-CN"/>
              </w:rPr>
              <w:t>（</w:t>
            </w:r>
            <w:r>
              <w:t>2级</w:t>
            </w:r>
            <w:r w:rsidR="00572454">
              <w:rPr>
                <w:rFonts w:hint="eastAsia"/>
                <w:lang w:eastAsia="zh-CN"/>
              </w:rPr>
              <w:t>）</w:t>
            </w:r>
          </w:p>
        </w:tc>
        <w:tc>
          <w:tcPr>
            <w:tcW w:w="2160" w:type="dxa"/>
            <w:vAlign w:val="center"/>
          </w:tcPr>
          <w:p w14:paraId="2C310416" w14:textId="77777777" w:rsidR="007B088A" w:rsidRDefault="008F7561" w:rsidP="00AB333F">
            <w:pPr>
              <w:jc w:val="center"/>
            </w:pPr>
            <w:r>
              <w:t>59-61分</w:t>
            </w:r>
          </w:p>
        </w:tc>
        <w:tc>
          <w:tcPr>
            <w:tcW w:w="2160" w:type="dxa"/>
            <w:vAlign w:val="center"/>
          </w:tcPr>
          <w:p w14:paraId="6F767AF5" w14:textId="40DEC6EA" w:rsidR="007B088A" w:rsidRDefault="008F7561" w:rsidP="00AB333F">
            <w:pPr>
              <w:jc w:val="center"/>
              <w:rPr>
                <w:lang w:eastAsia="zh-CN"/>
              </w:rPr>
            </w:pPr>
            <w:r>
              <w:rPr>
                <w:lang w:eastAsia="zh-CN"/>
              </w:rPr>
              <w:t>饮食调理+穴位按摩+八段锦</w:t>
            </w:r>
            <w:r w:rsidR="00572454">
              <w:rPr>
                <w:rFonts w:hint="eastAsia"/>
                <w:lang w:eastAsia="zh-CN"/>
              </w:rPr>
              <w:t>（</w:t>
            </w:r>
            <w:r>
              <w:rPr>
                <w:lang w:eastAsia="zh-CN"/>
              </w:rPr>
              <w:t>中强度</w:t>
            </w:r>
            <w:r w:rsidR="00572454">
              <w:rPr>
                <w:rFonts w:hint="eastAsia"/>
                <w:lang w:eastAsia="zh-CN"/>
              </w:rPr>
              <w:t>）</w:t>
            </w:r>
          </w:p>
        </w:tc>
        <w:tc>
          <w:tcPr>
            <w:tcW w:w="2309" w:type="dxa"/>
            <w:vAlign w:val="center"/>
          </w:tcPr>
          <w:p w14:paraId="2F580756" w14:textId="77777777" w:rsidR="007B088A" w:rsidRDefault="008F7561" w:rsidP="00AB333F">
            <w:pPr>
              <w:jc w:val="center"/>
            </w:pPr>
            <w:r>
              <w:t>80元</w:t>
            </w:r>
          </w:p>
        </w:tc>
      </w:tr>
      <w:tr w:rsidR="007B088A" w14:paraId="6335C05F" w14:textId="77777777" w:rsidTr="00AB333F">
        <w:trPr>
          <w:jc w:val="center"/>
        </w:trPr>
        <w:tc>
          <w:tcPr>
            <w:tcW w:w="2160" w:type="dxa"/>
            <w:vAlign w:val="center"/>
          </w:tcPr>
          <w:p w14:paraId="237050F7" w14:textId="77777777" w:rsidR="007B088A" w:rsidRDefault="008F7561" w:rsidP="00AB333F">
            <w:pPr>
              <w:jc w:val="center"/>
            </w:pPr>
            <w:r>
              <w:t>强化调理(3级)</w:t>
            </w:r>
          </w:p>
        </w:tc>
        <w:tc>
          <w:tcPr>
            <w:tcW w:w="2160" w:type="dxa"/>
            <w:vAlign w:val="center"/>
          </w:tcPr>
          <w:p w14:paraId="26DED059" w14:textId="77777777" w:rsidR="007B088A" w:rsidRDefault="008F7561" w:rsidP="00AB333F">
            <w:pPr>
              <w:jc w:val="center"/>
            </w:pPr>
            <w:r>
              <w:t>≥62分</w:t>
            </w:r>
          </w:p>
        </w:tc>
        <w:tc>
          <w:tcPr>
            <w:tcW w:w="2160" w:type="dxa"/>
            <w:vAlign w:val="center"/>
          </w:tcPr>
          <w:p w14:paraId="4CEBBE26" w14:textId="2DD63481" w:rsidR="007B088A" w:rsidRDefault="008F7561" w:rsidP="00AB333F">
            <w:pPr>
              <w:jc w:val="center"/>
              <w:rPr>
                <w:lang w:eastAsia="zh-CN"/>
              </w:rPr>
            </w:pPr>
            <w:r>
              <w:rPr>
                <w:lang w:eastAsia="zh-CN"/>
              </w:rPr>
              <w:t>饮食调理+穴位按摩+八段锦+中药代茶饮</w:t>
            </w:r>
            <w:r w:rsidR="00572454">
              <w:rPr>
                <w:rFonts w:hint="eastAsia"/>
                <w:lang w:eastAsia="zh-CN"/>
              </w:rPr>
              <w:t>（</w:t>
            </w:r>
            <w:r>
              <w:rPr>
                <w:lang w:eastAsia="zh-CN"/>
              </w:rPr>
              <w:t>高强度</w:t>
            </w:r>
            <w:r w:rsidR="00572454">
              <w:rPr>
                <w:rFonts w:hint="eastAsia"/>
                <w:lang w:eastAsia="zh-CN"/>
              </w:rPr>
              <w:t>）</w:t>
            </w:r>
          </w:p>
        </w:tc>
        <w:tc>
          <w:tcPr>
            <w:tcW w:w="2309" w:type="dxa"/>
            <w:vAlign w:val="center"/>
          </w:tcPr>
          <w:p w14:paraId="0AEA8D27" w14:textId="77777777" w:rsidR="007B088A" w:rsidRDefault="008F7561" w:rsidP="00AB333F">
            <w:pPr>
              <w:jc w:val="center"/>
            </w:pPr>
            <w:r>
              <w:t>130元</w:t>
            </w:r>
          </w:p>
        </w:tc>
      </w:tr>
    </w:tbl>
    <w:p w14:paraId="0D6EB696" w14:textId="77777777" w:rsidR="00485354" w:rsidRDefault="00485354" w:rsidP="00AB333F">
      <w:pPr>
        <w:spacing w:beforeLines="50" w:before="120" w:afterLines="50" w:after="120" w:line="312" w:lineRule="auto"/>
        <w:rPr>
          <w:b/>
          <w:bCs/>
          <w:szCs w:val="24"/>
          <w:lang w:eastAsia="zh-CN"/>
        </w:rPr>
      </w:pPr>
    </w:p>
    <w:p w14:paraId="2021E6FD" w14:textId="100791BD" w:rsidR="007B088A" w:rsidRPr="00485354" w:rsidRDefault="008F7561" w:rsidP="00AB333F">
      <w:pPr>
        <w:spacing w:beforeLines="50" w:before="120" w:afterLines="50" w:after="120" w:line="312" w:lineRule="auto"/>
        <w:rPr>
          <w:b/>
          <w:bCs/>
          <w:szCs w:val="24"/>
          <w:lang w:eastAsia="zh-CN"/>
        </w:rPr>
      </w:pPr>
      <w:r w:rsidRPr="00485354">
        <w:rPr>
          <w:b/>
          <w:bCs/>
          <w:szCs w:val="24"/>
          <w:lang w:eastAsia="zh-CN"/>
        </w:rPr>
        <w:lastRenderedPageBreak/>
        <w:t>附表3:活动干预强度与约束标准</w:t>
      </w:r>
    </w:p>
    <w:p w14:paraId="4FA72FA8" w14:textId="78C99842" w:rsidR="007B088A" w:rsidRDefault="008F7561" w:rsidP="00AB333F">
      <w:pPr>
        <w:spacing w:line="312" w:lineRule="auto"/>
        <w:rPr>
          <w:lang w:eastAsia="zh-CN"/>
        </w:rPr>
      </w:pPr>
      <w:r>
        <w:rPr>
          <w:lang w:eastAsia="zh-CN"/>
        </w:rPr>
        <w:t>活动干预强度按照ADL+IADL的总分项</w:t>
      </w:r>
      <w:r w:rsidR="00505F02">
        <w:rPr>
          <w:rFonts w:hint="eastAsia"/>
          <w:lang w:eastAsia="zh-CN"/>
        </w:rPr>
        <w:t>（</w:t>
      </w:r>
      <w:r>
        <w:rPr>
          <w:lang w:eastAsia="zh-CN"/>
        </w:rPr>
        <w:t>活动量表总分</w:t>
      </w:r>
      <w:r w:rsidR="00505F02">
        <w:rPr>
          <w:rFonts w:hint="eastAsia"/>
          <w:lang w:eastAsia="zh-CN"/>
        </w:rPr>
        <w:t>，</w:t>
      </w:r>
      <w:r>
        <w:rPr>
          <w:lang w:eastAsia="zh-CN"/>
        </w:rPr>
        <w:t>0-100分</w:t>
      </w:r>
      <w:r w:rsidR="00505F02">
        <w:rPr>
          <w:rFonts w:hint="eastAsia"/>
          <w:lang w:eastAsia="zh-CN"/>
        </w:rPr>
        <w:t>）</w:t>
      </w:r>
      <w:r>
        <w:rPr>
          <w:lang w:eastAsia="zh-CN"/>
        </w:rPr>
        <w:t>进行分析</w:t>
      </w:r>
      <w:r w:rsidR="00AB333F">
        <w:rPr>
          <w:rFonts w:hint="eastAsia"/>
          <w:lang w:eastAsia="zh-CN"/>
        </w:rPr>
        <w:t>，</w:t>
      </w:r>
    </w:p>
    <w:p w14:paraId="26A84860" w14:textId="2FF0BC39" w:rsidR="007B088A" w:rsidRDefault="008F7561" w:rsidP="00AB333F">
      <w:pPr>
        <w:pStyle w:val="ae"/>
        <w:numPr>
          <w:ilvl w:val="0"/>
          <w:numId w:val="10"/>
        </w:numPr>
        <w:spacing w:beforeLines="50" w:before="120" w:afterLines="50" w:after="120" w:line="312" w:lineRule="auto"/>
        <w:rPr>
          <w:lang w:eastAsia="zh-CN"/>
        </w:rPr>
      </w:pPr>
      <w:r>
        <w:rPr>
          <w:lang w:eastAsia="zh-CN"/>
        </w:rPr>
        <w:t>强度耗时:</w:t>
      </w:r>
    </w:p>
    <w:p w14:paraId="20ED4818" w14:textId="1B471CB6" w:rsidR="007B088A" w:rsidRDefault="008F7561" w:rsidP="00AB333F">
      <w:pPr>
        <w:spacing w:line="312" w:lineRule="auto"/>
        <w:rPr>
          <w:lang w:eastAsia="zh-CN"/>
        </w:rPr>
      </w:pPr>
      <w:r>
        <w:rPr>
          <w:lang w:eastAsia="zh-CN"/>
        </w:rPr>
        <w:t>活动干预强度</w:t>
      </w:r>
      <w:r w:rsidR="00505F02">
        <w:rPr>
          <w:rFonts w:hint="eastAsia"/>
          <w:lang w:eastAsia="zh-CN"/>
        </w:rPr>
        <w:t>：</w:t>
      </w:r>
      <w:r>
        <w:rPr>
          <w:lang w:eastAsia="zh-CN"/>
        </w:rPr>
        <w:t>1/2/3级强度</w:t>
      </w:r>
      <w:r w:rsidR="00505F02">
        <w:rPr>
          <w:rFonts w:hint="eastAsia"/>
          <w:lang w:eastAsia="zh-CN"/>
        </w:rPr>
        <w:t>（</w:t>
      </w:r>
      <w:r>
        <w:rPr>
          <w:lang w:eastAsia="zh-CN"/>
        </w:rPr>
        <w:t>强度依次增强</w:t>
      </w:r>
      <w:r w:rsidR="00505F02">
        <w:rPr>
          <w:rFonts w:hint="eastAsia"/>
          <w:lang w:eastAsia="zh-CN"/>
        </w:rPr>
        <w:t>）</w:t>
      </w:r>
      <w:r>
        <w:rPr>
          <w:lang w:eastAsia="zh-CN"/>
        </w:rPr>
        <w:t>对应训练时长为10/20/30分钟/次。</w:t>
      </w:r>
    </w:p>
    <w:p w14:paraId="1E0AB954" w14:textId="455EF596" w:rsidR="007B088A" w:rsidRDefault="008F7561" w:rsidP="00AB333F">
      <w:pPr>
        <w:pStyle w:val="ae"/>
        <w:numPr>
          <w:ilvl w:val="0"/>
          <w:numId w:val="10"/>
        </w:numPr>
        <w:spacing w:beforeLines="50" w:before="120" w:afterLines="50" w:after="120" w:line="312" w:lineRule="auto"/>
        <w:rPr>
          <w:lang w:eastAsia="zh-CN"/>
        </w:rPr>
      </w:pPr>
      <w:r>
        <w:rPr>
          <w:lang w:eastAsia="zh-CN"/>
        </w:rPr>
        <w:t>年龄约束</w:t>
      </w:r>
      <w:r w:rsidR="00505F02">
        <w:rPr>
          <w:rFonts w:hint="eastAsia"/>
          <w:lang w:eastAsia="zh-CN"/>
        </w:rPr>
        <w:t>：</w:t>
      </w:r>
    </w:p>
    <w:p w14:paraId="1C747DB8" w14:textId="5921F7EC" w:rsidR="007B088A" w:rsidRDefault="00505F02" w:rsidP="00AB333F">
      <w:pPr>
        <w:spacing w:line="312" w:lineRule="auto"/>
        <w:rPr>
          <w:lang w:eastAsia="zh-CN"/>
        </w:rPr>
      </w:pPr>
      <w:r>
        <w:rPr>
          <w:rFonts w:hint="eastAsia"/>
          <w:lang w:eastAsia="zh-CN"/>
        </w:rPr>
        <w:t>（</w:t>
      </w:r>
      <w:r w:rsidR="008F7561">
        <w:rPr>
          <w:lang w:eastAsia="zh-CN"/>
        </w:rPr>
        <w:t>1</w:t>
      </w:r>
      <w:r>
        <w:rPr>
          <w:rFonts w:hint="eastAsia"/>
          <w:lang w:eastAsia="zh-CN"/>
        </w:rPr>
        <w:t>）</w:t>
      </w:r>
      <w:r>
        <w:rPr>
          <w:lang w:eastAsia="zh-CN"/>
        </w:rPr>
        <w:t xml:space="preserve"> </w:t>
      </w:r>
      <w:r w:rsidR="008F7561">
        <w:rPr>
          <w:lang w:eastAsia="zh-CN"/>
        </w:rPr>
        <w:t>40-59岁</w:t>
      </w:r>
      <w:r>
        <w:rPr>
          <w:rFonts w:hint="eastAsia"/>
          <w:lang w:eastAsia="zh-CN"/>
        </w:rPr>
        <w:t>：</w:t>
      </w:r>
      <w:r w:rsidR="008F7561">
        <w:rPr>
          <w:lang w:eastAsia="zh-CN"/>
        </w:rPr>
        <w:t>可选择1/2/3级强度</w:t>
      </w:r>
      <w:r>
        <w:rPr>
          <w:rFonts w:hint="eastAsia"/>
          <w:lang w:eastAsia="zh-CN"/>
        </w:rPr>
        <w:t>；</w:t>
      </w:r>
    </w:p>
    <w:p w14:paraId="3C07CA25" w14:textId="326192FB" w:rsidR="007B088A" w:rsidRDefault="00505F02" w:rsidP="00AB333F">
      <w:pPr>
        <w:spacing w:line="312" w:lineRule="auto"/>
        <w:rPr>
          <w:lang w:eastAsia="zh-CN"/>
        </w:rPr>
      </w:pPr>
      <w:r>
        <w:rPr>
          <w:rFonts w:hint="eastAsia"/>
          <w:lang w:eastAsia="zh-CN"/>
        </w:rPr>
        <w:t>（</w:t>
      </w:r>
      <w:r w:rsidR="008F7561">
        <w:rPr>
          <w:lang w:eastAsia="zh-CN"/>
        </w:rPr>
        <w:t>2</w:t>
      </w:r>
      <w:r>
        <w:rPr>
          <w:rFonts w:hint="eastAsia"/>
          <w:lang w:eastAsia="zh-CN"/>
        </w:rPr>
        <w:t>）</w:t>
      </w:r>
      <w:r>
        <w:rPr>
          <w:lang w:eastAsia="zh-CN"/>
        </w:rPr>
        <w:t xml:space="preserve"> </w:t>
      </w:r>
      <w:r w:rsidR="008F7561">
        <w:rPr>
          <w:lang w:eastAsia="zh-CN"/>
        </w:rPr>
        <w:t>60-79岁</w:t>
      </w:r>
      <w:r>
        <w:rPr>
          <w:rFonts w:hint="eastAsia"/>
          <w:lang w:eastAsia="zh-CN"/>
        </w:rPr>
        <w:t>：</w:t>
      </w:r>
      <w:r w:rsidR="008F7561">
        <w:rPr>
          <w:lang w:eastAsia="zh-CN"/>
        </w:rPr>
        <w:t>可选择1/2级强度</w:t>
      </w:r>
      <w:r>
        <w:rPr>
          <w:rFonts w:hint="eastAsia"/>
          <w:lang w:eastAsia="zh-CN"/>
        </w:rPr>
        <w:t>；</w:t>
      </w:r>
    </w:p>
    <w:p w14:paraId="11E2C02A" w14:textId="6BAC630F" w:rsidR="007B088A" w:rsidRDefault="00505F02" w:rsidP="00AB333F">
      <w:pPr>
        <w:spacing w:line="312" w:lineRule="auto"/>
        <w:rPr>
          <w:lang w:eastAsia="zh-CN"/>
        </w:rPr>
      </w:pPr>
      <w:r>
        <w:rPr>
          <w:rFonts w:hint="eastAsia"/>
          <w:lang w:eastAsia="zh-CN"/>
        </w:rPr>
        <w:t>（</w:t>
      </w:r>
      <w:r w:rsidR="008F7561">
        <w:rPr>
          <w:lang w:eastAsia="zh-CN"/>
        </w:rPr>
        <w:t>3</w:t>
      </w:r>
      <w:r>
        <w:rPr>
          <w:rFonts w:hint="eastAsia"/>
          <w:lang w:eastAsia="zh-CN"/>
        </w:rPr>
        <w:t>）</w:t>
      </w:r>
      <w:r>
        <w:rPr>
          <w:lang w:eastAsia="zh-CN"/>
        </w:rPr>
        <w:t xml:space="preserve"> </w:t>
      </w:r>
      <w:r w:rsidR="008F7561">
        <w:rPr>
          <w:lang w:eastAsia="zh-CN"/>
        </w:rPr>
        <w:t>80-89岁</w:t>
      </w:r>
      <w:r>
        <w:rPr>
          <w:rFonts w:hint="eastAsia"/>
          <w:lang w:eastAsia="zh-CN"/>
        </w:rPr>
        <w:t>：</w:t>
      </w:r>
      <w:r w:rsidR="008F7561">
        <w:rPr>
          <w:lang w:eastAsia="zh-CN"/>
        </w:rPr>
        <w:t>仅可选择1级强度。</w:t>
      </w:r>
    </w:p>
    <w:p w14:paraId="7899E0CA" w14:textId="257733A7" w:rsidR="007B088A" w:rsidRDefault="008F7561" w:rsidP="00AB333F">
      <w:pPr>
        <w:pStyle w:val="ae"/>
        <w:numPr>
          <w:ilvl w:val="0"/>
          <w:numId w:val="10"/>
        </w:numPr>
        <w:spacing w:beforeLines="50" w:before="120" w:afterLines="50" w:after="120" w:line="312" w:lineRule="auto"/>
        <w:rPr>
          <w:lang w:eastAsia="zh-CN"/>
        </w:rPr>
      </w:pPr>
      <w:r>
        <w:rPr>
          <w:lang w:eastAsia="zh-CN"/>
        </w:rPr>
        <w:t>评分约束</w:t>
      </w:r>
      <w:r w:rsidR="00505F02">
        <w:rPr>
          <w:rFonts w:hint="eastAsia"/>
          <w:lang w:eastAsia="zh-CN"/>
        </w:rPr>
        <w:t>：</w:t>
      </w:r>
    </w:p>
    <w:p w14:paraId="42519CBE" w14:textId="5E75657C" w:rsidR="007B088A" w:rsidRDefault="00505F02" w:rsidP="00AB333F">
      <w:pPr>
        <w:spacing w:line="312" w:lineRule="auto"/>
        <w:rPr>
          <w:lang w:eastAsia="zh-CN"/>
        </w:rPr>
      </w:pPr>
      <w:r>
        <w:rPr>
          <w:rFonts w:hint="eastAsia"/>
          <w:lang w:eastAsia="zh-CN"/>
        </w:rPr>
        <w:t>（</w:t>
      </w:r>
      <w:r w:rsidR="008F7561">
        <w:rPr>
          <w:lang w:eastAsia="zh-CN"/>
        </w:rPr>
        <w:t>1</w:t>
      </w:r>
      <w:r>
        <w:rPr>
          <w:rFonts w:hint="eastAsia"/>
          <w:lang w:eastAsia="zh-CN"/>
        </w:rPr>
        <w:t>）</w:t>
      </w:r>
      <w:r w:rsidR="008F7561">
        <w:rPr>
          <w:lang w:eastAsia="zh-CN"/>
        </w:rPr>
        <w:t>活动量表总分&lt;40分</w:t>
      </w:r>
      <w:r>
        <w:rPr>
          <w:rFonts w:hint="eastAsia"/>
          <w:lang w:eastAsia="zh-CN"/>
        </w:rPr>
        <w:t>：</w:t>
      </w:r>
      <w:r w:rsidR="008F7561">
        <w:rPr>
          <w:lang w:eastAsia="zh-CN"/>
        </w:rPr>
        <w:t>仅可选择1级强度</w:t>
      </w:r>
      <w:r>
        <w:rPr>
          <w:rFonts w:hint="eastAsia"/>
          <w:lang w:eastAsia="zh-CN"/>
        </w:rPr>
        <w:t>；</w:t>
      </w:r>
    </w:p>
    <w:p w14:paraId="4FF70C80" w14:textId="7C3911DF" w:rsidR="007B088A" w:rsidRDefault="00505F02" w:rsidP="00AB333F">
      <w:pPr>
        <w:spacing w:line="312" w:lineRule="auto"/>
        <w:rPr>
          <w:lang w:eastAsia="zh-CN"/>
        </w:rPr>
      </w:pPr>
      <w:r>
        <w:rPr>
          <w:rFonts w:hint="eastAsia"/>
          <w:lang w:eastAsia="zh-CN"/>
        </w:rPr>
        <w:t>（</w:t>
      </w:r>
      <w:r w:rsidR="008F7561">
        <w:rPr>
          <w:lang w:eastAsia="zh-CN"/>
        </w:rPr>
        <w:t>2</w:t>
      </w:r>
      <w:r>
        <w:rPr>
          <w:rFonts w:hint="eastAsia"/>
          <w:lang w:eastAsia="zh-CN"/>
        </w:rPr>
        <w:t>）</w:t>
      </w:r>
      <w:r w:rsidR="008F7561">
        <w:rPr>
          <w:lang w:eastAsia="zh-CN"/>
        </w:rPr>
        <w:t>40≤活动量表总分&lt;60分</w:t>
      </w:r>
      <w:r>
        <w:rPr>
          <w:rFonts w:hint="eastAsia"/>
          <w:lang w:eastAsia="zh-CN"/>
        </w:rPr>
        <w:t>：</w:t>
      </w:r>
      <w:r w:rsidR="008F7561">
        <w:rPr>
          <w:lang w:eastAsia="zh-CN"/>
        </w:rPr>
        <w:t>可选择1/2级强度</w:t>
      </w:r>
      <w:r>
        <w:rPr>
          <w:rFonts w:hint="eastAsia"/>
          <w:lang w:eastAsia="zh-CN"/>
        </w:rPr>
        <w:t>；</w:t>
      </w:r>
    </w:p>
    <w:p w14:paraId="53A75E6B" w14:textId="5D957550" w:rsidR="007B088A" w:rsidRDefault="00505F02" w:rsidP="00AB333F">
      <w:pPr>
        <w:spacing w:line="312" w:lineRule="auto"/>
        <w:rPr>
          <w:lang w:eastAsia="zh-CN"/>
        </w:rPr>
      </w:pPr>
      <w:r>
        <w:rPr>
          <w:rFonts w:hint="eastAsia"/>
          <w:lang w:eastAsia="zh-CN"/>
        </w:rPr>
        <w:t>（</w:t>
      </w:r>
      <w:r w:rsidR="008F7561">
        <w:rPr>
          <w:lang w:eastAsia="zh-CN"/>
        </w:rPr>
        <w:t>3</w:t>
      </w:r>
      <w:r>
        <w:rPr>
          <w:rFonts w:hint="eastAsia"/>
          <w:lang w:eastAsia="zh-CN"/>
        </w:rPr>
        <w:t>）</w:t>
      </w:r>
      <w:r w:rsidR="008F7561">
        <w:rPr>
          <w:lang w:eastAsia="zh-CN"/>
        </w:rPr>
        <w:t>活动量表总分≥60分</w:t>
      </w:r>
      <w:r>
        <w:rPr>
          <w:rFonts w:hint="eastAsia"/>
          <w:lang w:eastAsia="zh-CN"/>
        </w:rPr>
        <w:t>：</w:t>
      </w:r>
      <w:r w:rsidR="008F7561">
        <w:rPr>
          <w:lang w:eastAsia="zh-CN"/>
        </w:rPr>
        <w:t>可选择1/2/3级强度。</w:t>
      </w:r>
    </w:p>
    <w:p w14:paraId="2184E2D2" w14:textId="7D427B03" w:rsidR="007B088A" w:rsidRDefault="008F7561" w:rsidP="00AB333F">
      <w:pPr>
        <w:pStyle w:val="ae"/>
        <w:numPr>
          <w:ilvl w:val="0"/>
          <w:numId w:val="10"/>
        </w:numPr>
        <w:spacing w:beforeLines="50" w:before="120" w:afterLines="50" w:after="120" w:line="312" w:lineRule="auto"/>
        <w:rPr>
          <w:lang w:eastAsia="zh-CN"/>
        </w:rPr>
      </w:pPr>
      <w:r>
        <w:rPr>
          <w:lang w:eastAsia="zh-CN"/>
        </w:rPr>
        <w:t>训练频率与成本</w:t>
      </w:r>
    </w:p>
    <w:p w14:paraId="01FE6949" w14:textId="3C43796C" w:rsidR="007B088A" w:rsidRDefault="00505F02" w:rsidP="00AB333F">
      <w:pPr>
        <w:spacing w:line="312" w:lineRule="auto"/>
        <w:rPr>
          <w:lang w:eastAsia="zh-CN"/>
        </w:rPr>
      </w:pPr>
      <w:r>
        <w:rPr>
          <w:rFonts w:hint="eastAsia"/>
          <w:lang w:eastAsia="zh-CN"/>
        </w:rPr>
        <w:t>（</w:t>
      </w:r>
      <w:r w:rsidR="008F7561">
        <w:rPr>
          <w:lang w:eastAsia="zh-CN"/>
        </w:rPr>
        <w:t>1</w:t>
      </w:r>
      <w:r>
        <w:rPr>
          <w:rFonts w:hint="eastAsia"/>
          <w:lang w:eastAsia="zh-CN"/>
        </w:rPr>
        <w:t>）</w:t>
      </w:r>
      <w:r w:rsidR="008F7561">
        <w:rPr>
          <w:lang w:eastAsia="zh-CN"/>
        </w:rPr>
        <w:t>训练频率</w:t>
      </w:r>
      <w:r>
        <w:rPr>
          <w:rFonts w:hint="eastAsia"/>
          <w:lang w:eastAsia="zh-CN"/>
        </w:rPr>
        <w:t>：</w:t>
      </w:r>
      <w:r w:rsidR="008F7561">
        <w:rPr>
          <w:lang w:eastAsia="zh-CN"/>
        </w:rPr>
        <w:t>1-10次/周</w:t>
      </w:r>
      <w:r>
        <w:rPr>
          <w:rFonts w:hint="eastAsia"/>
          <w:lang w:eastAsia="zh-CN"/>
        </w:rPr>
        <w:t>；</w:t>
      </w:r>
    </w:p>
    <w:p w14:paraId="1819C494" w14:textId="44A8C647" w:rsidR="007B088A" w:rsidRDefault="00505F02" w:rsidP="00AB333F">
      <w:pPr>
        <w:spacing w:line="312" w:lineRule="auto"/>
        <w:rPr>
          <w:lang w:eastAsia="zh-CN"/>
        </w:rPr>
      </w:pPr>
      <w:r>
        <w:rPr>
          <w:rFonts w:hint="eastAsia"/>
          <w:lang w:eastAsia="zh-CN"/>
        </w:rPr>
        <w:t>（</w:t>
      </w:r>
      <w:r w:rsidR="008F7561">
        <w:rPr>
          <w:lang w:eastAsia="zh-CN"/>
        </w:rPr>
        <w:t>2</w:t>
      </w:r>
      <w:r>
        <w:rPr>
          <w:rFonts w:hint="eastAsia"/>
          <w:lang w:eastAsia="zh-CN"/>
        </w:rPr>
        <w:t>）</w:t>
      </w:r>
      <w:r w:rsidR="008F7561">
        <w:rPr>
          <w:lang w:eastAsia="zh-CN"/>
        </w:rPr>
        <w:t>单位成本</w:t>
      </w:r>
      <w:r>
        <w:rPr>
          <w:rFonts w:hint="eastAsia"/>
          <w:lang w:eastAsia="zh-CN"/>
        </w:rPr>
        <w:t>：</w:t>
      </w:r>
      <w:r w:rsidR="008F7561">
        <w:rPr>
          <w:lang w:eastAsia="zh-CN"/>
        </w:rPr>
        <w:t>1/2/3级强度训练单次成本分别为3/5/8元</w:t>
      </w:r>
      <w:r>
        <w:rPr>
          <w:rFonts w:hint="eastAsia"/>
          <w:lang w:eastAsia="zh-CN"/>
        </w:rPr>
        <w:t>，</w:t>
      </w:r>
      <w:r w:rsidR="008F7561">
        <w:rPr>
          <w:lang w:eastAsia="zh-CN"/>
        </w:rPr>
        <w:t>按6个月周期计算总训练成本。</w:t>
      </w:r>
    </w:p>
    <w:p w14:paraId="527E4F8B" w14:textId="65AB17C8" w:rsidR="007B088A" w:rsidRDefault="008F7561" w:rsidP="00AB333F">
      <w:pPr>
        <w:pStyle w:val="ae"/>
        <w:numPr>
          <w:ilvl w:val="0"/>
          <w:numId w:val="10"/>
        </w:numPr>
        <w:spacing w:beforeLines="50" w:before="120" w:afterLines="50" w:after="120" w:line="312" w:lineRule="auto"/>
        <w:rPr>
          <w:lang w:eastAsia="zh-CN"/>
        </w:rPr>
      </w:pPr>
      <w:r>
        <w:rPr>
          <w:lang w:eastAsia="zh-CN"/>
        </w:rPr>
        <w:t>单人6个月总成本建议≤2000元。</w:t>
      </w:r>
    </w:p>
    <w:p w14:paraId="6BFF598B" w14:textId="2AF23416" w:rsidR="007B088A" w:rsidRDefault="008F7561" w:rsidP="00AB333F">
      <w:pPr>
        <w:pStyle w:val="ae"/>
        <w:numPr>
          <w:ilvl w:val="0"/>
          <w:numId w:val="10"/>
        </w:numPr>
        <w:spacing w:line="312" w:lineRule="auto"/>
        <w:rPr>
          <w:lang w:eastAsia="zh-CN"/>
        </w:rPr>
      </w:pPr>
      <w:r>
        <w:rPr>
          <w:lang w:eastAsia="zh-CN"/>
        </w:rPr>
        <w:t>一般情况下</w:t>
      </w:r>
      <w:r w:rsidR="00505F02">
        <w:rPr>
          <w:rFonts w:hint="eastAsia"/>
          <w:lang w:eastAsia="zh-CN"/>
        </w:rPr>
        <w:t>，</w:t>
      </w:r>
      <w:r>
        <w:rPr>
          <w:lang w:eastAsia="zh-CN"/>
        </w:rPr>
        <w:t>每周干预次数小于5次</w:t>
      </w:r>
      <w:r w:rsidR="00505F02">
        <w:rPr>
          <w:rFonts w:hint="eastAsia"/>
          <w:lang w:eastAsia="zh-CN"/>
        </w:rPr>
        <w:t>，</w:t>
      </w:r>
      <w:r>
        <w:rPr>
          <w:lang w:eastAsia="zh-CN"/>
        </w:rPr>
        <w:t>病患痰湿积分基本稳定</w:t>
      </w:r>
      <w:r w:rsidR="00505F02">
        <w:rPr>
          <w:rFonts w:hint="eastAsia"/>
          <w:lang w:eastAsia="zh-CN"/>
        </w:rPr>
        <w:t>；</w:t>
      </w:r>
      <w:r>
        <w:rPr>
          <w:lang w:eastAsia="zh-CN"/>
        </w:rPr>
        <w:t>假设按每周训练5次</w:t>
      </w:r>
      <w:r w:rsidR="00505F02">
        <w:rPr>
          <w:rFonts w:hint="eastAsia"/>
          <w:lang w:eastAsia="zh-CN"/>
        </w:rPr>
        <w:t>，</w:t>
      </w:r>
      <w:r>
        <w:rPr>
          <w:lang w:eastAsia="zh-CN"/>
        </w:rPr>
        <w:t>则每提升一级活动干预强度</w:t>
      </w:r>
      <w:r w:rsidR="00505F02">
        <w:rPr>
          <w:rFonts w:hint="eastAsia"/>
          <w:lang w:eastAsia="zh-CN"/>
        </w:rPr>
        <w:t>，</w:t>
      </w:r>
      <w:r>
        <w:rPr>
          <w:lang w:eastAsia="zh-CN"/>
        </w:rPr>
        <w:t>每月预期痰湿积分下降3%左右</w:t>
      </w:r>
      <w:r w:rsidR="00505F02">
        <w:rPr>
          <w:rFonts w:hint="eastAsia"/>
          <w:lang w:eastAsia="zh-CN"/>
        </w:rPr>
        <w:t>；</w:t>
      </w:r>
      <w:r>
        <w:rPr>
          <w:lang w:eastAsia="zh-CN"/>
        </w:rPr>
        <w:t>在特定干预强度下</w:t>
      </w:r>
      <w:r w:rsidR="00505F02">
        <w:rPr>
          <w:rFonts w:hint="eastAsia"/>
          <w:lang w:eastAsia="zh-CN"/>
        </w:rPr>
        <w:t>，</w:t>
      </w:r>
      <w:r>
        <w:rPr>
          <w:lang w:eastAsia="zh-CN"/>
        </w:rPr>
        <w:t>每周增加1次活动干预训练</w:t>
      </w:r>
      <w:r w:rsidR="00505F02">
        <w:rPr>
          <w:rFonts w:hint="eastAsia"/>
          <w:lang w:eastAsia="zh-CN"/>
        </w:rPr>
        <w:t>，</w:t>
      </w:r>
      <w:r>
        <w:rPr>
          <w:lang w:eastAsia="zh-CN"/>
        </w:rPr>
        <w:t>每月预期痰湿积分下降1%左右</w:t>
      </w:r>
      <w:r w:rsidR="00505F02">
        <w:rPr>
          <w:rFonts w:hint="eastAsia"/>
          <w:lang w:eastAsia="zh-CN"/>
        </w:rPr>
        <w:t>；</w:t>
      </w:r>
      <w:r>
        <w:rPr>
          <w:lang w:eastAsia="zh-CN"/>
        </w:rPr>
        <w:t>但成本增加且耐受度要求提高。</w:t>
      </w:r>
    </w:p>
    <w:p w14:paraId="2F3BD678" w14:textId="61E6615C" w:rsidR="007B088A" w:rsidRDefault="008F7561" w:rsidP="00AB333F">
      <w:pPr>
        <w:pStyle w:val="ae"/>
        <w:numPr>
          <w:ilvl w:val="0"/>
          <w:numId w:val="10"/>
        </w:numPr>
        <w:spacing w:line="312" w:lineRule="auto"/>
        <w:rPr>
          <w:lang w:eastAsia="zh-CN"/>
        </w:rPr>
      </w:pPr>
      <w:r>
        <w:rPr>
          <w:lang w:eastAsia="zh-CN"/>
        </w:rPr>
        <w:t>为了计算方便</w:t>
      </w:r>
      <w:r w:rsidR="00505F02">
        <w:rPr>
          <w:rFonts w:hint="eastAsia"/>
          <w:lang w:eastAsia="zh-CN"/>
        </w:rPr>
        <w:t>，</w:t>
      </w:r>
      <w:r>
        <w:rPr>
          <w:lang w:eastAsia="zh-CN"/>
        </w:rPr>
        <w:t>每月按4周计算</w:t>
      </w:r>
      <w:r w:rsidR="00505F02">
        <w:rPr>
          <w:rFonts w:hint="eastAsia"/>
          <w:lang w:eastAsia="zh-CN"/>
        </w:rPr>
        <w:t>，</w:t>
      </w:r>
      <w:r>
        <w:rPr>
          <w:lang w:eastAsia="zh-CN"/>
        </w:rPr>
        <w:t>6个月按24周计算。</w:t>
      </w:r>
    </w:p>
    <w:sectPr w:rsidR="007B088A"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201AF8" w14:textId="77777777" w:rsidR="00922F7A" w:rsidRDefault="00922F7A" w:rsidP="00AE613B">
      <w:pPr>
        <w:spacing w:after="0" w:line="240" w:lineRule="auto"/>
      </w:pPr>
      <w:r>
        <w:separator/>
      </w:r>
    </w:p>
  </w:endnote>
  <w:endnote w:type="continuationSeparator" w:id="0">
    <w:p w14:paraId="6CC50D99" w14:textId="77777777" w:rsidR="00922F7A" w:rsidRDefault="00922F7A" w:rsidP="00AE6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0289577"/>
      <w:docPartObj>
        <w:docPartGallery w:val="Page Numbers (Bottom of Page)"/>
        <w:docPartUnique/>
      </w:docPartObj>
    </w:sdtPr>
    <w:sdtEndPr/>
    <w:sdtContent>
      <w:p w14:paraId="6E9800FE" w14:textId="19F19D48" w:rsidR="00485354" w:rsidRDefault="00485354">
        <w:pPr>
          <w:pStyle w:val="a7"/>
          <w:jc w:val="center"/>
        </w:pPr>
        <w:r>
          <w:fldChar w:fldCharType="begin"/>
        </w:r>
        <w:r>
          <w:instrText>PAGE   \* MERGEFORMAT</w:instrText>
        </w:r>
        <w:r>
          <w:fldChar w:fldCharType="separate"/>
        </w:r>
        <w:r>
          <w:rPr>
            <w:lang w:val="zh-CN" w:eastAsia="zh-CN"/>
          </w:rPr>
          <w:t>2</w:t>
        </w:r>
        <w:r>
          <w:fldChar w:fldCharType="end"/>
        </w:r>
      </w:p>
    </w:sdtContent>
  </w:sdt>
  <w:p w14:paraId="4597605B" w14:textId="77777777" w:rsidR="00485354" w:rsidRDefault="0048535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D228E9" w14:textId="77777777" w:rsidR="00922F7A" w:rsidRDefault="00922F7A" w:rsidP="00AE613B">
      <w:pPr>
        <w:spacing w:after="0" w:line="240" w:lineRule="auto"/>
      </w:pPr>
      <w:r>
        <w:separator/>
      </w:r>
    </w:p>
  </w:footnote>
  <w:footnote w:type="continuationSeparator" w:id="0">
    <w:p w14:paraId="7A436C6A" w14:textId="77777777" w:rsidR="00922F7A" w:rsidRDefault="00922F7A" w:rsidP="00AE613B">
      <w:pPr>
        <w:spacing w:after="0" w:line="240" w:lineRule="auto"/>
      </w:pPr>
      <w:r>
        <w:continuationSeparator/>
      </w:r>
    </w:p>
  </w:footnote>
  <w:footnote w:id="1">
    <w:p w14:paraId="041A8F1D" w14:textId="2ADD3C46" w:rsidR="00AE613B" w:rsidRDefault="00AE613B">
      <w:pPr>
        <w:pStyle w:val="aff9"/>
        <w:rPr>
          <w:lang w:eastAsia="zh-CN"/>
        </w:rPr>
      </w:pPr>
      <w:r>
        <w:rPr>
          <w:rStyle w:val="affb"/>
        </w:rPr>
        <w:footnoteRef/>
      </w:r>
      <w:r>
        <w:rPr>
          <w:lang w:eastAsia="zh-CN"/>
        </w:rPr>
        <w:t xml:space="preserve"> </w:t>
      </w:r>
      <w:r w:rsidRPr="00AE613B">
        <w:rPr>
          <w:lang w:eastAsia="zh-CN"/>
        </w:rPr>
        <w:t>2026年第十六届MathorCup数学应用挑战赛C题</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B33A86"/>
    <w:multiLevelType w:val="hybridMultilevel"/>
    <w:tmpl w:val="6F3850A8"/>
    <w:lvl w:ilvl="0" w:tplc="04090001">
      <w:start w:val="1"/>
      <w:numFmt w:val="bullet"/>
      <w:lvlText w:val=""/>
      <w:lvlJc w:val="left"/>
      <w:pPr>
        <w:ind w:left="420" w:hanging="420"/>
      </w:pPr>
      <w:rPr>
        <w:rFonts w:ascii="Wingdings" w:hAnsi="Wingdings" w:hint="default"/>
      </w:rPr>
    </w:lvl>
    <w:lvl w:ilvl="1" w:tplc="13420F2C">
      <w:numFmt w:val="bullet"/>
      <w:lvlText w:val=""/>
      <w:lvlJc w:val="left"/>
      <w:pPr>
        <w:ind w:left="780" w:hanging="360"/>
      </w:pPr>
      <w:rPr>
        <w:rFonts w:ascii="宋体" w:eastAsia="宋体" w:hAnsi="宋体" w:cstheme="minorBidi" w:hint="eastAsia"/>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2EEB22A0"/>
    <w:multiLevelType w:val="hybridMultilevel"/>
    <w:tmpl w:val="E2B6E676"/>
    <w:lvl w:ilvl="0" w:tplc="5C187722">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1713CD9"/>
    <w:multiLevelType w:val="hybridMultilevel"/>
    <w:tmpl w:val="8A464A2C"/>
    <w:lvl w:ilvl="0" w:tplc="D4D8FA14">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6FBB2620"/>
    <w:multiLevelType w:val="hybridMultilevel"/>
    <w:tmpl w:val="A5F08BF4"/>
    <w:lvl w:ilvl="0" w:tplc="B0AC57B8">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7A751D98"/>
    <w:multiLevelType w:val="hybridMultilevel"/>
    <w:tmpl w:val="D87EEEA8"/>
    <w:lvl w:ilvl="0" w:tplc="23028D8C">
      <w:numFmt w:val="bullet"/>
      <w:lvlText w:val=""/>
      <w:lvlJc w:val="left"/>
      <w:pPr>
        <w:ind w:left="360" w:hanging="360"/>
      </w:pPr>
      <w:rPr>
        <w:rFonts w:ascii="宋体" w:eastAsia="宋体" w:hAnsi="宋体"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4CF"/>
    <w:rsid w:val="0015074B"/>
    <w:rsid w:val="00203E1F"/>
    <w:rsid w:val="0023214A"/>
    <w:rsid w:val="0029639D"/>
    <w:rsid w:val="00326F90"/>
    <w:rsid w:val="00485354"/>
    <w:rsid w:val="00505F02"/>
    <w:rsid w:val="00572454"/>
    <w:rsid w:val="007B088A"/>
    <w:rsid w:val="008F7561"/>
    <w:rsid w:val="00922F7A"/>
    <w:rsid w:val="009E7526"/>
    <w:rsid w:val="00A255A6"/>
    <w:rsid w:val="00AA1D8D"/>
    <w:rsid w:val="00AB333F"/>
    <w:rsid w:val="00AE613B"/>
    <w:rsid w:val="00B47730"/>
    <w:rsid w:val="00B74070"/>
    <w:rsid w:val="00B932C4"/>
    <w:rsid w:val="00C67A8C"/>
    <w:rsid w:val="00CB0664"/>
    <w:rsid w:val="00E35EAA"/>
    <w:rsid w:val="00F32F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6A1EC"/>
  <w14:defaultImageDpi w14:val="300"/>
  <w15:docId w15:val="{85C911F4-9680-4F86-A12E-B8E0525A6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footnote text"/>
    <w:basedOn w:val="a1"/>
    <w:link w:val="affa"/>
    <w:uiPriority w:val="99"/>
    <w:semiHidden/>
    <w:unhideWhenUsed/>
    <w:rsid w:val="00AE613B"/>
    <w:pPr>
      <w:snapToGrid w:val="0"/>
    </w:pPr>
    <w:rPr>
      <w:sz w:val="18"/>
      <w:szCs w:val="18"/>
    </w:rPr>
  </w:style>
  <w:style w:type="character" w:customStyle="1" w:styleId="affa">
    <w:name w:val="脚注文本 字符"/>
    <w:basedOn w:val="a2"/>
    <w:link w:val="aff9"/>
    <w:uiPriority w:val="99"/>
    <w:semiHidden/>
    <w:rsid w:val="00AE613B"/>
    <w:rPr>
      <w:rFonts w:ascii="宋体" w:eastAsia="宋体" w:hAnsi="宋体"/>
      <w:sz w:val="18"/>
      <w:szCs w:val="18"/>
    </w:rPr>
  </w:style>
  <w:style w:type="character" w:styleId="affb">
    <w:name w:val="footnote reference"/>
    <w:basedOn w:val="a2"/>
    <w:uiPriority w:val="99"/>
    <w:semiHidden/>
    <w:unhideWhenUsed/>
    <w:rsid w:val="00AE613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Pages>
  <Words>388</Words>
  <Characters>2214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Jinggang</cp:lastModifiedBy>
  <cp:revision>12</cp:revision>
  <dcterms:created xsi:type="dcterms:W3CDTF">2013-12-23T23:15:00Z</dcterms:created>
  <dcterms:modified xsi:type="dcterms:W3CDTF">2026-05-20T11:39:00Z</dcterms:modified>
  <cp:category/>
</cp:coreProperties>
</file>