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before="1440"/>
        <w:ind w:firstLine="0"/>
        <w:jc w:val="center"/>
      </w:pPr>
      <w:r>
        <w:rPr>
          <w:b/>
          <w:bCs/>
          <w:sz w:val="32"/>
          <w:rFonts w:ascii="SimHei" w:hAnsi="SimHei" w:eastAsia="SimHei" w:cs="SimHei"/>
        </w:rPr>
        <w:t xml:space="preserve">中老年人群高血脂症的风险预警</w:t>
      </w:r>
      <w:r>
        <w:rPr>
          <w:b/>
          <w:sz w:val="32"/>
          <w:rFonts w:ascii="SimHei" w:hAnsi="SimHei" w:eastAsia="SimHei" w:cs="SimHei"/>
        </w:rPr>
        <w:br/>
      </w:r>
      <w:r>
        <w:rPr>
          <w:b/>
          <w:bCs/>
          <w:sz w:val="32"/>
          <w:rFonts w:ascii="SimHei" w:hAnsi="SimHei" w:eastAsia="SimHei" w:cs="SimHei"/>
        </w:rPr>
        <w:t xml:space="preserve">及干预方案优化</w:t>
      </w:r>
    </w:p>
    <w:p>
      <w:pPr>
        <w:pStyle w:val="BodyText"/>
        <w:spacing w:before="960"/>
        <w:ind w:firstLine="0"/>
        <w:jc w:val="center"/>
      </w:pPr>
      <w:r>
        <w:rPr>
          <w:sz w:val="28"/>
          <w:rFonts w:ascii="SimHei" w:hAnsi="SimHei" w:eastAsia="SimHei" w:cs="SimHei"/>
        </w:rPr>
        <w:t xml:space="preserve">参赛队</w:t>
      </w:r>
    </w:p>
    <w:p>
      <w:pPr>
        <w:pStyle w:val="BodyText"/>
        <w:ind w:firstLine="0"/>
        <w:jc w:val="center"/>
      </w:pPr>
      <w:r>
        <w:rPr>
          <w:sz w:val="24"/>
          <w:rFonts w:ascii="SimSun" w:hAnsi="SimSun" w:eastAsia="SimSun" w:cs="SimSun"/>
        </w:rPr>
        <w:t xml:space="preserve">2026-05-31</w:t>
      </w:r>
    </w:p>
    <w:p>
      <w:pPr>
        <w:pStyle w:val="BodyText"/>
        <w:spacing w:before="320"/>
        <w:ind w:firstLine="0"/>
        <w:jc w:val="center"/>
      </w:pPr>
      <w:r>
        <w:rPr>
          <w:b w:val="0"/>
          <w:bCs/>
          <w:sz w:val="28"/>
          <w:rFonts w:ascii="SimHei" w:hAnsi="SimHei" w:eastAsia="SimHei" w:cs="SimHei"/>
        </w:rPr>
        <w:t xml:space="preserve">摘要</w:t>
      </w:r>
    </w:p>
    <w:p>
      <w:pPr>
        <w:pStyle w:val="BodyText"/>
      </w:pPr>
      <w:r>
        <w:rPr>
          <w:b w:val="0"/>
          <w:sz w:val="24"/>
          <w:rFonts w:ascii="SimSun" w:hAnsi="SimSun" w:eastAsia="SimSun" w:cs="SimSun"/>
        </w:rPr>
        <w:t xml:space="preserve">针对中老年人群高血脂症风险预警及干预方案优化问题，本文融合中医体质分类标签、痰湿体质特征量化指标、中老年人活动量表评分、血常规体检数据及高血脂症诊断标签，构建"体质辨识—风险预警—干预优化"三位一体的多维度数学模型框架，实现中老年高血脂症的精准风险分层与个性化干预方案设计。</w:t>
      </w:r>
    </w:p>
    <w:p>
      <w:pPr>
        <w:pStyle w:val="BodyText"/>
      </w:pPr>
      <w:r>
        <w:rPr>
          <w:b w:val="0"/>
          <w:sz w:val="24"/>
          <w:rFonts w:ascii="SimSun" w:hAnsi="SimSun" w:eastAsia="SimSun" w:cs="SimSun"/>
        </w:rPr>
        <w:t xml:space="preserve">针对问题一，采用LASSO回归、随机森林特征重要性、Spearman相关性分析和互信息法四种方法交叉验证，从37维原始特征中筛选关键指标。结果表明：表征痰湿体质严重程度的关键指标包括ADL进食评分（3/4种方法选中）、BMI（3/4种方法选中）、非HDL胆固醇等14项；预警高血脂发病风险的关键指标包括血脂异常项数（Spearman</w:t>
      </w:r>
      <w:r>
        <w:rPr>
          <w:b w:val="0"/>
          <w:sz w:val="24"/>
          <w:rFonts w:ascii="SimSun" w:hAnsi="SimSun" w:eastAsia="SimSun" w:cs="SimSun"/>
        </w:rPr>
        <w:t xml:space="preserve"> </w:t>
      </w:r>
      <m:oMath>
        <m:r>
          <m:t>ρ</m:t>
        </m:r>
        <m:r>
          <m:rPr>
            <m:sty m:val="p"/>
          </m:rPr>
          <m:t>=</m:t>
        </m:r>
        <m:r>
          <m:t>0.5379</m:t>
        </m:r>
      </m:oMath>
      <w:r>
        <w:rPr>
          <w:b w:val="0"/>
          <w:sz w:val="24"/>
          <w:rFonts w:ascii="SimSun" w:hAnsi="SimSun" w:eastAsia="SimSun" w:cs="SimSun"/>
        </w:rPr>
        <w:t xml:space="preserve">,</w:t>
      </w:r>
      <w:r>
        <w:rPr>
          <w:b w:val="0"/>
          <w:sz w:val="24"/>
          <w:rFonts w:ascii="SimSun" w:hAnsi="SimSun" w:eastAsia="SimSun" w:cs="SimSun"/>
        </w:rPr>
        <w:t xml:space="preserve"> </w:t>
      </w:r>
      <m:oMath>
        <m:r>
          <m:t>p</m:t>
        </m:r>
        <m:r>
          <m:rPr>
            <m:sty m:val="p"/>
          </m:rPr>
          <m:t>&lt;</m:t>
        </m:r>
        <m:r>
          <m:t>0.001</m:t>
        </m:r>
      </m:oMath>
      <w:r>
        <w:rPr>
          <w:b w:val="0"/>
          <w:sz w:val="24"/>
          <w:rFonts w:ascii="SimSun" w:hAnsi="SimSun" w:eastAsia="SimSun" w:cs="SimSun"/>
        </w:rPr>
        <w:t xml:space="preserve">）、甘油三酯（</w:t>
      </w:r>
      <m:oMath>
        <m:r>
          <m:t>ρ</m:t>
        </m:r>
        <m:r>
          <m:rPr>
            <m:sty m:val="p"/>
          </m:rPr>
          <m:t>=</m:t>
        </m:r>
        <m:r>
          <m:t>0.4887</m:t>
        </m:r>
      </m:oMath>
      <w:r>
        <w:rPr>
          <w:b w:val="0"/>
          <w:sz w:val="24"/>
          <w:rFonts w:ascii="SimSun" w:hAnsi="SimSun" w:eastAsia="SimSun" w:cs="SimSun"/>
        </w:rPr>
        <w:t xml:space="preserve">）、非HDL胆固醇（</w:t>
      </w:r>
      <m:oMath>
        <m:r>
          <m:t>ρ</m:t>
        </m:r>
        <m:r>
          <m:rPr>
            <m:sty m:val="p"/>
          </m:rPr>
          <m:t>=</m:t>
        </m:r>
        <m:r>
          <m:t>0.4522</m:t>
        </m:r>
      </m:oMath>
      <w:r>
        <w:rPr>
          <w:b w:val="0"/>
          <w:sz w:val="24"/>
          <w:rFonts w:ascii="SimSun" w:hAnsi="SimSun" w:eastAsia="SimSun" w:cs="SimSun"/>
        </w:rPr>
        <w:t xml:space="preserve">）等10项。Logistic回归OR值分析表明，阳虚质对高血脂发病风险的贡献度最高（</w:t>
      </w:r>
      <m:oMath>
        <m:r>
          <m:t>O</m:t>
        </m:r>
        <m:r>
          <m:t>R</m:t>
        </m:r>
        <m:r>
          <m:rPr>
            <m:sty m:val="p"/>
          </m:rPr>
          <m:t>=</m:t>
        </m:r>
        <m:r>
          <m:t>1.197</m:t>
        </m:r>
      </m:oMath>
      <w:r>
        <w:rPr>
          <w:b w:val="0"/>
          <w:sz w:val="24"/>
          <w:rFonts w:ascii="SimSun" w:hAnsi="SimSun" w:eastAsia="SimSun" w:cs="SimSun"/>
        </w:rPr>
        <w:t xml:space="preserve">），血瘀质呈现保护倾向（</w:t>
      </w:r>
      <m:oMath>
        <m:r>
          <m:t>O</m:t>
        </m:r>
        <m:r>
          <m:t>R</m:t>
        </m:r>
        <m:r>
          <m:rPr>
            <m:sty m:val="p"/>
          </m:rPr>
          <m:t>=</m:t>
        </m:r>
        <m:r>
          <m:t>0.849</m:t>
        </m:r>
      </m:oMath>
      <w:r>
        <w:rPr>
          <w:b w:val="0"/>
          <w:sz w:val="24"/>
          <w:rFonts w:ascii="SimSun" w:hAnsi="SimSun" w:eastAsia="SimSun" w:cs="SimSun"/>
        </w:rPr>
        <w:t xml:space="preserve">）。</w:t>
      </w:r>
    </w:p>
    <w:p>
      <w:pPr>
        <w:pStyle w:val="BodyText"/>
      </w:pPr>
      <w:r>
        <w:rPr>
          <w:b w:val="0"/>
          <w:sz w:val="24"/>
          <w:rFonts w:ascii="SimSun" w:hAnsi="SimSun" w:eastAsia="SimSun" w:cs="SimSun"/>
        </w:rPr>
        <w:t xml:space="preserve">针对问题二，构建融合中医体质、西医血脂指标和活动能力的三级风险预警模型。基于风险评分公式</w:t>
      </w:r>
      <m:oMath>
        <m:r>
          <m:t>S</m:t>
        </m:r>
        <m:r>
          <m:t>c</m:t>
        </m:r>
        <m:r>
          <m:t>o</m:t>
        </m:r>
        <m:r>
          <m:t>r</m:t>
        </m:r>
        <m:r>
          <m:t>e</m:t>
        </m:r>
        <m:r>
          <m:rPr>
            <m:sty m:val="p"/>
          </m:rPr>
          <m:t>=</m:t>
        </m:r>
        <m:r>
          <m:t>10</m:t>
        </m:r>
        <m:sSub>
          <m:e>
            <m:r>
              <m:t>N</m:t>
            </m:r>
          </m:e>
          <m:sub>
            <m:r>
              <m:t>a</m:t>
            </m:r>
            <m:r>
              <m:t>b</m:t>
            </m:r>
            <m:r>
              <m:t>n</m:t>
            </m:r>
          </m:sub>
        </m:sSub>
        <m:r>
          <m:rPr>
            <m:sty m:val="p"/>
          </m:rPr>
          <m:t>+</m:t>
        </m:r>
        <m:r>
          <m:t>40</m:t>
        </m:r>
        <m:f>
          <m:fPr>
            <m:type m:val="bar"/>
          </m:fPr>
          <m:num>
            <m:r>
              <m:t>T</m:t>
            </m:r>
          </m:num>
          <m:den>
            <m:r>
              <m:t>100</m:t>
            </m:r>
          </m:den>
        </m:f>
        <m:r>
          <m:rPr>
            <m:sty m:val="p"/>
          </m:rPr>
          <m:t>+</m:t>
        </m:r>
        <m:r>
          <m:t>20</m:t>
        </m:r>
        <m:f>
          <m:fPr>
            <m:type m:val="bar"/>
          </m:fPr>
          <m:num>
            <m:r>
              <m:t>100</m:t>
            </m:r>
            <m:r>
              <m:rPr>
                <m:sty m:val="p"/>
              </m:rPr>
              <m:t>−</m:t>
            </m:r>
            <m:r>
              <m:t>A</m:t>
            </m:r>
          </m:num>
          <m:den>
            <m:r>
              <m:t>100</m:t>
            </m:r>
          </m:den>
        </m:f>
        <m:r>
          <m:rPr>
            <m:sty m:val="p"/>
          </m:rPr>
          <m:t>+</m:t>
        </m:r>
        <m:r>
          <m:t>5</m:t>
        </m:r>
        <m:sSub>
          <m:e>
            <m:r>
              <m:t>I</m:t>
            </m:r>
          </m:e>
          <m:sub>
            <m:r>
              <m:t>G</m:t>
            </m:r>
            <m:r>
              <m:rPr>
                <m:sty m:val="p"/>
              </m:rPr>
              <m:t>&gt;</m:t>
            </m:r>
            <m:r>
              <m:t>6.1</m:t>
            </m:r>
          </m:sub>
        </m:sSub>
        <m:r>
          <m:rPr>
            <m:sty m:val="p"/>
          </m:rPr>
          <m:t>+</m:t>
        </m:r>
        <m:r>
          <m:t>5</m:t>
        </m:r>
        <m:sSub>
          <m:e>
            <m:r>
              <m:t>I</m:t>
            </m:r>
          </m:e>
          <m:sub>
            <m:r>
              <m:t>U</m:t>
            </m:r>
            <m:r>
              <m:t>A</m:t>
            </m:r>
            <m:r>
              <m:rPr>
                <m:sty m:val="p"/>
              </m:rPr>
              <m:t>&gt;</m:t>
            </m:r>
            <m:r>
              <m:t>428</m:t>
            </m:r>
          </m:sub>
        </m:sSub>
        <m:r>
          <m:rPr>
            <m:sty m:val="p"/>
          </m:rPr>
          <m:t>+</m:t>
        </m:r>
        <m:r>
          <m:t>5</m:t>
        </m:r>
        <m:sSub>
          <m:e>
            <m:r>
              <m:t>I</m:t>
            </m:r>
          </m:e>
          <m:sub>
            <m:r>
              <m:t>B</m:t>
            </m:r>
            <m:r>
              <m:t>M</m:t>
            </m:r>
            <m:r>
              <m:t>I</m:t>
            </m:r>
            <m:r>
              <m:rPr>
                <m:sty m:val="p"/>
              </m:rPr>
              <m:t>&gt;</m:t>
            </m:r>
            <m:r>
              <m:t>23.9</m:t>
            </m:r>
          </m:sub>
        </m:sSub>
      </m:oMath>
      <w:r>
        <w:rPr>
          <w:b w:val="0"/>
          <w:sz w:val="24"/>
          <w:rFonts w:ascii="SimSun" w:hAnsi="SimSun" w:eastAsia="SimSun" w:cs="SimSun"/>
        </w:rPr>
        <w:t xml:space="preserve">将1000例样本划分为低风险232人（23.2%）、中风险540人（54.0%）、高风险228人（22.8%）。六分类模型对比表明GradientBoosting（</w:t>
      </w:r>
      <m:oMath>
        <m:r>
          <m:t>n</m:t>
        </m:r>
        <m:r>
          <m:rPr>
            <m:sty m:val="p"/>
          </m:rPr>
          <m:t>_</m:t>
        </m:r>
        <m:r>
          <m:t>e</m:t>
        </m:r>
        <m:r>
          <m:t>s</m:t>
        </m:r>
        <m:r>
          <m:t>t</m:t>
        </m:r>
        <m:r>
          <m:t>i</m:t>
        </m:r>
        <m:r>
          <m:t>m</m:t>
        </m:r>
        <m:r>
          <m:t>a</m:t>
        </m:r>
        <m:r>
          <m:t>t</m:t>
        </m:r>
        <m:r>
          <m:t>o</m:t>
        </m:r>
        <m:r>
          <m:t>r</m:t>
        </m:r>
        <m:r>
          <m:t>s</m:t>
        </m:r>
        <m:r>
          <m:rPr>
            <m:sty m:val="p"/>
          </m:rPr>
          <m:t>=</m:t>
        </m:r>
        <m:r>
          <m:t>150</m:t>
        </m:r>
      </m:oMath>
      <w:r>
        <w:rPr>
          <w:b w:val="0"/>
          <w:sz w:val="24"/>
          <w:rFonts w:ascii="SimSun" w:hAnsi="SimSun" w:eastAsia="SimSun" w:cs="SimSun"/>
        </w:rPr>
        <w:t xml:space="preserve">,</w:t>
      </w:r>
      <w:r>
        <w:rPr>
          <w:b w:val="0"/>
          <w:sz w:val="24"/>
          <w:rFonts w:ascii="SimSun" w:hAnsi="SimSun" w:eastAsia="SimSun" w:cs="SimSun"/>
        </w:rPr>
        <w:t xml:space="preserve"> </w:t>
      </w:r>
      <m:oMath>
        <m:r>
          <m:t>m</m:t>
        </m:r>
        <m:r>
          <m:t>a</m:t>
        </m:r>
        <m:r>
          <m:t>x</m:t>
        </m:r>
        <m:r>
          <m:rPr>
            <m:sty m:val="p"/>
          </m:rPr>
          <m:t>_</m:t>
        </m:r>
        <m:r>
          <m:t>d</m:t>
        </m:r>
        <m:r>
          <m:t>e</m:t>
        </m:r>
        <m:r>
          <m:t>p</m:t>
        </m:r>
        <m:r>
          <m:t>t</m:t>
        </m:r>
        <m:r>
          <m:t>h</m:t>
        </m:r>
        <m:r>
          <m:rPr>
            <m:sty m:val="p"/>
          </m:rPr>
          <m:t>=</m:t>
        </m:r>
        <m:r>
          <m:t>5</m:t>
        </m:r>
      </m:oMath>
      <w:r>
        <w:rPr>
          <w:b w:val="0"/>
          <w:sz w:val="24"/>
          <w:rFonts w:ascii="SimSun" w:hAnsi="SimSun" w:eastAsia="SimSun" w:cs="SimSun"/>
        </w:rPr>
        <w:t xml:space="preserve">）表现最优，准确率达90.80%，F1值为0.9034。通过决策树规则提取和Apriori关联规则挖掘，识别出"痰湿重度（</w:t>
      </w:r>
      <m:oMath>
        <m:r>
          <m:rPr>
            <m:sty m:val="p"/>
          </m:rPr>
          <m:t>≥</m:t>
        </m:r>
        <m:r>
          <m:t>60</m:t>
        </m:r>
      </m:oMath>
      <w:r>
        <w:rPr>
          <w:b w:val="0"/>
          <w:sz w:val="24"/>
          <w:rFonts w:ascii="SimSun" w:hAnsi="SimSun" w:eastAsia="SimSun" w:cs="SimSun"/>
        </w:rPr>
        <w:t xml:space="preserve">）+低活动量+TC/TG异常"等核心特征组合（支持度11.5%，置信度88.9%）。消融实验表明，去除中医体质维度后模型性能下降31.8%，中西医结合比纯西医指标提升49.1%。</w:t>
      </w:r>
    </w:p>
    <w:p>
      <w:pPr>
        <w:pStyle w:val="BodyText"/>
      </w:pPr>
      <w:r>
        <w:rPr>
          <w:b w:val="0"/>
          <w:sz w:val="24"/>
          <w:rFonts w:ascii="SimSun" w:hAnsi="SimSun" w:eastAsia="SimSun" w:cs="SimSun"/>
        </w:rPr>
        <w:t xml:space="preserve">针对问题三，针对278例痰湿体质确诊患者构建混合整数规划优化模型，枚举全部可行方案提取1838个Pareto最优解。样本ID</w:t>
      </w:r>
      <w:r>
        <w:rPr>
          <w:b w:val="0"/>
          <w:sz w:val="24"/>
          <w:rFonts w:ascii="SimSun" w:hAnsi="SimSun" w:eastAsia="SimSun" w:cs="SimSun"/>
        </w:rPr>
        <w:t xml:space="preserve"> </w:t>
      </w:r>
      <w:r>
        <w:rPr>
          <w:b w:val="0"/>
          <w:sz w:val="24"/>
          <w:rFonts w:ascii="SimSun" w:hAnsi="SimSun" w:eastAsia="SimSun" w:cs="SimSun"/>
        </w:rPr>
        <w:t xml:space="preserve">1（50-59岁，痰湿64分）最优方案为3级强化调理+1级低强度活动+10次/周，总成本1500元，预期痰湿积分下降25.2分；样本2（40-49岁，痰湿58分）最优方案为1级基础调理+2级中强度活动+1次/周，总成本300元，预期下降18.0分；样本3（40-49岁，痰湿59分）最优方案为2级中度调理+3级高强度活动+1次/周，总成本672元，预期下降25.5分。AHP层次分析法确定多目标权重（痰湿下降效果53.9%</w:t>
      </w:r>
      <w:r>
        <w:rPr>
          <w:b w:val="0"/>
          <w:sz w:val="24"/>
          <w:rFonts w:ascii="SimSun" w:hAnsi="SimSun" w:eastAsia="SimSun" w:cs="SimSun"/>
        </w:rPr>
        <w:t xml:space="preserve"> &gt; </w:t>
      </w:r>
      <w:r>
        <w:rPr>
          <w:b w:val="0"/>
          <w:sz w:val="24"/>
          <w:rFonts w:ascii="SimSun" w:hAnsi="SimSun" w:eastAsia="SimSun" w:cs="SimSun"/>
        </w:rPr>
        <w:t xml:space="preserve">患者耐受度29.7%</w:t>
      </w:r>
      <w:r>
        <w:rPr>
          <w:b w:val="0"/>
          <w:sz w:val="24"/>
          <w:rFonts w:ascii="SimSun" w:hAnsi="SimSun" w:eastAsia="SimSun" w:cs="SimSun"/>
        </w:rPr>
        <w:t xml:space="preserve"> &gt; </w:t>
      </w:r>
      <w:r>
        <w:rPr>
          <w:b w:val="0"/>
          <w:sz w:val="24"/>
          <w:rFonts w:ascii="SimSun" w:hAnsi="SimSun" w:eastAsia="SimSun" w:cs="SimSun"/>
        </w:rPr>
        <w:t xml:space="preserve">经济成本16.4%，</w:t>
      </w:r>
      <m:oMath>
        <m:r>
          <m:t>C</m:t>
        </m:r>
        <m:r>
          <m:t>R</m:t>
        </m:r>
        <m:r>
          <m:rPr>
            <m:sty m:val="p"/>
          </m:rPr>
          <m:t>=</m:t>
        </m:r>
        <m:r>
          <m:t>0.008</m:t>
        </m:r>
        <m:r>
          <m:rPr>
            <m:sty m:val="p"/>
          </m:rPr>
          <m:t>&lt;</m:t>
        </m:r>
        <m:r>
          <m:t>0.1</m:t>
        </m:r>
      </m:oMath>
      <w:r>
        <w:rPr>
          <w:b w:val="0"/>
          <w:sz w:val="24"/>
          <w:rFonts w:ascii="SimSun" w:hAnsi="SimSun" w:eastAsia="SimSun" w:cs="SimSun"/>
        </w:rPr>
        <w:t xml:space="preserve">）。</w:t>
      </w:r>
    </w:p>
    <w:p>
      <w:pPr>
        <w:pStyle w:val="BodyText"/>
      </w:pPr>
      <w:r>
        <w:rPr>
          <w:b w:val="0"/>
          <w:sz w:val="24"/>
          <w:rFonts w:ascii="SimSun" w:hAnsi="SimSun" w:eastAsia="SimSun" w:cs="SimSun"/>
        </w:rPr>
        <w:t xml:space="preserve">通过局部灵敏度分析和特征扰动分析验证模型稳定性。结果表明，成本-效果权衡参数</w:t>
      </w:r>
      <m:oMath>
        <m:r>
          <m:t>λ</m:t>
        </m:r>
      </m:oMath>
      <w:r>
        <w:rPr>
          <w:b w:val="0"/>
          <w:sz w:val="24"/>
          <w:rFonts w:ascii="SimSun" w:hAnsi="SimSun" w:eastAsia="SimSun" w:cs="SimSun"/>
        </w:rPr>
        <w:t xml:space="preserve">在10–30范围内变动时，最优方案的成本和下降量变化均小于2%；去除GradientBoosting模型Top</w:t>
      </w:r>
      <w:r>
        <w:rPr>
          <w:b w:val="0"/>
          <w:sz w:val="24"/>
          <w:rFonts w:ascii="SimSun" w:hAnsi="SimSun" w:eastAsia="SimSun" w:cs="SimSun"/>
        </w:rPr>
        <w:t xml:space="preserve"> </w:t>
      </w:r>
      <w:r>
        <w:rPr>
          <w:b w:val="0"/>
          <w:sz w:val="24"/>
          <w:rFonts w:ascii="SimSun" w:hAnsi="SimSun" w:eastAsia="SimSun" w:cs="SimSun"/>
        </w:rPr>
        <w:t xml:space="preserve">3特征后F1值下降20.1%，验证了核心特征的不可替代性。模型对输入噪声具有良好鲁棒性（F1仅下降2.3%）。</w:t>
      </w:r>
    </w:p>
    <w:p>
      <w:pPr>
        <w:pStyle w:val="BodyText"/>
        <w:spacing w:before="540"/>
        <w:ind w:firstLine="0"/>
      </w:pPr>
      <w:r>
        <w:rPr>
          <w:b w:val="0"/>
          <w:bCs/>
          <w:sz w:val="24"/>
          <w:rFonts w:ascii="SimHei" w:hAnsi="SimHei" w:eastAsia="SimHei" w:cs="SimHei"/>
        </w:rPr>
        <w:t xml:space="preserve">关键词：</w:t>
      </w:r>
      <w:r>
        <w:rPr>
          <w:b w:val="0"/>
          <w:sz w:val="24"/>
          <w:rFonts w:ascii="SimHei" w:hAnsi="SimHei" w:eastAsia="SimHei" w:cs="SimHei"/>
        </w:rPr>
        <w:t xml:space="preserve">中医体质学；高血脂症；风险预警；多目标优化；Pareto前沿；GradientBoosting；层次分析法</w:t>
      </w:r>
    </w:p>
    <w:bookmarkStart w:id="14" w:name="文献综述"/>
    <w:p>
      <w:pPr>
        <w:pStyle w:val="Heading1"/>
        <w:spacing w:before="360" w:after="0"/>
        <w:ind w:firstLine="0"/>
        <w:jc w:val="center"/>
      </w:pPr>
      <w:r>
        <w:rPr>
          <w:b w:val="0"/>
          <w:sz w:val="28"/>
          <w:rFonts w:ascii="SimHei" w:hAnsi="SimHei" w:eastAsia="SimHei" w:cs="SimHei"/>
        </w:rPr>
        <w:t xml:space="preserve">文献综述</w:t>
      </w:r>
    </w:p>
    <w:p>
      <w:pPr>
        <w:pStyle w:val="FirstParagraph"/>
      </w:pPr>
      <w:r>
        <w:rPr>
          <w:b w:val="0"/>
          <w:sz w:val="24"/>
          <w:rFonts w:ascii="SimSun" w:hAnsi="SimSun" w:eastAsia="SimSun" w:cs="SimSun"/>
        </w:rPr>
        <w:t xml:space="preserve">高血脂症作为心脑血管疾病的重要危险因素，其风险预警与干预策略一直是医学研究的热点。近年来，随着人工智能与大数据技术的发展，血脂代谢异常的智能预警和中医体质辨识的量化研究取得了显著进展。</w:t>
      </w:r>
    </w:p>
    <w:bookmarkStart w:id="9" w:name="机器学习在血脂异常预警中的应用"/>
    <w:p>
      <w:pPr>
        <w:pStyle w:val="Heading2"/>
        <w:spacing w:before="360" w:after="0"/>
        <w:ind w:firstLine="0"/>
        <w:jc w:val="left"/>
      </w:pPr>
      <w:r>
        <w:rPr>
          <w:b w:val="0"/>
          <w:sz w:val="24"/>
          <w:rFonts w:ascii="SimHei" w:hAnsi="SimHei" w:eastAsia="SimHei" w:cs="SimHei"/>
        </w:rPr>
        <w:t xml:space="preserve">机器学习在血脂异常预警中的应用</w:t>
      </w:r>
    </w:p>
    <w:p>
      <w:pPr>
        <w:pStyle w:val="FirstParagraph"/>
      </w:pPr>
      <w:r>
        <w:rPr>
          <w:b w:val="0"/>
          <w:sz w:val="24"/>
          <w:rFonts w:ascii="SimSun" w:hAnsi="SimSun" w:eastAsia="SimSun" w:cs="SimSun"/>
        </w:rPr>
        <w:t xml:space="preserve">机器学习技术在医疗健康领域的应用日益广泛。Topol</w:t>
      </w:r>
      <w:r>
        <w:rPr>
          <w:b w:val="0"/>
          <w:sz w:val="24"/>
          <w:rFonts w:ascii="SimSun" w:hAnsi="SimSun" w:eastAsia="SimSun" w:cs="SimSun"/>
        </w:rPr>
        <w:t xml:space="preserve">系统综述了人工智能在高性能医学中的融合趋势，强调机器学习在电子健康记录分析和疾病风险分层中的核心作用。Rajkomar等</w:t>
      </w:r>
      <w:r>
        <w:rPr>
          <w:b w:val="0"/>
          <w:sz w:val="24"/>
          <w:rFonts w:ascii="SimSun" w:hAnsi="SimSun" w:eastAsia="SimSun" w:cs="SimSun"/>
        </w:rPr>
        <w:t xml:space="preserve">从临床视角论证了机器学习在医学中的三类主要应用：影像诊断、电子病历挖掘和预后预测。在血脂异常预警方面，随机森林</w:t>
      </w:r>
      <w:r>
        <w:rPr>
          <w:b w:val="0"/>
          <w:sz w:val="24"/>
          <w:rFonts w:ascii="SimSun" w:hAnsi="SimSun" w:eastAsia="SimSun" w:cs="SimSun"/>
        </w:rPr>
        <w:t xml:space="preserve">、支持向量机</w:t>
      </w:r>
      <w:r>
        <w:rPr>
          <w:b w:val="0"/>
          <w:sz w:val="24"/>
          <w:rFonts w:ascii="SimSun" w:hAnsi="SimSun" w:eastAsia="SimSun" w:cs="SimSun"/>
        </w:rPr>
        <w:t xml:space="preserve">和梯度提升树</w:t>
      </w:r>
      <w:r>
        <w:rPr>
          <w:b w:val="0"/>
          <w:sz w:val="24"/>
          <w:rFonts w:ascii="SimSun" w:hAnsi="SimSun" w:eastAsia="SimSun" w:cs="SimSun"/>
        </w:rPr>
        <w:t xml:space="preserve">等集成学习方法已被证明在慢性病风险分层中表现优异。Esteva等</w:t>
      </w:r>
      <w:r>
        <w:rPr>
          <w:b w:val="0"/>
          <w:sz w:val="24"/>
          <w:rFonts w:ascii="SimSun" w:hAnsi="SimSun" w:eastAsia="SimSun" w:cs="SimSun"/>
        </w:rPr>
        <w:t xml:space="preserve">的深度学习研究进一步表明，深度神经网络在复杂非线性关系建模方面可达到专家级水平。Shickel等</w:t>
      </w:r>
      <w:r>
        <w:rPr>
          <w:b w:val="0"/>
          <w:sz w:val="24"/>
          <w:rFonts w:ascii="SimSun" w:hAnsi="SimSun" w:eastAsia="SimSun" w:cs="SimSun"/>
        </w:rPr>
        <w:t xml:space="preserve">综述了深度EHR技术，指出时序电子健康记录数据的表征学习是提升慢病预测精度的关键方向。</w:t>
      </w:r>
    </w:p>
    <w:bookmarkEnd w:id="9"/>
    <w:bookmarkStart w:id="10" w:name="中医体质辨识的量化研究进展"/>
    <w:p>
      <w:pPr>
        <w:pStyle w:val="Heading2"/>
        <w:spacing w:before="360" w:after="0"/>
        <w:ind w:firstLine="0"/>
        <w:jc w:val="left"/>
      </w:pPr>
      <w:r>
        <w:rPr>
          <w:b w:val="0"/>
          <w:sz w:val="24"/>
          <w:rFonts w:ascii="SimHei" w:hAnsi="SimHei" w:eastAsia="SimHei" w:cs="SimHei"/>
        </w:rPr>
        <w:t xml:space="preserve">中医体质辨识的量化研究进展</w:t>
      </w:r>
    </w:p>
    <w:p>
      <w:pPr>
        <w:pStyle w:val="FirstParagraph"/>
      </w:pPr>
      <w:r>
        <w:rPr>
          <w:b w:val="0"/>
          <w:sz w:val="24"/>
          <w:rFonts w:ascii="SimSun" w:hAnsi="SimSun" w:eastAsia="SimSun" w:cs="SimSun"/>
        </w:rPr>
        <w:t xml:space="preserve">中医体质分类与判定标准（ZYYXH/T157-2009）确立了九种基本体质类型</w:t>
      </w:r>
      <w:r>
        <w:rPr>
          <w:b w:val="0"/>
          <w:sz w:val="24"/>
          <w:rFonts w:ascii="SimSun" w:hAnsi="SimSun" w:eastAsia="SimSun" w:cs="SimSun"/>
        </w:rPr>
        <w:t xml:space="preserve">。王琦</w:t>
      </w:r>
      <w:r>
        <w:rPr>
          <w:b w:val="0"/>
          <w:sz w:val="24"/>
          <w:rFonts w:ascii="SimSun" w:hAnsi="SimSun" w:eastAsia="SimSun" w:cs="SimSun"/>
        </w:rPr>
        <w:t xml:space="preserve">的中医体质学理论体系为体质与疾病关联研究奠定了基础。近年来，学者们尝试将数学方法引入体质辨识：一方面通过灰色关联分析</w:t>
      </w:r>
      <w:r>
        <w:rPr>
          <w:b w:val="0"/>
          <w:sz w:val="24"/>
          <w:rFonts w:ascii="SimSun" w:hAnsi="SimSun" w:eastAsia="SimSun" w:cs="SimSun"/>
        </w:rPr>
        <w:t xml:space="preserve">揭示体质特征与生化指标的关联程度，另一方面利用聚类分析和主成分降维技术实现体质类型的客观化判定。然而，现有研究多集中于单一体质类型的特征描述，缺乏体质类型与慢性病风险的系统性量化关联分析。</w:t>
      </w:r>
    </w:p>
    <w:bookmarkEnd w:id="10"/>
    <w:bookmarkStart w:id="11" w:name="可解释ai在医疗决策中的应用"/>
    <w:p>
      <w:pPr>
        <w:pStyle w:val="Heading2"/>
        <w:spacing w:before="360" w:after="0"/>
        <w:ind w:firstLine="0"/>
        <w:jc w:val="left"/>
      </w:pPr>
      <w:r>
        <w:rPr>
          <w:b w:val="0"/>
          <w:sz w:val="24"/>
          <w:rFonts w:ascii="SimHei" w:hAnsi="SimHei" w:eastAsia="SimHei" w:cs="SimHei"/>
        </w:rPr>
        <w:t xml:space="preserve">可解释AI在医疗决策中的应用</w:t>
      </w:r>
    </w:p>
    <w:p>
      <w:pPr>
        <w:pStyle w:val="FirstParagraph"/>
      </w:pPr>
      <w:r>
        <w:rPr>
          <w:b w:val="0"/>
          <w:sz w:val="24"/>
          <w:rFonts w:ascii="SimSun" w:hAnsi="SimSun" w:eastAsia="SimSun" w:cs="SimSun"/>
        </w:rPr>
        <w:t xml:space="preserve">医疗场景中模型的可解释性是决定临床接受度的关键因素。Lundberg和Lee</w:t>
      </w:r>
      <w:r>
        <w:rPr>
          <w:b w:val="0"/>
          <w:sz w:val="24"/>
          <w:rFonts w:ascii="SimSun" w:hAnsi="SimSun" w:eastAsia="SimSun" w:cs="SimSun"/>
        </w:rPr>
        <w:t xml:space="preserve">提出的SHAP方法基于合作博弈论的Shapley值，为任意机器学习模型提供了统一的特征贡献解释框架。Lundberg等</w:t>
      </w:r>
      <w:r>
        <w:rPr>
          <w:b w:val="0"/>
          <w:sz w:val="24"/>
          <w:rFonts w:ascii="SimSun" w:hAnsi="SimSun" w:eastAsia="SimSun" w:cs="SimSun"/>
        </w:rPr>
        <w:t xml:space="preserve">进一步将SHAP扩展到树模型，实现了高效的TreeSHAP算法，使基于树的集成模型（如XGBoost、LightGBM）的全局和局部解释成为可能。在临床表型挖掘方面，Yoon等</w:t>
      </w:r>
      <w:r>
        <w:rPr>
          <w:b w:val="0"/>
          <w:sz w:val="24"/>
          <w:rFonts w:ascii="SimSun" w:hAnsi="SimSun" w:eastAsia="SimSun" w:cs="SimSun"/>
        </w:rPr>
        <w:t xml:space="preserve">提出了多任务表征学习方法，从电子健康记录中发现具有临床意义的疾病亚型。这些研究为本文的可解释性分析（决策树规则提取+SHAP特征贡献）提供了方法论基础。</w:t>
      </w:r>
    </w:p>
    <w:bookmarkEnd w:id="11"/>
    <w:bookmarkStart w:id="12" w:name="优化方法在干预方案设计中的应用"/>
    <w:p>
      <w:pPr>
        <w:pStyle w:val="Heading2"/>
        <w:spacing w:before="360" w:after="0"/>
        <w:ind w:firstLine="0"/>
        <w:jc w:val="left"/>
      </w:pPr>
      <w:r>
        <w:rPr>
          <w:b w:val="0"/>
          <w:sz w:val="24"/>
          <w:rFonts w:ascii="SimHei" w:hAnsi="SimHei" w:eastAsia="SimHei" w:cs="SimHei"/>
        </w:rPr>
        <w:t xml:space="preserve">优化方法在干预方案设计中的应用</w:t>
      </w:r>
    </w:p>
    <w:p>
      <w:pPr>
        <w:pStyle w:val="FirstParagraph"/>
      </w:pPr>
      <w:r>
        <w:rPr>
          <w:b w:val="0"/>
          <w:sz w:val="24"/>
          <w:rFonts w:ascii="SimSun" w:hAnsi="SimSun" w:eastAsia="SimSun" w:cs="SimSun"/>
        </w:rPr>
        <w:t xml:space="preserve">在干预方案优化方面，混合整数规划和多目标优化方法被广泛应用于医疗资源分配和个性化治疗方案设计。Bertsimas和Tsitsiklis</w:t>
      </w:r>
      <w:r>
        <w:rPr>
          <w:b w:val="0"/>
          <w:sz w:val="24"/>
          <w:rFonts w:ascii="SimSun" w:hAnsi="SimSun" w:eastAsia="SimSun" w:cs="SimSun"/>
        </w:rPr>
        <w:t xml:space="preserve">的线性优化理论为干预方案的成本-效果分析提供了数学基础。灰色系统理论</w:t>
      </w:r>
      <w:r>
        <w:rPr>
          <w:b w:val="0"/>
          <w:sz w:val="24"/>
          <w:rFonts w:ascii="SimSun" w:hAnsi="SimSun" w:eastAsia="SimSun" w:cs="SimSun"/>
        </w:rPr>
        <w:t xml:space="preserve">在小样本、贫信息条件下的预测优势使其成为干预效果评估的有效工具。AHP层次分析法</w:t>
      </w:r>
      <w:r>
        <w:rPr>
          <w:b w:val="0"/>
          <w:sz w:val="24"/>
          <w:rFonts w:ascii="SimSun" w:hAnsi="SimSun" w:eastAsia="SimSun" w:cs="SimSun"/>
        </w:rPr>
        <w:t xml:space="preserve">则为多目标决策中的权重分配提供了系统化的方法论框架。司守奎和孙兆亮</w:t>
      </w:r>
      <w:r>
        <w:rPr>
          <w:b w:val="0"/>
          <w:sz w:val="24"/>
          <w:rFonts w:ascii="SimSun" w:hAnsi="SimSun" w:eastAsia="SimSun" w:cs="SimSun"/>
        </w:rPr>
        <w:t xml:space="preserve">在数学建模算法与应用中系统阐述了多目标优化和灰色预测的实现方法，为本文的优化建模提供了实践指导。</w:t>
      </w:r>
    </w:p>
    <w:bookmarkEnd w:id="12"/>
    <w:bookmarkStart w:id="13" w:name="研究现状评述与本文创新点"/>
    <w:p>
      <w:pPr>
        <w:pStyle w:val="Heading2"/>
        <w:spacing w:before="360" w:after="0"/>
        <w:ind w:firstLine="0"/>
        <w:jc w:val="left"/>
      </w:pPr>
      <w:r>
        <w:rPr>
          <w:b w:val="0"/>
          <w:sz w:val="24"/>
          <w:rFonts w:ascii="SimHei" w:hAnsi="SimHei" w:eastAsia="SimHei" w:cs="SimHei"/>
        </w:rPr>
        <w:t xml:space="preserve">研究现状评述与本文创新点</w:t>
      </w:r>
    </w:p>
    <w:p>
      <w:pPr>
        <w:pStyle w:val="FirstParagraph"/>
      </w:pPr>
      <w:r>
        <w:rPr>
          <w:b w:val="0"/>
          <w:sz w:val="24"/>
          <w:rFonts w:ascii="SimSun" w:hAnsi="SimSun" w:eastAsia="SimSun" w:cs="SimSun"/>
        </w:rPr>
        <w:t xml:space="preserve">综上所述，现有研究在单一方法或单一维度的应用上已取得丰富成果，但存在以下不足：</w:t>
      </w:r>
      <w:r>
        <w:rPr>
          <w:b w:val="0"/>
          <w:sz w:val="24"/>
          <w:rFonts w:ascii="SimSun" w:hAnsi="SimSun" w:eastAsia="SimSun" w:cs="SimSun"/>
        </w:rPr>
        <w:t xml:space="preserve"> </w:t>
      </w:r>
      <w:r>
        <w:rPr>
          <w:b w:val="0"/>
          <w:sz w:val="24"/>
          <w:rFonts w:ascii="SimSun" w:hAnsi="SimSun" w:eastAsia="SimSun" w:cs="SimSun"/>
        </w:rPr>
        <w:t xml:space="preserve">（1）</w:t>
      </w:r>
      <w:r>
        <w:rPr>
          <w:b w:val="0"/>
          <w:bCs/>
          <w:sz w:val="24"/>
          <w:rFonts w:ascii="SimSun" w:hAnsi="SimSun" w:eastAsia="SimSun" w:cs="SimSun"/>
        </w:rPr>
        <w:t xml:space="preserve">维度单一</w:t>
      </w:r>
      <w:r>
        <w:rPr>
          <w:b w:val="0"/>
          <w:sz w:val="24"/>
          <w:rFonts w:ascii="SimSun" w:hAnsi="SimSun" w:eastAsia="SimSun" w:cs="SimSun"/>
        </w:rPr>
        <w:t xml:space="preserve">：多数研究仅基于西医生化指标进行风险预警</w:t>
      </w:r>
      <w:r>
        <w:rPr>
          <w:b w:val="0"/>
          <w:sz w:val="24"/>
          <w:rFonts w:ascii="SimSun" w:hAnsi="SimSun" w:eastAsia="SimSun" w:cs="SimSun"/>
        </w:rPr>
        <w:t xml:space="preserve">，缺乏对中医体质分型和日常活动能力的综合考量；</w:t>
      </w:r>
      <w:r>
        <w:rPr>
          <w:b w:val="0"/>
          <w:sz w:val="24"/>
          <w:rFonts w:ascii="SimSun" w:hAnsi="SimSun" w:eastAsia="SimSun" w:cs="SimSun"/>
        </w:rPr>
        <w:t xml:space="preserve"> </w:t>
      </w:r>
      <w:r>
        <w:rPr>
          <w:b w:val="0"/>
          <w:sz w:val="24"/>
          <w:rFonts w:ascii="SimSun" w:hAnsi="SimSun" w:eastAsia="SimSun" w:cs="SimSun"/>
        </w:rPr>
        <w:t xml:space="preserve">（2）</w:t>
      </w:r>
      <w:r>
        <w:rPr>
          <w:b w:val="0"/>
          <w:bCs/>
          <w:sz w:val="24"/>
          <w:rFonts w:ascii="SimSun" w:hAnsi="SimSun" w:eastAsia="SimSun" w:cs="SimSun"/>
        </w:rPr>
        <w:t xml:space="preserve">可解释性不足</w:t>
      </w:r>
      <w:r>
        <w:rPr>
          <w:b w:val="0"/>
          <w:sz w:val="24"/>
          <w:rFonts w:ascii="SimSun" w:hAnsi="SimSun" w:eastAsia="SimSun" w:cs="SimSun"/>
        </w:rPr>
        <w:t xml:space="preserve">：深度学习等"黑箱"模型在医疗场景中面临信任危机</w:t>
      </w:r>
      <w:r>
        <w:rPr>
          <w:b w:val="0"/>
          <w:sz w:val="24"/>
          <w:rFonts w:ascii="SimSun" w:hAnsi="SimSun" w:eastAsia="SimSun" w:cs="SimSun"/>
        </w:rPr>
        <w:t xml:space="preserve">，需要结合决策树规则提取和SHAP值分析增强可解释性；</w:t>
      </w:r>
      <w:r>
        <w:rPr>
          <w:b w:val="0"/>
          <w:sz w:val="24"/>
          <w:rFonts w:ascii="SimSun" w:hAnsi="SimSun" w:eastAsia="SimSun" w:cs="SimSun"/>
        </w:rPr>
        <w:t xml:space="preserve"> </w:t>
      </w:r>
      <w:r>
        <w:rPr>
          <w:b w:val="0"/>
          <w:sz w:val="24"/>
          <w:rFonts w:ascii="SimSun" w:hAnsi="SimSun" w:eastAsia="SimSun" w:cs="SimSun"/>
        </w:rPr>
        <w:t xml:space="preserve">（3）</w:t>
      </w:r>
      <w:r>
        <w:rPr>
          <w:b w:val="0"/>
          <w:bCs/>
          <w:sz w:val="24"/>
          <w:rFonts w:ascii="SimSun" w:hAnsi="SimSun" w:eastAsia="SimSun" w:cs="SimSun"/>
        </w:rPr>
        <w:t xml:space="preserve">干预方案缺乏个性化</w:t>
      </w:r>
      <w:r>
        <w:rPr>
          <w:b w:val="0"/>
          <w:sz w:val="24"/>
          <w:rFonts w:ascii="SimSun" w:hAnsi="SimSun" w:eastAsia="SimSun" w:cs="SimSun"/>
        </w:rPr>
        <w:t xml:space="preserve">：现有干预建议多为"一刀切"式指导，未考虑患者年龄、活动能力和经济承受能力的差异。</w:t>
      </w:r>
    </w:p>
    <w:p>
      <w:pPr>
        <w:pStyle w:val="BodyText"/>
      </w:pPr>
      <w:r>
        <w:rPr>
          <w:b w:val="0"/>
          <w:sz w:val="24"/>
          <w:rFonts w:ascii="SimSun" w:hAnsi="SimSun" w:eastAsia="SimSun" w:cs="SimSun"/>
        </w:rPr>
        <w:t xml:space="preserve">针对上述不足，本文的创新点在于：</w:t>
      </w:r>
      <w:r>
        <w:rPr>
          <w:b w:val="0"/>
          <w:sz w:val="24"/>
          <w:rFonts w:ascii="SimSun" w:hAnsi="SimSun" w:eastAsia="SimSun" w:cs="SimSun"/>
        </w:rPr>
        <w:t xml:space="preserve"> </w:t>
      </w:r>
      <w:r>
        <w:rPr>
          <w:b w:val="0"/>
          <w:sz w:val="24"/>
          <w:rFonts w:ascii="SimSun" w:hAnsi="SimSun" w:eastAsia="SimSun" w:cs="SimSun"/>
        </w:rPr>
        <w:t xml:space="preserve">（1）构建</w:t>
      </w:r>
      <w:r>
        <w:rPr>
          <w:b w:val="0"/>
          <w:bCs/>
          <w:sz w:val="24"/>
          <w:rFonts w:ascii="SimSun" w:hAnsi="SimSun" w:eastAsia="SimSun" w:cs="SimSun"/>
        </w:rPr>
        <w:t xml:space="preserve">"中医体质+西医指标+活动能力"</w:t>
      </w:r>
      <w:r>
        <w:rPr>
          <w:b w:val="0"/>
          <w:sz w:val="24"/>
          <w:rFonts w:ascii="SimSun" w:hAnsi="SimSun" w:eastAsia="SimSun" w:cs="SimSun"/>
        </w:rPr>
        <w:t xml:space="preserve">三位一体的多维度风险预警体系；</w:t>
      </w:r>
      <w:r>
        <w:rPr>
          <w:b w:val="0"/>
          <w:sz w:val="24"/>
          <w:rFonts w:ascii="SimSun" w:hAnsi="SimSun" w:eastAsia="SimSun" w:cs="SimSun"/>
        </w:rPr>
        <w:t xml:space="preserve"> </w:t>
      </w:r>
      <w:r>
        <w:rPr>
          <w:b w:val="0"/>
          <w:sz w:val="24"/>
          <w:rFonts w:ascii="SimSun" w:hAnsi="SimSun" w:eastAsia="SimSun" w:cs="SimSun"/>
        </w:rPr>
        <w:t xml:space="preserve">（2）采用</w:t>
      </w:r>
      <w:r>
        <w:rPr>
          <w:b w:val="0"/>
          <w:bCs/>
          <w:sz w:val="24"/>
          <w:rFonts w:ascii="SimSun" w:hAnsi="SimSun" w:eastAsia="SimSun" w:cs="SimSun"/>
        </w:rPr>
        <w:t xml:space="preserve">四法交叉验证+六模型对比+消融实验</w:t>
      </w:r>
      <w:r>
        <w:rPr>
          <w:b w:val="0"/>
          <w:sz w:val="24"/>
          <w:rFonts w:ascii="SimSun" w:hAnsi="SimSun" w:eastAsia="SimSun" w:cs="SimSun"/>
        </w:rPr>
        <w:t xml:space="preserve">的完整验证链路，确保结果的稳健性；</w:t>
      </w:r>
      <w:r>
        <w:rPr>
          <w:b w:val="0"/>
          <w:sz w:val="24"/>
          <w:rFonts w:ascii="SimSun" w:hAnsi="SimSun" w:eastAsia="SimSun" w:cs="SimSun"/>
        </w:rPr>
        <w:t xml:space="preserve"> </w:t>
      </w:r>
      <w:r>
        <w:rPr>
          <w:b w:val="0"/>
          <w:sz w:val="24"/>
          <w:rFonts w:ascii="SimSun" w:hAnsi="SimSun" w:eastAsia="SimSun" w:cs="SimSun"/>
        </w:rPr>
        <w:t xml:space="preserve">（3）基于</w:t>
      </w:r>
      <w:r>
        <w:rPr>
          <w:b w:val="0"/>
          <w:bCs/>
          <w:sz w:val="24"/>
          <w:rFonts w:ascii="SimSun" w:hAnsi="SimSun" w:eastAsia="SimSun" w:cs="SimSun"/>
        </w:rPr>
        <w:t xml:space="preserve">Pareto前沿分析</w:t>
      </w:r>
      <w:r>
        <w:rPr>
          <w:b w:val="0"/>
          <w:sz w:val="24"/>
          <w:rFonts w:ascii="SimSun" w:hAnsi="SimSun" w:eastAsia="SimSun" w:cs="SimSun"/>
        </w:rPr>
        <w:t xml:space="preserve">提供多套个性化干预方案，满足不同患者的差异化需求。</w:t>
      </w:r>
    </w:p>
    <w:bookmarkEnd w:id="13"/>
    <w:bookmarkEnd w:id="14"/>
    <w:bookmarkStart w:id="17" w:name="问题重述"/>
    <w:p>
      <w:pPr>
        <w:pStyle w:val="Heading1"/>
        <w:spacing w:before="360" w:after="0"/>
        <w:ind w:firstLine="0"/>
        <w:jc w:val="center"/>
      </w:pPr>
      <w:r>
        <w:rPr>
          <w:b w:val="0"/>
          <w:sz w:val="28"/>
          <w:rFonts w:ascii="SimHei" w:hAnsi="SimHei" w:eastAsia="SimHei" w:cs="SimHei"/>
        </w:rPr>
        <w:t xml:space="preserve">问题重述</w:t>
      </w:r>
    </w:p>
    <w:bookmarkStart w:id="15" w:name="研究背景"/>
    <w:p>
      <w:pPr>
        <w:pStyle w:val="Heading2"/>
        <w:spacing w:before="360" w:after="0"/>
        <w:ind w:firstLine="0"/>
        <w:jc w:val="left"/>
      </w:pPr>
      <w:r>
        <w:rPr>
          <w:b w:val="0"/>
          <w:sz w:val="24"/>
          <w:rFonts w:ascii="SimHei" w:hAnsi="SimHei" w:eastAsia="SimHei" w:cs="SimHei"/>
        </w:rPr>
        <w:t xml:space="preserve">研究背景</w:t>
      </w:r>
    </w:p>
    <w:p>
      <w:pPr>
        <w:pStyle w:val="FirstParagraph"/>
      </w:pPr>
      <w:r>
        <w:rPr>
          <w:b w:val="0"/>
          <w:sz w:val="24"/>
          <w:rFonts w:ascii="SimSun" w:hAnsi="SimSun" w:eastAsia="SimSun" w:cs="SimSun"/>
        </w:rPr>
        <w:t xml:space="preserve">人口老龄化进程的持续加快，使得40岁及以上中老年人群成为慢性病防控的核心群体。其中，高血脂症的发病率呈逐年攀升态势，已成为诱发冠心病、脑梗死等心脑血管疾病的重要危险因素，严重威胁中老年群体的心血管健康与生活质量，也加重了基层医疗的慢病管理负担。</w:t>
      </w:r>
    </w:p>
    <w:p>
      <w:pPr>
        <w:pStyle w:val="BodyText"/>
      </w:pPr>
      <w:r>
        <w:rPr>
          <w:b w:val="0"/>
          <w:sz w:val="24"/>
          <w:rFonts w:ascii="SimSun" w:hAnsi="SimSun" w:eastAsia="SimSun" w:cs="SimSun"/>
        </w:rPr>
        <w:t xml:space="preserve">从中医体质学视角来看，体质禀赋与偏颇是疾病发生发展的内在根基。其中，痰湿体质为中老年高血脂症的高发体质类型，该体质人群存在痰湿内蕴、脾胃运化失常、水湿代谢不畅的核心特征。脾失健运、痰湿阻滞恰与西医血脂代谢异常的病理机制高度契合，痰湿膏脂内停于脉道，终致血脂紊乱。二者的病理关联为中西医结合防控高血脂症提供了重要理论支撑。</w:t>
      </w:r>
    </w:p>
    <w:p>
      <w:pPr>
        <w:pStyle w:val="BodyText"/>
      </w:pPr>
      <w:r>
        <w:rPr>
          <w:b w:val="0"/>
          <w:sz w:val="24"/>
          <w:rFonts w:ascii="SimSun" w:hAnsi="SimSun" w:eastAsia="SimSun" w:cs="SimSun"/>
        </w:rPr>
        <w:t xml:space="preserve">中医"治未病"思想是慢病防控的核心准则，强调"未病先防、既病防变、瘥后防复"。但目前临床中中老年高血脂症的筛查与风险评估仍单一依赖血常规血脂检测数据，缺乏对中医体质分型、日常活动能力等维度的综合考量。</w:t>
      </w:r>
    </w:p>
    <w:bookmarkEnd w:id="15"/>
    <w:bookmarkStart w:id="16" w:name="问题描述"/>
    <w:p>
      <w:pPr>
        <w:pStyle w:val="Heading2"/>
        <w:spacing w:before="360" w:after="0"/>
        <w:ind w:firstLine="0"/>
        <w:jc w:val="left"/>
      </w:pPr>
      <w:r>
        <w:rPr>
          <w:b w:val="0"/>
          <w:sz w:val="24"/>
          <w:rFonts w:ascii="SimHei" w:hAnsi="SimHei" w:eastAsia="SimHei" w:cs="SimHei"/>
        </w:rPr>
        <w:t xml:space="preserve">问题描述</w:t>
      </w:r>
    </w:p>
    <w:p>
      <w:pPr>
        <w:pStyle w:val="FirstParagraph"/>
      </w:pPr>
      <w:r>
        <w:rPr>
          <w:b w:val="0"/>
          <w:sz w:val="24"/>
          <w:rFonts w:ascii="SimSun" w:hAnsi="SimSun" w:eastAsia="SimSun" w:cs="SimSun"/>
        </w:rPr>
        <w:t xml:space="preserve">本文基于1000例中老年病患个案数据，研究以下三个问题：</w:t>
      </w:r>
    </w:p>
    <w:p>
      <w:pPr>
        <w:numPr>
          <w:ilvl w:val="0"/>
          <w:numId w:val="1001"/>
        </w:numPr>
      </w:pPr>
      <w:r>
        <w:rPr>
          <w:b w:val="0"/>
          <w:sz w:val="24"/>
          <w:rFonts w:ascii="SimSun" w:hAnsi="SimSun" w:eastAsia="SimSun" w:cs="SimSun"/>
        </w:rPr>
        <w:t xml:space="preserve">从血常规体检指标、中老年人活动量表评分中，筛选出能有效表征痰湿体质严重程度、且能预警高血脂发病风险的关键指标；并研究九种体质对发病风险的贡献度差异。</w:t>
      </w:r>
    </w:p>
    <w:p>
      <w:pPr>
        <w:numPr>
          <w:ilvl w:val="0"/>
          <w:numId w:val="1001"/>
        </w:numPr>
      </w:pPr>
      <w:r>
        <w:rPr>
          <w:b w:val="0"/>
          <w:sz w:val="24"/>
          <w:rFonts w:ascii="SimSun" w:hAnsi="SimSun" w:eastAsia="SimSun" w:cs="SimSun"/>
        </w:rPr>
        <w:t xml:space="preserve">构建融合多维度特征的风险预警模型，模型需输出高血脂症低、中、高三级风险，明确三级风险分别对应的特征分层阈值选取依据，识别痰湿体质高风险人群的核心特征组合。</w:t>
      </w:r>
    </w:p>
    <w:p>
      <w:pPr>
        <w:numPr>
          <w:ilvl w:val="0"/>
          <w:numId w:val="1001"/>
        </w:numPr>
      </w:pPr>
      <w:r>
        <w:rPr>
          <w:b w:val="0"/>
          <w:sz w:val="24"/>
          <w:rFonts w:ascii="SimSun" w:hAnsi="SimSun" w:eastAsia="SimSun" w:cs="SimSun"/>
        </w:rPr>
        <w:t xml:space="preserve">针对确诊为"痰湿体质"的患者，结合中医调理原则与身体耐受度，考虑经济成本及有效降低痰湿积分的目标，构建优化模型，给出不同患者特征的6个月干预方案。</w:t>
      </w:r>
    </w:p>
    <w:bookmarkEnd w:id="16"/>
    <w:bookmarkEnd w:id="17"/>
    <w:bookmarkStart w:id="26" w:name="问题分析"/>
    <w:p>
      <w:pPr>
        <w:pStyle w:val="Heading1"/>
        <w:spacing w:before="360" w:after="0"/>
        <w:ind w:firstLine="0"/>
        <w:jc w:val="center"/>
      </w:pPr>
      <w:r>
        <w:rPr>
          <w:b w:val="0"/>
          <w:sz w:val="28"/>
          <w:rFonts w:ascii="SimHei" w:hAnsi="SimHei" w:eastAsia="SimHei" w:cs="SimHei"/>
        </w:rPr>
        <w:t xml:space="preserve">问题分析</w:t>
      </w:r>
    </w:p>
    <w:bookmarkStart w:id="18" w:name="问题1分析"/>
    <w:p>
      <w:pPr>
        <w:pStyle w:val="Heading2"/>
        <w:spacing w:before="360" w:after="0"/>
        <w:ind w:firstLine="0"/>
        <w:jc w:val="left"/>
      </w:pPr>
      <w:r>
        <w:rPr>
          <w:b w:val="0"/>
          <w:sz w:val="24"/>
          <w:rFonts w:ascii="SimHei" w:hAnsi="SimHei" w:eastAsia="SimHei" w:cs="SimHei"/>
        </w:rPr>
        <w:t xml:space="preserve">问题1分析</w:t>
      </w:r>
    </w:p>
    <w:p>
      <w:pPr>
        <w:pStyle w:val="FirstParagraph"/>
      </w:pPr>
      <w:r>
        <w:rPr>
          <w:b w:val="0"/>
          <w:sz w:val="24"/>
          <w:rFonts w:ascii="SimSun" w:hAnsi="SimSun" w:eastAsia="SimSun" w:cs="SimSun"/>
        </w:rPr>
        <w:t xml:space="preserve">问题1要求从多维特征中筛选出与痰湿体质严重程度和高血脂发病风险最相关的关键指标，并评估九种体质类型对发病风险的贡献度差异。该问题本质上是一个</w:t>
      </w:r>
      <w:r>
        <w:rPr>
          <w:b w:val="0"/>
          <w:bCs/>
          <w:sz w:val="24"/>
          <w:rFonts w:ascii="SimSun" w:hAnsi="SimSun" w:eastAsia="SimSun" w:cs="SimSun"/>
        </w:rPr>
        <w:t xml:space="preserve">高维特征选择与统计推断</w:t>
      </w:r>
      <w:r>
        <w:rPr>
          <w:b w:val="0"/>
          <w:sz w:val="24"/>
          <w:rFonts w:ascii="SimSun" w:hAnsi="SimSun" w:eastAsia="SimSun" w:cs="SimSun"/>
        </w:rPr>
        <w:t xml:space="preserve">问题。</w:t>
      </w:r>
    </w:p>
    <w:p>
      <w:pPr>
        <w:pStyle w:val="BodyText"/>
      </w:pPr>
      <w:r>
        <w:rPr>
          <w:b w:val="0"/>
          <w:sz w:val="24"/>
          <w:rFonts w:ascii="SimSun" w:hAnsi="SimSun" w:eastAsia="SimSun" w:cs="SimSun"/>
        </w:rPr>
        <w:t xml:space="preserve">特征选择方法的选择上，常用的策略包括：</w:t>
      </w:r>
      <w:r>
        <w:rPr>
          <w:b w:val="0"/>
          <w:bCs/>
          <w:sz w:val="24"/>
          <w:rFonts w:ascii="SimSun" w:hAnsi="SimSun" w:eastAsia="SimSun" w:cs="SimSun"/>
        </w:rPr>
        <w:t xml:space="preserve">（1）过滤法</w:t>
      </w:r>
      <w:r>
        <w:rPr>
          <w:b w:val="0"/>
          <w:sz w:val="24"/>
          <w:rFonts w:ascii="SimSun" w:hAnsi="SimSun" w:eastAsia="SimSun" w:cs="SimSun"/>
        </w:rPr>
        <w:t xml:space="preserve">（如Spearman秩相关、互信息），计算速度快且独立于下游模型，但无法捕捉特征间的冗余性；</w:t>
      </w:r>
      <w:r>
        <w:rPr>
          <w:b w:val="0"/>
          <w:bCs/>
          <w:sz w:val="24"/>
          <w:rFonts w:ascii="SimSun" w:hAnsi="SimSun" w:eastAsia="SimSun" w:cs="SimSun"/>
        </w:rPr>
        <w:t xml:space="preserve">（2）嵌入法</w:t>
      </w:r>
      <w:r>
        <w:rPr>
          <w:b w:val="0"/>
          <w:sz w:val="24"/>
          <w:rFonts w:ascii="SimSun" w:hAnsi="SimSun" w:eastAsia="SimSun" w:cs="SimSun"/>
        </w:rPr>
        <w:t xml:space="preserve">（如LASSO回归），通过</w:t>
      </w:r>
      <m:oMath>
        <m:sSub>
          <m:e>
            <m:r>
              <m:t>L</m:t>
            </m:r>
          </m:e>
          <m:sub>
            <m:r>
              <m:t>1</m:t>
            </m:r>
          </m:sub>
        </m:sSub>
      </m:oMath>
      <w:r>
        <w:rPr>
          <w:b w:val="0"/>
          <w:sz w:val="24"/>
          <w:rFonts w:ascii="SimSun" w:hAnsi="SimSun" w:eastAsia="SimSun" w:cs="SimSun"/>
        </w:rPr>
        <w:t xml:space="preserve">正则化在建模过程中自动完成特征筛选，对共线性特征具有天然的稀疏化效果，但正则化参数的选择对结果影响较大；</w:t>
      </w:r>
      <w:r>
        <w:rPr>
          <w:b w:val="0"/>
          <w:bCs/>
          <w:sz w:val="24"/>
          <w:rFonts w:ascii="SimSun" w:hAnsi="SimSun" w:eastAsia="SimSun" w:cs="SimSun"/>
        </w:rPr>
        <w:t xml:space="preserve">（3）包装法</w:t>
      </w:r>
      <w:r>
        <w:rPr>
          <w:b w:val="0"/>
          <w:sz w:val="24"/>
          <w:rFonts w:ascii="SimSun" w:hAnsi="SimSun" w:eastAsia="SimSun" w:cs="SimSun"/>
        </w:rPr>
        <w:t xml:space="preserve">（如随机森林特征重要性），基于集成学习评估特征对预测性能的实际贡献，对非线性交互关系敏感，但计算开销较大且可能存在高估连续型特征重要性的倾向。考虑到单一方法可能因自身偏好导致偏差，本文采用四种方法交叉验证的策略，将被</w:t>
      </w:r>
      <m:oMath>
        <m:r>
          <m:rPr>
            <m:sty m:val="p"/>
          </m:rPr>
          <m:t>≥</m:t>
        </m:r>
        <m:r>
          <m:t>2</m:t>
        </m:r>
      </m:oMath>
      <w:r>
        <w:rPr>
          <w:b w:val="0"/>
          <w:sz w:val="24"/>
          <w:rFonts w:ascii="SimSun" w:hAnsi="SimSun" w:eastAsia="SimSun" w:cs="SimSun"/>
        </w:rPr>
        <w:t xml:space="preserve">种方法选中的特征确定为关键指标，以兼顾稳健性与全面性。</w:t>
      </w:r>
    </w:p>
    <w:p>
      <w:pPr>
        <w:pStyle w:val="BodyText"/>
      </w:pPr>
      <w:r>
        <w:rPr>
          <w:b w:val="0"/>
          <w:sz w:val="24"/>
          <w:rFonts w:ascii="SimSun" w:hAnsi="SimSun" w:eastAsia="SimSun" w:cs="SimSun"/>
        </w:rPr>
        <w:t xml:space="preserve">对于九种体质的贡献度分析，本文采用多元Logistic回归计算各体质相对于基准体质的优势比（Odds</w:t>
      </w:r>
      <w:r>
        <w:rPr>
          <w:b w:val="0"/>
          <w:sz w:val="24"/>
          <w:rFonts w:ascii="SimSun" w:hAnsi="SimSun" w:eastAsia="SimSun" w:cs="SimSun"/>
        </w:rPr>
        <w:t xml:space="preserve"> Ratio, </w:t>
      </w:r>
      <w:r>
        <w:rPr>
          <w:b w:val="0"/>
          <w:sz w:val="24"/>
          <w:rFonts w:ascii="SimSun" w:hAnsi="SimSun" w:eastAsia="SimSun" w:cs="SimSun"/>
        </w:rPr>
        <w:t xml:space="preserve">OR）。选择Logistic回归而非其他分类方法的原因在于：OR值具有明确的临床解释性，便于直接量化各体质对发病风险的相对贡献大小。同时辅以Kruskal-Wallis非参数检验，评估各关键指标在不同体质类型间分布差异的显著性。</w:t>
      </w:r>
    </w:p>
    <w:bookmarkEnd w:id="18"/>
    <w:bookmarkStart w:id="19" w:name="问题2分析"/>
    <w:p>
      <w:pPr>
        <w:pStyle w:val="Heading2"/>
        <w:spacing w:before="360" w:after="0"/>
        <w:ind w:firstLine="0"/>
        <w:jc w:val="left"/>
      </w:pPr>
      <w:r>
        <w:rPr>
          <w:b w:val="0"/>
          <w:sz w:val="24"/>
          <w:rFonts w:ascii="SimHei" w:hAnsi="SimHei" w:eastAsia="SimHei" w:cs="SimHei"/>
        </w:rPr>
        <w:t xml:space="preserve">问题2分析</w:t>
      </w:r>
    </w:p>
    <w:p>
      <w:pPr>
        <w:pStyle w:val="FirstParagraph"/>
      </w:pPr>
      <w:r>
        <w:rPr>
          <w:b w:val="0"/>
          <w:sz w:val="24"/>
          <w:rFonts w:ascii="SimSun" w:hAnsi="SimSun" w:eastAsia="SimSun" w:cs="SimSun"/>
        </w:rPr>
        <w:t xml:space="preserve">问题2要求构建三级风险预警模型，输出低、中、高三级风险分类，并明确各风险等级的特征分层阈值。该问题可分解为</w:t>
      </w:r>
      <w:r>
        <w:rPr>
          <w:b w:val="0"/>
          <w:bCs/>
          <w:sz w:val="24"/>
          <w:rFonts w:ascii="SimSun" w:hAnsi="SimSun" w:eastAsia="SimSun" w:cs="SimSun"/>
        </w:rPr>
        <w:t xml:space="preserve">风险评分体系构建→分类模型训练→可解释性分析→阈值确定→核心特征组合识别</w:t>
      </w:r>
      <w:r>
        <w:rPr>
          <w:b w:val="0"/>
          <w:sz w:val="24"/>
          <w:rFonts w:ascii="SimSun" w:hAnsi="SimSun" w:eastAsia="SimSun" w:cs="SimSun"/>
        </w:rPr>
        <w:t xml:space="preserve">五个步骤。</w:t>
      </w:r>
    </w:p>
    <w:p>
      <w:pPr>
        <w:pStyle w:val="BodyText"/>
      </w:pPr>
      <w:r>
        <w:rPr>
          <w:b w:val="0"/>
          <w:sz w:val="24"/>
          <w:rFonts w:ascii="SimSun" w:hAnsi="SimSun" w:eastAsia="SimSun" w:cs="SimSun"/>
        </w:rPr>
        <w:t xml:space="preserve">风险等级构建阶段，本文综合血脂异常程度、痰湿严重程度、活动能力及其他代谢异常指标，构建加权风险评分体系。权重的确定参考了临床指南中各指标的危险等级，如血脂异常项数权重最高（每项10分），痰湿积分次之（最高40分）。</w:t>
      </w:r>
    </w:p>
    <w:p>
      <w:pPr>
        <w:pStyle w:val="BodyText"/>
      </w:pPr>
      <w:r>
        <w:rPr>
          <w:b w:val="0"/>
          <w:sz w:val="24"/>
          <w:rFonts w:ascii="SimSun" w:hAnsi="SimSun" w:eastAsia="SimSun" w:cs="SimSun"/>
        </w:rPr>
        <w:t xml:space="preserve">分类模型的对比选择上，本文考虑以下主流算法：</w:t>
      </w:r>
      <w:r>
        <w:rPr>
          <w:b w:val="0"/>
          <w:bCs/>
          <w:sz w:val="24"/>
          <w:rFonts w:ascii="SimSun" w:hAnsi="SimSun" w:eastAsia="SimSun" w:cs="SimSun"/>
        </w:rPr>
        <w:t xml:space="preserve">（1）GradientBoosting</w:t>
      </w:r>
      <w:r>
        <w:rPr>
          <w:b w:val="0"/>
          <w:sz w:val="24"/>
          <w:rFonts w:ascii="SimSun" w:hAnsi="SimSun" w:eastAsia="SimSun" w:cs="SimSun"/>
        </w:rPr>
        <w:t xml:space="preserve">，通过迭代构建弱学习器的加性模型，对类别不平衡和多特征交互有较强捕捉能力，适合中小规模表格数据，但需注意过拟合风险；</w:t>
      </w:r>
      <w:r>
        <w:rPr>
          <w:b w:val="0"/>
          <w:bCs/>
          <w:sz w:val="24"/>
          <w:rFonts w:ascii="SimSun" w:hAnsi="SimSun" w:eastAsia="SimSun" w:cs="SimSun"/>
        </w:rPr>
        <w:t xml:space="preserve">（2）随机森林</w:t>
      </w:r>
      <w:r>
        <w:rPr>
          <w:b w:val="0"/>
          <w:sz w:val="24"/>
          <w:rFonts w:ascii="SimSun" w:hAnsi="SimSun" w:eastAsia="SimSun" w:cs="SimSun"/>
        </w:rPr>
        <w:t xml:space="preserve">，基于Bagging的集成方法，鲁棒性强但可能低估弱特征的重要性；</w:t>
      </w:r>
      <w:r>
        <w:rPr>
          <w:b w:val="0"/>
          <w:bCs/>
          <w:sz w:val="24"/>
          <w:rFonts w:ascii="SimSun" w:hAnsi="SimSun" w:eastAsia="SimSun" w:cs="SimSun"/>
        </w:rPr>
        <w:t xml:space="preserve">（3）SVM</w:t>
      </w:r>
      <w:r>
        <w:rPr>
          <w:b w:val="0"/>
          <w:sz w:val="24"/>
          <w:rFonts w:ascii="SimSun" w:hAnsi="SimSun" w:eastAsia="SimSun" w:cs="SimSun"/>
        </w:rPr>
        <w:t xml:space="preserve">，在高维空间表现优异但对参数敏感且缺乏概率输出；</w:t>
      </w:r>
      <w:r>
        <w:rPr>
          <w:b w:val="0"/>
          <w:bCs/>
          <w:sz w:val="24"/>
          <w:rFonts w:ascii="SimSun" w:hAnsi="SimSun" w:eastAsia="SimSun" w:cs="SimSun"/>
        </w:rPr>
        <w:t xml:space="preserve">（4）KNN</w:t>
      </w:r>
      <w:r>
        <w:rPr>
          <w:b w:val="0"/>
          <w:sz w:val="24"/>
          <w:rFonts w:ascii="SimSun" w:hAnsi="SimSun" w:eastAsia="SimSun" w:cs="SimSun"/>
        </w:rPr>
        <w:t xml:space="preserve">，非参数方法简单直观但对距离度量和高维稀疏数据不友好；</w:t>
      </w:r>
      <w:r>
        <w:rPr>
          <w:b w:val="0"/>
          <w:bCs/>
          <w:sz w:val="24"/>
          <w:rFonts w:ascii="SimSun" w:hAnsi="SimSun" w:eastAsia="SimSun" w:cs="SimSun"/>
        </w:rPr>
        <w:t xml:space="preserve">（5）逻辑回归</w:t>
      </w:r>
      <w:r>
        <w:rPr>
          <w:b w:val="0"/>
          <w:sz w:val="24"/>
          <w:rFonts w:ascii="SimSun" w:hAnsi="SimSun" w:eastAsia="SimSun" w:cs="SimSun"/>
        </w:rPr>
        <w:t xml:space="preserve">，线性可解释性强但无法捕捉非线性关系；</w:t>
      </w:r>
      <w:r>
        <w:rPr>
          <w:b w:val="0"/>
          <w:bCs/>
          <w:sz w:val="24"/>
          <w:rFonts w:ascii="SimSun" w:hAnsi="SimSun" w:eastAsia="SimSun" w:cs="SimSun"/>
        </w:rPr>
        <w:t xml:space="preserve">（6）决策树</w:t>
      </w:r>
      <w:r>
        <w:rPr>
          <w:b w:val="0"/>
          <w:sz w:val="24"/>
          <w:rFonts w:ascii="SimSun" w:hAnsi="SimSun" w:eastAsia="SimSun" w:cs="SimSun"/>
        </w:rPr>
        <w:t xml:space="preserve">，规则提取能力强但单棵树的泛化能力有限。本文采用5折分层交叉验证对比六种模型，以macro-averaged</w:t>
      </w:r>
      <w:r>
        <w:rPr>
          <w:b w:val="0"/>
          <w:sz w:val="24"/>
          <w:rFonts w:ascii="SimSun" w:hAnsi="SimSun" w:eastAsia="SimSun" w:cs="SimSun"/>
        </w:rPr>
        <w:t xml:space="preserve"> </w:t>
      </w:r>
      <w:r>
        <w:rPr>
          <w:b w:val="0"/>
          <w:sz w:val="24"/>
          <w:rFonts w:ascii="SimSun" w:hAnsi="SimSun" w:eastAsia="SimSun" w:cs="SimSun"/>
        </w:rPr>
        <w:t xml:space="preserve">F1值为主要评估指标。</w:t>
      </w:r>
    </w:p>
    <w:p>
      <w:pPr>
        <w:pStyle w:val="BodyText"/>
      </w:pPr>
      <w:r>
        <w:rPr>
          <w:b w:val="0"/>
          <w:sz w:val="24"/>
          <w:rFonts w:ascii="SimSun" w:hAnsi="SimSun" w:eastAsia="SimSun" w:cs="SimSun"/>
        </w:rPr>
        <w:t xml:space="preserve">可解释性分析层面，本文采用决策树规则提取和SHAP值分析双管齐下的策略：决策树提供if-then规则集，便于临床医生直接理解和应用；SHAP值从博弈论角度量化每个特征对预测结果的边际贡献，提供全局和个体两个层面的解释。</w:t>
      </w:r>
    </w:p>
    <w:p>
      <w:pPr>
        <w:pStyle w:val="BodyText"/>
      </w:pPr>
      <w:r>
        <w:rPr>
          <w:b w:val="0"/>
          <w:sz w:val="24"/>
          <w:rFonts w:ascii="SimSun" w:hAnsi="SimSun" w:eastAsia="SimSun" w:cs="SimSun"/>
        </w:rPr>
        <w:t xml:space="preserve">核心特征组合的识别采用Apriori关联规则挖掘方法，设置最小支持度8%和最小置信度60%，从痰湿体质高风险人群中提取频繁项集，识别"痰湿+活动+血脂"组合模式的协同效应。</w:t>
      </w:r>
    </w:p>
    <w:p>
      <w:pPr>
        <w:pStyle w:val="BodyText"/>
      </w:pPr>
      <w:r>
        <w:rPr>
          <w:b w:val="0"/>
          <w:bCs/>
          <w:sz w:val="24"/>
          <w:rFonts w:ascii="SimSun" w:hAnsi="SimSun" w:eastAsia="SimSun" w:cs="SimSun"/>
        </w:rPr>
        <w:t xml:space="preserve">三个问题之间的递进关系</w:t>
      </w:r>
      <w:r>
        <w:rPr>
          <w:b w:val="0"/>
          <w:sz w:val="24"/>
          <w:rFonts w:ascii="SimSun" w:hAnsi="SimSun" w:eastAsia="SimSun" w:cs="SimSun"/>
        </w:rPr>
        <w:t xml:space="preserve">：问题一筛选的关键指标为问题二的分类模型提供输入特征；问题二确定的三级风险分类和核心特征组合为问题三的个性化干预方案提供目标人群分层依据。三个问题形成"特征筛选→风险分层→干预优化"的完整决策链路。</w:t>
      </w:r>
    </w:p>
    <w:bookmarkEnd w:id="19"/>
    <w:bookmarkStart w:id="20" w:name="问题3分析"/>
    <w:p>
      <w:pPr>
        <w:pStyle w:val="Heading2"/>
        <w:spacing w:before="360" w:after="0"/>
        <w:ind w:firstLine="0"/>
        <w:jc w:val="left"/>
      </w:pPr>
      <w:r>
        <w:rPr>
          <w:b w:val="0"/>
          <w:sz w:val="24"/>
          <w:rFonts w:ascii="SimHei" w:hAnsi="SimHei" w:eastAsia="SimHei" w:cs="SimHei"/>
        </w:rPr>
        <w:t xml:space="preserve">问题3分析</w:t>
      </w:r>
    </w:p>
    <w:p>
      <w:pPr>
        <w:pStyle w:val="FirstParagraph"/>
      </w:pPr>
      <w:r>
        <w:rPr>
          <w:b w:val="0"/>
          <w:sz w:val="24"/>
          <w:rFonts w:ascii="SimSun" w:hAnsi="SimSun" w:eastAsia="SimSun" w:cs="SimSun"/>
        </w:rPr>
        <w:t xml:space="preserve">问题3要求在多重约束条件下（调理分级约束、活动强度年龄/评分约束、成本约束、频率约束），实现痰湿积分下降最大化与经济成本最小化的平衡。该问题本质上是一个</w:t>
      </w:r>
      <w:r>
        <w:rPr>
          <w:b w:val="0"/>
          <w:bCs/>
          <w:sz w:val="24"/>
          <w:rFonts w:ascii="SimSun" w:hAnsi="SimSun" w:eastAsia="SimSun" w:cs="SimSun"/>
        </w:rPr>
        <w:t xml:space="preserve">带离散约束的多目标非线性规划</w:t>
      </w:r>
      <w:r>
        <w:rPr>
          <w:b w:val="0"/>
          <w:sz w:val="24"/>
          <w:rFonts w:ascii="SimSun" w:hAnsi="SimSun" w:eastAsia="SimSun" w:cs="SimSun"/>
        </w:rPr>
        <w:t xml:space="preserve">问题。</w:t>
      </w:r>
    </w:p>
    <w:p>
      <w:pPr>
        <w:pStyle w:val="BodyText"/>
      </w:pPr>
      <w:r>
        <w:rPr>
          <w:b w:val="0"/>
          <w:sz w:val="24"/>
          <w:rFonts w:ascii="SimSun" w:hAnsi="SimSun" w:eastAsia="SimSun" w:cs="SimSun"/>
        </w:rPr>
        <w:t xml:space="preserve">此类问题的求解策略通常包括：</w:t>
      </w:r>
      <w:r>
        <w:rPr>
          <w:b w:val="0"/>
          <w:bCs/>
          <w:sz w:val="24"/>
          <w:rFonts w:ascii="SimSun" w:hAnsi="SimSun" w:eastAsia="SimSun" w:cs="SimSun"/>
        </w:rPr>
        <w:t xml:space="preserve">（1）启发式算法</w:t>
      </w:r>
      <w:r>
        <w:rPr>
          <w:b w:val="0"/>
          <w:sz w:val="24"/>
          <w:rFonts w:ascii="SimSun" w:hAnsi="SimSun" w:eastAsia="SimSun" w:cs="SimSun"/>
        </w:rPr>
        <w:t xml:space="preserve">（如遗传算法、粒子群优化），适用于大规模连续搜索空间，但收敛性无法保证且结果具有随机性；</w:t>
      </w:r>
      <w:r>
        <w:rPr>
          <w:b w:val="0"/>
          <w:bCs/>
          <w:sz w:val="24"/>
          <w:rFonts w:ascii="SimSun" w:hAnsi="SimSun" w:eastAsia="SimSun" w:cs="SimSun"/>
        </w:rPr>
        <w:t xml:space="preserve">（2）梯度下降法</w:t>
      </w:r>
      <w:r>
        <w:rPr>
          <w:b w:val="0"/>
          <w:sz w:val="24"/>
          <w:rFonts w:ascii="SimSun" w:hAnsi="SimSun" w:eastAsia="SimSun" w:cs="SimSun"/>
        </w:rPr>
        <w:t xml:space="preserve">，效率高但要求目标函数可导，而本题决策变量</w:t>
      </w:r>
      <m:oMath>
        <m:r>
          <m:t>L</m:t>
        </m:r>
      </m:oMath>
      <w:r>
        <w:rPr>
          <w:b w:val="0"/>
          <w:sz w:val="24"/>
          <w:rFonts w:ascii="SimSun" w:hAnsi="SimSun" w:eastAsia="SimSun" w:cs="SimSun"/>
        </w:rPr>
        <w:t xml:space="preserve">和</w:t>
      </w:r>
      <m:oMath>
        <m:r>
          <m:t>K</m:t>
        </m:r>
      </m:oMath>
      <w:r>
        <w:rPr>
          <w:b w:val="0"/>
          <w:sz w:val="24"/>
          <w:rFonts w:ascii="SimSun" w:hAnsi="SimSun" w:eastAsia="SimSun" w:cs="SimSun"/>
        </w:rPr>
        <w:t xml:space="preserve">为离散整数变量，梯度方法不直接适用；</w:t>
      </w:r>
      <w:r>
        <w:rPr>
          <w:b w:val="0"/>
          <w:bCs/>
          <w:sz w:val="24"/>
          <w:rFonts w:ascii="SimSun" w:hAnsi="SimSun" w:eastAsia="SimSun" w:cs="SimSun"/>
        </w:rPr>
        <w:t xml:space="preserve">（3）枚举法</w:t>
      </w:r>
      <w:r>
        <w:rPr>
          <w:b w:val="0"/>
          <w:sz w:val="24"/>
          <w:rFonts w:ascii="SimSun" w:hAnsi="SimSun" w:eastAsia="SimSun" w:cs="SimSun"/>
        </w:rPr>
        <w:t xml:space="preserve">，在搜索空间有限时能精确求得全部Pareto最优解。本题中，决策变量</w:t>
      </w:r>
      <m:oMath>
        <m:r>
          <m:t>L</m:t>
        </m:r>
        <m:r>
          <m:rPr>
            <m:sty m:val="p"/>
          </m:rPr>
          <m:t>∈</m:t>
        </m:r>
        <m:r>
          <m:rPr>
            <m:sty m:val="p"/>
          </m:rPr>
          <m:t>{</m:t>
        </m:r>
        <m:r>
          <m:t>1</m:t>
        </m:r>
        <m:r>
          <m:rPr>
            <m:sty m:val="p"/>
          </m:rPr>
          <m:t>,</m:t>
        </m:r>
        <m:r>
          <m:t>2</m:t>
        </m:r>
        <m:r>
          <m:rPr>
            <m:sty m:val="p"/>
          </m:rPr>
          <m:t>,</m:t>
        </m:r>
        <m:r>
          <m:t>3</m:t>
        </m:r>
        <m:r>
          <m:rPr>
            <m:sty m:val="p"/>
          </m:rPr>
          <m:t>}</m:t>
        </m:r>
      </m:oMath>
      <w:r>
        <w:rPr>
          <w:b w:val="0"/>
          <w:sz w:val="24"/>
          <w:rFonts w:ascii="SimSun" w:hAnsi="SimSun" w:eastAsia="SimSun" w:cs="SimSun"/>
        </w:rPr>
        <w:t xml:space="preserve">、</w:t>
      </w:r>
      <m:oMath>
        <m:r>
          <m:t>K</m:t>
        </m:r>
        <m:r>
          <m:rPr>
            <m:sty m:val="p"/>
          </m:rPr>
          <m:t>∈</m:t>
        </m:r>
        <m:r>
          <m:rPr>
            <m:sty m:val="p"/>
          </m:rPr>
          <m:t>{</m:t>
        </m:r>
        <m:r>
          <m:t>1</m:t>
        </m:r>
        <m:r>
          <m:rPr>
            <m:sty m:val="p"/>
          </m:rPr>
          <m:t>,</m:t>
        </m:r>
        <m:r>
          <m:t>2</m:t>
        </m:r>
        <m:r>
          <m:rPr>
            <m:sty m:val="p"/>
          </m:rPr>
          <m:t>,</m:t>
        </m:r>
        <m:r>
          <m:t>3</m:t>
        </m:r>
        <m:r>
          <m:rPr>
            <m:sty m:val="p"/>
          </m:rPr>
          <m:t>}</m:t>
        </m:r>
      </m:oMath>
      <w:r>
        <w:rPr>
          <w:b w:val="0"/>
          <w:sz w:val="24"/>
          <w:rFonts w:ascii="SimSun" w:hAnsi="SimSun" w:eastAsia="SimSun" w:cs="SimSun"/>
        </w:rPr>
        <w:t xml:space="preserve">、</w:t>
      </w:r>
      <m:oMath>
        <m:r>
          <m:t>n</m:t>
        </m:r>
        <m:r>
          <m:rPr>
            <m:sty m:val="p"/>
          </m:rPr>
          <m:t>∈</m:t>
        </m:r>
        <m:r>
          <m:rPr>
            <m:sty m:val="p"/>
          </m:rPr>
          <m:t>{</m:t>
        </m:r>
        <m:r>
          <m:t>1</m:t>
        </m:r>
        <m:r>
          <m:rPr>
            <m:sty m:val="p"/>
          </m:rPr>
          <m:t>,</m:t>
        </m:r>
        <m:r>
          <m:rPr>
            <m:sty m:val="p"/>
          </m:rPr>
          <m:t>…</m:t>
        </m:r>
        <m:r>
          <m:rPr>
            <m:sty m:val="p"/>
          </m:rPr>
          <m:t>,</m:t>
        </m:r>
        <m:r>
          <m:t>10</m:t>
        </m:r>
        <m:r>
          <m:rPr>
            <m:sty m:val="p"/>
          </m:rPr>
          <m:t>}</m:t>
        </m:r>
      </m:oMath>
      <w:r>
        <w:rPr>
          <w:b w:val="0"/>
          <w:sz w:val="24"/>
          <w:rFonts w:ascii="SimSun" w:hAnsi="SimSun" w:eastAsia="SimSun" w:cs="SimSun"/>
        </w:rPr>
        <w:t xml:space="preserve">，经年龄和活动评分约束过滤后每位患者的可行方案不超过90个，搜索空间极小。因此，枚举法是最合适的选择：既能精确求解，又能提取完整的Pareto前沿供临床决策参考。</w:t>
      </w:r>
    </w:p>
    <w:p>
      <w:pPr>
        <w:pStyle w:val="BodyText"/>
      </w:pPr>
      <w:r>
        <w:rPr>
          <w:b w:val="0"/>
          <w:sz w:val="24"/>
          <w:rFonts w:ascii="SimSun" w:hAnsi="SimSun" w:eastAsia="SimSun" w:cs="SimSun"/>
        </w:rPr>
        <w:t xml:space="preserve">多目标权重的确定采用AHP层次分析法，构建成本-效果-耐受度三维判断矩阵，通过一致性检验（</w:t>
      </w:r>
      <m:oMath>
        <m:r>
          <m:t>C</m:t>
        </m:r>
        <m:r>
          <m:t>R</m:t>
        </m:r>
        <m:r>
          <m:rPr>
            <m:sty m:val="p"/>
          </m:rPr>
          <m:t>&lt;</m:t>
        </m:r>
        <m:r>
          <m:t>0.1</m:t>
        </m:r>
      </m:oMath>
      <w:r>
        <w:rPr>
          <w:b w:val="0"/>
          <w:sz w:val="24"/>
          <w:rFonts w:ascii="SimSun" w:hAnsi="SimSun" w:eastAsia="SimSun" w:cs="SimSun"/>
        </w:rPr>
        <w:t xml:space="preserve">）确保权重分配的合理性。同时，采用灰色GM(1,1)模型对优化结果进行交叉验证，确保痰湿积分下降趋势预测的一致性。</w:t>
      </w:r>
    </w:p>
    <w:bookmarkEnd w:id="20"/>
    <w:bookmarkStart w:id="25" w:name="整体建模框架"/>
    <w:p>
      <w:pPr>
        <w:pStyle w:val="Heading2"/>
        <w:spacing w:before="360" w:after="0"/>
        <w:ind w:firstLine="0"/>
        <w:jc w:val="left"/>
      </w:pPr>
      <w:r>
        <w:rPr>
          <w:b w:val="0"/>
          <w:sz w:val="24"/>
          <w:rFonts w:ascii="SimHei" w:hAnsi="SimHei" w:eastAsia="SimHei" w:cs="SimHei"/>
        </w:rPr>
        <w:t xml:space="preserve">整体建模框架</w:t>
      </w:r>
    </w:p>
    <w:p>
      <w:pPr>
        <w:pStyle w:val="FirstParagraph"/>
      </w:pPr>
      <w:r>
        <w:rPr>
          <w:b w:val="0"/>
          <w:sz w:val="24"/>
          <w:rFonts w:ascii="SimSun" w:hAnsi="SimSun" w:eastAsia="SimSun" w:cs="SimSun"/>
        </w:rPr>
        <w:t xml:space="preserve">图</w:t>
      </w:r>
      <w:hyperlink w:anchor="fig:framework">
        <w:r>
          <w:rPr>
            <w:rStyle w:val="Hyperlink"/>
          </w:rPr>
          <w:t xml:space="preserve">1</w:t>
        </w:r>
      </w:hyperlink>
      <w:r>
        <w:rPr>
          <w:b w:val="0"/>
          <w:sz w:val="24"/>
          <w:rFonts w:ascii="SimSun" w:hAnsi="SimSun" w:eastAsia="SimSun" w:cs="SimSun"/>
        </w:rPr>
        <w:t xml:space="preserve">展示了本文的整体建模框架，包含数据预处理、特征筛选、风险预警、干预优化四个层次，各子问题之间的数据流向清晰可见。</w:t>
      </w:r>
    </w:p>
    <w:bookmarkStart w:id="24" w:name="fig:framework"/>
    <w:p>
      <w:pPr>
        <w:pStyle w:val="CaptionedFigure"/>
      </w:pPr>
      <w:r>
        <w:drawing>
          <wp:inline>
            <wp:extent cx="5441315" cy="2721798"/>
            <wp:effectExtent b="0" l="0" r="0" t="0"/>
            <wp:docPr descr="" title="" id="22" name="Picture"/>
            <a:graphic>
              <a:graphicData uri="http://schemas.openxmlformats.org/drawingml/2006/picture">
                <pic:pic>
                  <pic:nvPicPr>
                    <pic:cNvPr descr="figures/modeling_framework.png" id="23" name="Picture"/>
                    <pic:cNvPicPr>
                      <a:picLocks noChangeArrowheads="1" noChangeAspect="1"/>
                    </pic:cNvPicPr>
                  </pic:nvPicPr>
                  <pic:blipFill>
                    <a:blip r:embed="rId21"/>
                    <a:stretch>
                      <a:fillRect/>
                    </a:stretch>
                  </pic:blipFill>
                  <pic:spPr bwMode="auto">
                    <a:xfrm>
                      <a:off x="0" y="0"/>
                      <a:ext cx="5441315" cy="2721798"/>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整体建模框架流程图（数据预处理→特征筛选→风险预警→干预优化）</w:t>
      </w:r>
    </w:p>
    <w:bookmarkEnd w:id="24"/>
    <w:bookmarkEnd w:id="25"/>
    <w:bookmarkEnd w:id="26"/>
    <w:bookmarkStart w:id="27" w:name="模型假设"/>
    <w:p>
      <w:pPr>
        <w:pStyle w:val="Heading1"/>
        <w:spacing w:before="360" w:after="0"/>
        <w:ind w:firstLine="0"/>
        <w:jc w:val="center"/>
      </w:pPr>
      <w:r>
        <w:rPr>
          <w:b w:val="0"/>
          <w:sz w:val="28"/>
          <w:rFonts w:ascii="SimHei" w:hAnsi="SimHei" w:eastAsia="SimHei" w:cs="SimHei"/>
        </w:rPr>
        <w:t xml:space="preserve">模型假设</w:t>
      </w:r>
    </w:p>
    <w:p>
      <w:pPr>
        <w:pStyle w:val="FirstParagraph"/>
      </w:pPr>
      <w:r>
        <w:rPr>
          <w:b w:val="0"/>
          <w:sz w:val="24"/>
          <w:rFonts w:ascii="SimSun" w:hAnsi="SimSun" w:eastAsia="SimSun" w:cs="SimSun"/>
        </w:rPr>
        <w:t xml:space="preserve">为简化模型构建并确保结果的可解释性，本文作以下合理假设：</w:t>
      </w:r>
    </w:p>
    <w:p>
      <w:pPr>
        <w:numPr>
          <w:ilvl w:val="0"/>
          <w:numId w:val="1002"/>
        </w:numPr>
      </w:pPr>
      <w:r>
        <w:rPr>
          <w:b w:val="0"/>
          <w:sz w:val="24"/>
          <w:rFonts w:ascii="SimSun" w:hAnsi="SimSun" w:eastAsia="SimSun" w:cs="SimSun"/>
        </w:rPr>
        <w:t xml:space="preserve">中医体质积分采用标准化评分体系（ZYYXH/T157-2009），分值越高表示该体质特征越显著，评分结果在1000例样本间具有可比性。去掉该假设将导致体质积分无法作为连续变量参与风险评分和回归分析。</w:t>
      </w:r>
    </w:p>
    <w:p>
      <w:pPr>
        <w:numPr>
          <w:ilvl w:val="0"/>
          <w:numId w:val="1002"/>
        </w:numPr>
      </w:pPr>
      <w:r>
        <w:rPr>
          <w:b w:val="0"/>
          <w:sz w:val="24"/>
          <w:rFonts w:ascii="SimSun" w:hAnsi="SimSun" w:eastAsia="SimSun" w:cs="SimSun"/>
        </w:rPr>
        <w:t xml:space="preserve">活动干预对痰湿积分的影响遵循题目给出的线性衰减模型，即每月下降率与活动强度级别和训练频次呈线性关系。该假设基于题目给出的经验公式，若改为非线性衰减（如对数衰减、S型曲线），将大幅增加优化模型的求解复杂度。</w:t>
      </w:r>
    </w:p>
    <w:p>
      <w:pPr>
        <w:numPr>
          <w:ilvl w:val="0"/>
          <w:numId w:val="1002"/>
        </w:numPr>
      </w:pPr>
      <w:r>
        <w:rPr>
          <w:b w:val="0"/>
          <w:sz w:val="24"/>
          <w:rFonts w:ascii="SimSun" w:hAnsi="SimSun" w:eastAsia="SimSun" w:cs="SimSun"/>
        </w:rPr>
        <w:t xml:space="preserve">调理分级与活动强度的选择严格遵循附表2、附表3中规定的约束条件。该假设服务于优化模型的约束条件构建，确保求解结果在临床实践中可行。</w:t>
      </w:r>
    </w:p>
    <w:p>
      <w:pPr>
        <w:numPr>
          <w:ilvl w:val="0"/>
          <w:numId w:val="1002"/>
        </w:numPr>
      </w:pPr>
      <w:r>
        <w:rPr>
          <w:b w:val="0"/>
          <w:sz w:val="24"/>
          <w:rFonts w:ascii="SimSun" w:hAnsi="SimSun" w:eastAsia="SimSun" w:cs="SimSun"/>
        </w:rPr>
        <w:t xml:space="preserve">每月按4周计算，6个月按24周计算。该假设简化了时间周期的计算，使痰湿积分下降模型的递推公式具有闭式解</w:t>
      </w:r>
      <m:oMath>
        <m:sSub>
          <m:e>
            <m:r>
              <m:t>T</m:t>
            </m:r>
          </m:e>
          <m:sub>
            <m:r>
              <m:t>f</m:t>
            </m:r>
            <m:r>
              <m:t>i</m:t>
            </m:r>
            <m:r>
              <m:t>n</m:t>
            </m:r>
            <m:r>
              <m:t>a</m:t>
            </m:r>
            <m:r>
              <m:t>l</m:t>
            </m:r>
          </m:sub>
        </m:sSub>
        <m:r>
          <m:rPr>
            <m:sty m:val="p"/>
          </m:rPr>
          <m:t>=</m:t>
        </m:r>
        <m:sSub>
          <m:e>
            <m:r>
              <m:t>T</m:t>
            </m:r>
          </m:e>
          <m:sub>
            <m:r>
              <m:t>0</m:t>
            </m:r>
          </m:sub>
        </m:sSub>
        <m:r>
          <m:rPr>
            <m:sty m:val="p"/>
          </m:rPr>
          <m:t>×</m:t>
        </m:r>
        <m:r>
          <m:rPr>
            <m:sty m:val="p"/>
          </m:rPr>
          <m:t>(</m:t>
        </m:r>
        <m:r>
          <m:t>1</m:t>
        </m:r>
        <m:r>
          <m:rPr>
            <m:sty m:val="p"/>
          </m:rPr>
          <m:t>−</m:t>
        </m:r>
        <m:r>
          <m:t>r</m:t>
        </m:r>
        <m:sSup>
          <m:e>
            <m:r>
              <m:rPr>
                <m:sty m:val="p"/>
              </m:rPr>
              <m:t>)</m:t>
            </m:r>
          </m:e>
          <m:sup>
            <m:r>
              <m:t>6</m:t>
            </m:r>
          </m:sup>
        </m:sSup>
      </m:oMath>
      <w:r>
        <w:rPr>
          <w:b w:val="0"/>
          <w:sz w:val="24"/>
          <w:rFonts w:ascii="SimSun" w:hAnsi="SimSun" w:eastAsia="SimSun" w:cs="SimSun"/>
        </w:rPr>
        <w:t xml:space="preserve">。</w:t>
      </w:r>
    </w:p>
    <w:p>
      <w:pPr>
        <w:numPr>
          <w:ilvl w:val="0"/>
          <w:numId w:val="1002"/>
        </w:numPr>
      </w:pPr>
      <w:r>
        <w:rPr>
          <w:b w:val="0"/>
          <w:sz w:val="24"/>
          <w:rFonts w:ascii="SimSun" w:hAnsi="SimSun" w:eastAsia="SimSun" w:cs="SimSun"/>
        </w:rPr>
        <w:t xml:space="preserve">痰湿积分下降率在各月保持恒定，不考虑平台期或加速期。该假设使下降模型可简化为指数衰减形式。若考虑平台期，则需引入时间依赖的下降率函数</w:t>
      </w:r>
      <m:oMath>
        <m:r>
          <m:t>r</m:t>
        </m:r>
        <m:r>
          <m:rPr>
            <m:sty m:val="p"/>
          </m:rPr>
          <m:t>(</m:t>
        </m:r>
        <m:r>
          <m:t>t</m:t>
        </m:r>
        <m:r>
          <m:rPr>
            <m:sty m:val="p"/>
          </m:rPr>
          <m:t>)</m:t>
        </m:r>
      </m:oMath>
      <w:r>
        <w:rPr>
          <w:b w:val="0"/>
          <w:sz w:val="24"/>
          <w:rFonts w:ascii="SimSun" w:hAnsi="SimSun" w:eastAsia="SimSun" w:cs="SimSun"/>
        </w:rPr>
        <w:t xml:space="preserve">，需动态随访数据支撑，超出了本题数据范围。</w:t>
      </w:r>
    </w:p>
    <w:p>
      <w:pPr>
        <w:numPr>
          <w:ilvl w:val="0"/>
          <w:numId w:val="1002"/>
        </w:numPr>
      </w:pPr>
      <w:r>
        <w:rPr>
          <w:b w:val="0"/>
          <w:sz w:val="24"/>
          <w:rFonts w:ascii="SimSun" w:hAnsi="SimSun" w:eastAsia="SimSun" w:cs="SimSun"/>
        </w:rPr>
        <w:t xml:space="preserve">不同干预措施（调理级别与活动强度）之间不存在协同或拮抗效应，各措施效果独立叠加。该假设使成本计算可分解为</w:t>
      </w:r>
      <m:oMath>
        <m:sSub>
          <m:e>
            <m:r>
              <m:t>C</m:t>
            </m:r>
          </m:e>
          <m:sub>
            <m:r>
              <m:t>t</m:t>
            </m:r>
            <m:r>
              <m:t>o</m:t>
            </m:r>
            <m:r>
              <m:t>t</m:t>
            </m:r>
            <m:r>
              <m:t>a</m:t>
            </m:r>
            <m:r>
              <m:t>l</m:t>
            </m:r>
          </m:sub>
        </m:sSub>
        <m:r>
          <m:rPr>
            <m:sty m:val="p"/>
          </m:rPr>
          <m:t>=</m:t>
        </m:r>
        <m:sSub>
          <m:e>
            <m:r>
              <m:t>C</m:t>
            </m:r>
          </m:e>
          <m:sub>
            <m:r>
              <m:t>T</m:t>
            </m:r>
            <m:r>
              <m:t>C</m:t>
            </m:r>
            <m:r>
              <m:t>M</m:t>
            </m:r>
          </m:sub>
        </m:sSub>
        <m:r>
          <m:rPr>
            <m:sty m:val="p"/>
          </m:rPr>
          <m:t>(</m:t>
        </m:r>
        <m:r>
          <m:t>L</m:t>
        </m:r>
        <m:r>
          <m:rPr>
            <m:sty m:val="p"/>
          </m:rPr>
          <m:t>)</m:t>
        </m:r>
        <m:r>
          <m:rPr>
            <m:sty m:val="p"/>
          </m:rPr>
          <m:t>+</m:t>
        </m:r>
        <m:sSub>
          <m:e>
            <m:r>
              <m:t>C</m:t>
            </m:r>
          </m:e>
          <m:sub>
            <m:r>
              <m:t>A</m:t>
            </m:r>
            <m:r>
              <m:t>C</m:t>
            </m:r>
            <m:r>
              <m:t>T</m:t>
            </m:r>
          </m:sub>
        </m:sSub>
        <m:r>
          <m:rPr>
            <m:sty m:val="p"/>
          </m:rPr>
          <m:t>(</m:t>
        </m:r>
        <m:r>
          <m:t>K</m:t>
        </m:r>
        <m:r>
          <m:rPr>
            <m:sty m:val="p"/>
          </m:rPr>
          <m:t>,</m:t>
        </m:r>
        <m:r>
          <m:t>n</m:t>
        </m:r>
        <m:r>
          <m:rPr>
            <m:sty m:val="p"/>
          </m:rPr>
          <m:t>)</m:t>
        </m:r>
      </m:oMath>
      <w:r>
        <w:rPr>
          <w:b w:val="0"/>
          <w:sz w:val="24"/>
          <w:rFonts w:ascii="SimSun" w:hAnsi="SimSun" w:eastAsia="SimSun" w:cs="SimSun"/>
        </w:rPr>
        <w:t xml:space="preserve">，避免了交叉效应项的引入。</w:t>
      </w:r>
    </w:p>
    <w:bookmarkEnd w:id="27"/>
    <w:bookmarkStart w:id="28" w:name="符号说明"/>
    <w:p>
      <w:pPr>
        <w:pStyle w:val="Heading1"/>
        <w:spacing w:before="360" w:after="0"/>
        <w:ind w:firstLine="0"/>
        <w:jc w:val="center"/>
      </w:pPr>
      <w:r>
        <w:rPr>
          <w:b w:val="0"/>
          <w:sz w:val="28"/>
          <w:rFonts w:ascii="SimHei" w:hAnsi="SimHei" w:eastAsia="SimHei" w:cs="SimHei"/>
        </w:rPr>
        <w:t xml:space="preserve">符号说明</w:t>
      </w:r>
    </w:p>
    <w:p>
      <w:pPr>
        <w:pStyle w:val="TableCaption"/>
        <w:ind w:firstLine="0"/>
        <w:jc w:val="center"/>
      </w:pPr>
      <w:r>
        <w:rPr>
          <w:sz w:val="21"/>
          <w:rFonts w:ascii="SimSun" w:hAnsi="SimSun" w:eastAsia="SimSun" w:cs="SimSun"/>
        </w:rPr>
        <w:t xml:space="preserve">主要符号说明</w:t>
      </w:r>
    </w:p>
    <w:tbl>
      <w:tblPr>
        <w:tblStyle w:val="Table"/>
        <w:tblW w:type="auto" w:w="0"/>
        <w:tblLook w:firstRow="1" w:lastRow="0" w:firstColumn="0" w:lastColumn="0" w:noHBand="0" w:noVBand="0" w:val="0020"/>
        <w:tblCaption w:val="主要符号说明"/>
      </w:tblPr>
      <w:tblGrid>
        <w:gridCol w:w="2640"/>
        <w:gridCol w:w="2640"/>
        <w:gridCol w:w="2640"/>
      </w:tblGrid>
      <w:tr>
        <w:trPr>
          <w:tblHeader w:val="on"/>
        </w:trPr>
        <w:tc>
          <w:tcPr/>
          <w:p>
            <w:pPr>
              <w:pStyle w:val="Compact"/>
              <w:jc w:val="center"/>
            </w:pPr>
            <w:r>
              <w:rPr>
                <w:rFonts w:hint="eastAsia"/>
                <w:b/>
                <w:bCs/>
              </w:rPr>
              <w:t xml:space="preserve">符号</w:t>
            </w:r>
          </w:p>
        </w:tc>
        <w:tc>
          <w:tcPr/>
          <w:p>
            <w:pPr>
              <w:pStyle w:val="Compact"/>
              <w:jc w:val="left"/>
            </w:pPr>
            <w:r>
              <w:rPr>
                <w:rFonts w:hint="eastAsia"/>
                <w:b/>
                <w:bCs/>
              </w:rPr>
              <w:t xml:space="preserve">含义</w:t>
            </w:r>
          </w:p>
        </w:tc>
        <w:tc>
          <w:tcPr/>
          <w:p>
            <w:pPr>
              <w:pStyle w:val="Compact"/>
              <w:jc w:val="left"/>
            </w:pPr>
            <w:r>
              <w:rPr>
                <w:rFonts w:hint="eastAsia"/>
                <w:b/>
                <w:bCs/>
              </w:rPr>
              <w:t xml:space="preserve">单位/范围</w:t>
            </w:r>
          </w:p>
        </w:tc>
      </w:tr>
      <w:tr>
        <w:tc>
          <w:tcPr/>
          <w:p>
            <w:pPr>
              <w:pStyle w:val="Compact"/>
              <w:jc w:val="center"/>
            </w:pPr>
            <m:oMath>
              <m:r>
                <m:t>T</m:t>
              </m:r>
            </m:oMath>
          </w:p>
        </w:tc>
        <w:tc>
          <w:tcPr/>
          <w:p>
            <w:pPr>
              <w:pStyle w:val="Compact"/>
              <w:jc w:val="left"/>
            </w:pPr>
            <w:r>
              <w:rPr>
                <w:rFonts w:hint="eastAsia"/>
              </w:rPr>
              <w:t xml:space="preserve">痰湿质积分</w:t>
            </w:r>
          </w:p>
        </w:tc>
        <w:tc>
          <w:tcPr/>
          <w:p>
            <w:pPr>
              <w:pStyle w:val="Compact"/>
              <w:jc w:val="left"/>
            </w:pPr>
            <w:r>
              <w:rPr>
                <w:rFonts w:hint="eastAsia"/>
              </w:rPr>
              <w:t xml:space="preserve">分（0–100）</w:t>
            </w:r>
          </w:p>
        </w:tc>
      </w:tr>
      <w:tr>
        <w:tc>
          <w:tcPr/>
          <w:p>
            <w:pPr>
              <w:pStyle w:val="Compact"/>
              <w:jc w:val="center"/>
            </w:pPr>
            <m:oMath>
              <m:sSub>
                <m:e>
                  <m:r>
                    <m:t>N</m:t>
                  </m:r>
                </m:e>
                <m:sub>
                  <m:r>
                    <m:t>a</m:t>
                  </m:r>
                  <m:r>
                    <m:t>b</m:t>
                  </m:r>
                  <m:r>
                    <m:t>n</m:t>
                  </m:r>
                </m:sub>
              </m:sSub>
            </m:oMath>
          </w:p>
        </w:tc>
        <w:tc>
          <w:tcPr/>
          <w:p>
            <w:pPr>
              <w:pStyle w:val="Compact"/>
              <w:jc w:val="left"/>
            </w:pPr>
            <w:r>
              <w:rPr>
                <w:rFonts w:hint="eastAsia"/>
              </w:rPr>
              <w:t xml:space="preserve">血脂异常项数</w:t>
            </w:r>
          </w:p>
        </w:tc>
        <w:tc>
          <w:tcPr/>
          <w:p>
            <w:pPr>
              <w:pStyle w:val="Compact"/>
              <w:jc w:val="left"/>
            </w:pPr>
            <w:r>
              <w:rPr>
                <w:rFonts w:hint="eastAsia"/>
              </w:rPr>
              <w:t xml:space="preserve">项（0–4）</w:t>
            </w:r>
          </w:p>
        </w:tc>
      </w:tr>
      <w:tr>
        <w:tc>
          <w:tcPr/>
          <w:p>
            <w:pPr>
              <w:pStyle w:val="Compact"/>
              <w:jc w:val="center"/>
            </w:pPr>
            <m:oMath>
              <m:r>
                <m:t>A</m:t>
              </m:r>
            </m:oMath>
          </w:p>
        </w:tc>
        <w:tc>
          <w:tcPr/>
          <w:p>
            <w:pPr>
              <w:pStyle w:val="Compact"/>
              <w:jc w:val="left"/>
            </w:pPr>
            <w:r>
              <w:rPr>
                <w:rFonts w:hint="eastAsia"/>
              </w:rPr>
              <w:t xml:space="preserve">活动量表总分</w:t>
            </w:r>
          </w:p>
        </w:tc>
        <w:tc>
          <w:tcPr/>
          <w:p>
            <w:pPr>
              <w:pStyle w:val="Compact"/>
              <w:jc w:val="left"/>
            </w:pPr>
            <w:r>
              <w:rPr>
                <w:rFonts w:hint="eastAsia"/>
              </w:rPr>
              <w:t xml:space="preserve">分（0–100）</w:t>
            </w:r>
          </w:p>
        </w:tc>
      </w:tr>
      <w:tr>
        <w:tc>
          <w:tcPr/>
          <w:p>
            <w:pPr>
              <w:pStyle w:val="Compact"/>
              <w:jc w:val="center"/>
            </w:pPr>
            <m:oMath>
              <m:r>
                <m:t>T</m:t>
              </m:r>
              <m:r>
                <m:t>C</m:t>
              </m:r>
            </m:oMath>
          </w:p>
        </w:tc>
        <w:tc>
          <w:tcPr/>
          <w:p>
            <w:pPr>
              <w:pStyle w:val="Compact"/>
              <w:jc w:val="left"/>
            </w:pPr>
            <w:r>
              <w:rPr>
                <w:rFonts w:hint="eastAsia"/>
              </w:rPr>
              <w:t xml:space="preserve">总胆固醇</w:t>
            </w:r>
          </w:p>
        </w:tc>
        <w:tc>
          <w:tcPr/>
          <w:p>
            <w:pPr>
              <w:pStyle w:val="Compact"/>
              <w:jc w:val="left"/>
            </w:pPr>
            <w:r>
              <w:t xml:space="preserve">mmol/L</w:t>
            </w:r>
          </w:p>
        </w:tc>
      </w:tr>
      <w:tr>
        <w:tc>
          <w:tcPr/>
          <w:p>
            <w:pPr>
              <w:pStyle w:val="Compact"/>
              <w:jc w:val="center"/>
            </w:pPr>
            <m:oMath>
              <m:r>
                <m:t>T</m:t>
              </m:r>
              <m:r>
                <m:t>G</m:t>
              </m:r>
            </m:oMath>
          </w:p>
        </w:tc>
        <w:tc>
          <w:tcPr/>
          <w:p>
            <w:pPr>
              <w:pStyle w:val="Compact"/>
              <w:jc w:val="left"/>
            </w:pPr>
            <w:r>
              <w:rPr>
                <w:rFonts w:hint="eastAsia"/>
              </w:rPr>
              <w:t xml:space="preserve">甘油三酯</w:t>
            </w:r>
          </w:p>
        </w:tc>
        <w:tc>
          <w:tcPr/>
          <w:p>
            <w:pPr>
              <w:pStyle w:val="Compact"/>
              <w:jc w:val="left"/>
            </w:pPr>
            <w:r>
              <w:t xml:space="preserve">mmol/L</w:t>
            </w:r>
          </w:p>
        </w:tc>
      </w:tr>
      <w:tr>
        <w:tc>
          <w:tcPr/>
          <w:p>
            <w:pPr>
              <w:pStyle w:val="Compact"/>
              <w:jc w:val="center"/>
            </w:pPr>
            <m:oMath>
              <m:r>
                <m:t>L</m:t>
              </m:r>
              <m:r>
                <m:t>D</m:t>
              </m:r>
              <m:r>
                <m:t>L</m:t>
              </m:r>
              <m:r>
                <m:rPr>
                  <m:nor/>
                  <m:sty m:val="p"/>
                </m:rPr>
                <m:t>-</m:t>
              </m:r>
              <m:r>
                <m:t>C</m:t>
              </m:r>
            </m:oMath>
          </w:p>
        </w:tc>
        <w:tc>
          <w:tcPr/>
          <w:p>
            <w:pPr>
              <w:pStyle w:val="Compact"/>
              <w:jc w:val="left"/>
            </w:pPr>
            <w:r>
              <w:rPr>
                <w:rFonts w:hint="eastAsia"/>
              </w:rPr>
              <w:t xml:space="preserve">低密度脂蛋白胆固醇</w:t>
            </w:r>
          </w:p>
        </w:tc>
        <w:tc>
          <w:tcPr/>
          <w:p>
            <w:pPr>
              <w:pStyle w:val="Compact"/>
              <w:jc w:val="left"/>
            </w:pPr>
            <w:r>
              <w:t xml:space="preserve">mmol/L</w:t>
            </w:r>
          </w:p>
        </w:tc>
      </w:tr>
      <w:tr>
        <w:tc>
          <w:tcPr/>
          <w:p>
            <w:pPr>
              <w:pStyle w:val="Compact"/>
              <w:jc w:val="center"/>
            </w:pPr>
            <m:oMath>
              <m:r>
                <m:t>H</m:t>
              </m:r>
              <m:r>
                <m:t>D</m:t>
              </m:r>
              <m:r>
                <m:t>L</m:t>
              </m:r>
              <m:r>
                <m:rPr>
                  <m:nor/>
                  <m:sty m:val="p"/>
                </m:rPr>
                <m:t>-</m:t>
              </m:r>
              <m:r>
                <m:t>C</m:t>
              </m:r>
            </m:oMath>
          </w:p>
        </w:tc>
        <w:tc>
          <w:tcPr/>
          <w:p>
            <w:pPr>
              <w:pStyle w:val="Compact"/>
              <w:jc w:val="left"/>
            </w:pPr>
            <w:r>
              <w:rPr>
                <w:rFonts w:hint="eastAsia"/>
              </w:rPr>
              <w:t xml:space="preserve">高密度脂蛋白胆固醇</w:t>
            </w:r>
          </w:p>
        </w:tc>
        <w:tc>
          <w:tcPr/>
          <w:p>
            <w:pPr>
              <w:pStyle w:val="Compact"/>
              <w:jc w:val="left"/>
            </w:pPr>
            <w:r>
              <w:t xml:space="preserve">mmol/L</w:t>
            </w:r>
          </w:p>
        </w:tc>
      </w:tr>
      <w:tr>
        <w:tc>
          <w:tcPr/>
          <w:p>
            <w:pPr>
              <w:pStyle w:val="Compact"/>
              <w:jc w:val="center"/>
            </w:pPr>
            <m:oMath>
              <m:r>
                <m:t>G</m:t>
              </m:r>
            </m:oMath>
          </w:p>
        </w:tc>
        <w:tc>
          <w:tcPr/>
          <w:p>
            <w:pPr>
              <w:pStyle w:val="Compact"/>
              <w:jc w:val="left"/>
            </w:pPr>
            <w:r>
              <w:rPr>
                <w:rFonts w:hint="eastAsia"/>
              </w:rPr>
              <w:t xml:space="preserve">空腹血糖</w:t>
            </w:r>
          </w:p>
        </w:tc>
        <w:tc>
          <w:tcPr/>
          <w:p>
            <w:pPr>
              <w:pStyle w:val="Compact"/>
              <w:jc w:val="left"/>
            </w:pPr>
            <w:r>
              <w:t xml:space="preserve">mmol/L</w:t>
            </w:r>
          </w:p>
        </w:tc>
      </w:tr>
      <w:tr>
        <w:tc>
          <w:tcPr/>
          <w:p>
            <w:pPr>
              <w:pStyle w:val="Compact"/>
              <w:jc w:val="center"/>
            </w:pPr>
            <m:oMath>
              <m:r>
                <m:t>U</m:t>
              </m:r>
              <m:r>
                <m:t>A</m:t>
              </m:r>
            </m:oMath>
          </w:p>
        </w:tc>
        <w:tc>
          <w:tcPr/>
          <w:p>
            <w:pPr>
              <w:pStyle w:val="Compact"/>
              <w:jc w:val="left"/>
            </w:pPr>
            <w:r>
              <w:rPr>
                <w:rFonts w:hint="eastAsia"/>
              </w:rPr>
              <w:t xml:space="preserve">血尿酸</w:t>
            </w:r>
          </w:p>
        </w:tc>
        <w:tc>
          <w:tcPr/>
          <w:p>
            <w:pPr>
              <w:pStyle w:val="Compact"/>
              <w:jc w:val="left"/>
            </w:pPr>
            <m:oMath>
              <m:r>
                <m:t>μ</m:t>
              </m:r>
            </m:oMath>
            <w:r>
              <w:t xml:space="preserve">mol/L</w:t>
            </w:r>
          </w:p>
        </w:tc>
      </w:tr>
      <w:tr>
        <w:tc>
          <w:tcPr/>
          <w:p>
            <w:pPr>
              <w:pStyle w:val="Compact"/>
              <w:jc w:val="center"/>
            </w:pPr>
            <m:oMath>
              <m:r>
                <m:t>B</m:t>
              </m:r>
              <m:r>
                <m:t>M</m:t>
              </m:r>
              <m:r>
                <m:t>I</m:t>
              </m:r>
            </m:oMath>
          </w:p>
        </w:tc>
        <w:tc>
          <w:tcPr/>
          <w:p>
            <w:pPr>
              <w:pStyle w:val="Compact"/>
              <w:jc w:val="left"/>
            </w:pPr>
            <w:r>
              <w:rPr>
                <w:rFonts w:hint="eastAsia"/>
              </w:rPr>
              <w:t xml:space="preserve">身体质量指数</w:t>
            </w:r>
          </w:p>
        </w:tc>
        <w:tc>
          <w:tcPr/>
          <w:p>
            <w:pPr>
              <w:pStyle w:val="Compact"/>
              <w:jc w:val="left"/>
            </w:pPr>
            <w:r>
              <w:t xml:space="preserve">kg/m</w:t>
            </w:r>
            <m:oMath>
              <m:sSup>
                <m:e>
                  <m:r>
                    <m:t>​</m:t>
                  </m:r>
                </m:e>
                <m:sup>
                  <m:r>
                    <m:t>2</m:t>
                  </m:r>
                </m:sup>
              </m:sSup>
            </m:oMath>
          </w:p>
        </w:tc>
      </w:tr>
      <w:tr>
        <w:tc>
          <w:tcPr/>
          <w:p>
            <w:pPr>
              <w:pStyle w:val="Compact"/>
              <w:jc w:val="center"/>
            </w:pPr>
            <m:oMath>
              <m:r>
                <m:t>R</m:t>
              </m:r>
            </m:oMath>
          </w:p>
        </w:tc>
        <w:tc>
          <w:tcPr/>
          <w:p>
            <w:pPr>
              <w:pStyle w:val="Compact"/>
              <w:jc w:val="left"/>
            </w:pPr>
            <w:r>
              <w:rPr>
                <w:rFonts w:hint="eastAsia"/>
              </w:rPr>
              <w:t xml:space="preserve">风险等级</w:t>
            </w:r>
          </w:p>
        </w:tc>
        <w:tc>
          <w:tcPr/>
          <w:p>
            <w:pPr>
              <w:pStyle w:val="Compact"/>
              <w:jc w:val="left"/>
            </w:pPr>
            <w:r>
              <w:rPr>
                <w:rFonts w:hint="eastAsia"/>
              </w:rPr>
              <w:t xml:space="preserve">低/中/高</w:t>
            </w:r>
          </w:p>
        </w:tc>
      </w:tr>
      <w:tr>
        <w:tc>
          <w:tcPr/>
          <w:p>
            <w:pPr>
              <w:pStyle w:val="Compact"/>
              <w:jc w:val="center"/>
            </w:pPr>
            <m:oMath>
              <m:r>
                <m:t>S</m:t>
              </m:r>
            </m:oMath>
          </w:p>
        </w:tc>
        <w:tc>
          <w:tcPr/>
          <w:p>
            <w:pPr>
              <w:pStyle w:val="Compact"/>
              <w:jc w:val="left"/>
            </w:pPr>
            <w:r>
              <w:rPr>
                <w:rFonts w:hint="eastAsia"/>
              </w:rPr>
              <w:t xml:space="preserve">风险评分</w:t>
            </w:r>
          </w:p>
        </w:tc>
        <w:tc>
          <w:tcPr/>
          <w:p>
            <w:pPr>
              <w:pStyle w:val="Compact"/>
              <w:jc w:val="left"/>
            </w:pPr>
            <w:r>
              <w:rPr>
                <w:rFonts w:hint="eastAsia"/>
              </w:rPr>
              <w:t xml:space="preserve">分</w:t>
            </w:r>
          </w:p>
        </w:tc>
      </w:tr>
      <w:tr>
        <w:tc>
          <w:tcPr/>
          <w:p>
            <w:pPr>
              <w:pStyle w:val="Compact"/>
              <w:jc w:val="center"/>
            </w:pPr>
            <m:oMath>
              <m:r>
                <m:t>L</m:t>
              </m:r>
            </m:oMath>
          </w:p>
        </w:tc>
        <w:tc>
          <w:tcPr/>
          <w:p>
            <w:pPr>
              <w:pStyle w:val="Compact"/>
              <w:jc w:val="left"/>
            </w:pPr>
            <w:r>
              <w:rPr>
                <w:rFonts w:hint="eastAsia"/>
              </w:rPr>
              <w:t xml:space="preserve">调理级别</w:t>
            </w:r>
          </w:p>
        </w:tc>
        <w:tc>
          <w:tcPr/>
          <w:p>
            <w:pPr>
              <w:pStyle w:val="Compact"/>
              <w:jc w:val="left"/>
            </w:pPr>
            <w:r>
              <w:t xml:space="preserve">1/2/3</w:t>
            </w:r>
          </w:p>
        </w:tc>
      </w:tr>
      <w:tr>
        <w:tc>
          <w:tcPr/>
          <w:p>
            <w:pPr>
              <w:pStyle w:val="Compact"/>
              <w:jc w:val="center"/>
            </w:pPr>
            <m:oMath>
              <m:r>
                <m:t>K</m:t>
              </m:r>
            </m:oMath>
          </w:p>
        </w:tc>
        <w:tc>
          <w:tcPr/>
          <w:p>
            <w:pPr>
              <w:pStyle w:val="Compact"/>
              <w:jc w:val="left"/>
            </w:pPr>
            <w:r>
              <w:rPr>
                <w:rFonts w:hint="eastAsia"/>
              </w:rPr>
              <w:t xml:space="preserve">活动强度级别</w:t>
            </w:r>
          </w:p>
        </w:tc>
        <w:tc>
          <w:tcPr/>
          <w:p>
            <w:pPr>
              <w:pStyle w:val="Compact"/>
              <w:jc w:val="left"/>
            </w:pPr>
            <w:r>
              <w:t xml:space="preserve">1/2/3</w:t>
            </w:r>
          </w:p>
        </w:tc>
      </w:tr>
      <w:tr>
        <w:tc>
          <w:tcPr/>
          <w:p>
            <w:pPr>
              <w:pStyle w:val="Compact"/>
              <w:jc w:val="center"/>
            </w:pPr>
            <m:oMath>
              <m:r>
                <m:t>n</m:t>
              </m:r>
            </m:oMath>
          </w:p>
        </w:tc>
        <w:tc>
          <w:tcPr/>
          <w:p>
            <w:pPr>
              <w:pStyle w:val="Compact"/>
              <w:jc w:val="left"/>
            </w:pPr>
            <w:r>
              <w:rPr>
                <w:rFonts w:hint="eastAsia"/>
              </w:rPr>
              <w:t xml:space="preserve">每周训练频次</w:t>
            </w:r>
          </w:p>
        </w:tc>
        <w:tc>
          <w:tcPr/>
          <w:p>
            <w:pPr>
              <w:pStyle w:val="Compact"/>
              <w:jc w:val="left"/>
            </w:pPr>
            <w:r>
              <w:rPr>
                <w:rFonts w:hint="eastAsia"/>
              </w:rPr>
              <w:t xml:space="preserve">次/周</w:t>
            </w:r>
          </w:p>
        </w:tc>
      </w:tr>
      <w:tr>
        <w:tc>
          <w:tcPr/>
          <w:p>
            <w:pPr>
              <w:pStyle w:val="Compact"/>
              <w:jc w:val="center"/>
            </w:pPr>
            <m:oMath>
              <m:r>
                <m:t>r</m:t>
              </m:r>
            </m:oMath>
          </w:p>
        </w:tc>
        <w:tc>
          <w:tcPr/>
          <w:p>
            <w:pPr>
              <w:pStyle w:val="Compact"/>
              <w:jc w:val="left"/>
            </w:pPr>
            <w:r>
              <w:rPr>
                <w:rFonts w:hint="eastAsia"/>
              </w:rPr>
              <w:t xml:space="preserve">每月痰湿积分下降率</w:t>
            </w:r>
          </w:p>
        </w:tc>
        <w:tc>
          <w:tcPr/>
          <w:p>
            <w:pPr>
              <w:pStyle w:val="Compact"/>
              <w:jc w:val="left"/>
            </w:pPr>
            <w:r>
              <w:t xml:space="preserve">%</w:t>
            </w:r>
          </w:p>
        </w:tc>
      </w:tr>
      <w:tr>
        <w:tc>
          <w:tcPr/>
          <w:p>
            <w:pPr>
              <w:pStyle w:val="Compact"/>
              <w:jc w:val="center"/>
            </w:pPr>
            <m:oMath>
              <m:sSub>
                <m:e>
                  <m:r>
                    <m:t>C</m:t>
                  </m:r>
                </m:e>
                <m:sub>
                  <m:r>
                    <m:t>t</m:t>
                  </m:r>
                  <m:r>
                    <m:t>o</m:t>
                  </m:r>
                  <m:r>
                    <m:t>t</m:t>
                  </m:r>
                  <m:r>
                    <m:t>a</m:t>
                  </m:r>
                  <m:r>
                    <m:t>l</m:t>
                  </m:r>
                </m:sub>
              </m:sSub>
            </m:oMath>
          </w:p>
        </w:tc>
        <w:tc>
          <w:tcPr/>
          <w:p>
            <w:pPr>
              <w:pStyle w:val="Compact"/>
              <w:jc w:val="left"/>
            </w:pPr>
            <w:r>
              <w:rPr>
                <w:rFonts w:hint="eastAsia"/>
              </w:rPr>
              <w:t xml:space="preserve">6个月总成本</w:t>
            </w:r>
          </w:p>
        </w:tc>
        <w:tc>
          <w:tcPr/>
          <w:p>
            <w:pPr>
              <w:pStyle w:val="Compact"/>
              <w:jc w:val="left"/>
            </w:pPr>
            <w:r>
              <w:rPr>
                <w:rFonts w:hint="eastAsia"/>
              </w:rPr>
              <w:t xml:space="preserve">元</w:t>
            </w:r>
          </w:p>
        </w:tc>
      </w:tr>
      <w:tr>
        <w:tc>
          <w:tcPr/>
          <w:p>
            <w:pPr>
              <w:pStyle w:val="Compact"/>
              <w:jc w:val="center"/>
            </w:pPr>
            <m:oMath>
              <m:sSub>
                <m:e>
                  <m:r>
                    <m:t>C</m:t>
                  </m:r>
                </m:e>
                <m:sub>
                  <m:r>
                    <m:t>T</m:t>
                  </m:r>
                  <m:r>
                    <m:t>C</m:t>
                  </m:r>
                  <m:r>
                    <m:t>M</m:t>
                  </m:r>
                </m:sub>
              </m:sSub>
            </m:oMath>
          </w:p>
        </w:tc>
        <w:tc>
          <w:tcPr/>
          <w:p>
            <w:pPr>
              <w:pStyle w:val="Compact"/>
              <w:jc w:val="left"/>
            </w:pPr>
            <w:r>
              <w:rPr>
                <w:rFonts w:hint="eastAsia"/>
              </w:rPr>
              <w:t xml:space="preserve">调理费用（6个月）</w:t>
            </w:r>
          </w:p>
        </w:tc>
        <w:tc>
          <w:tcPr/>
          <w:p>
            <w:pPr>
              <w:pStyle w:val="Compact"/>
              <w:jc w:val="left"/>
            </w:pPr>
            <w:r>
              <w:rPr>
                <w:rFonts w:hint="eastAsia"/>
              </w:rPr>
              <w:t xml:space="preserve">元</w:t>
            </w:r>
          </w:p>
        </w:tc>
      </w:tr>
      <w:tr>
        <w:tc>
          <w:tcPr/>
          <w:p>
            <w:pPr>
              <w:pStyle w:val="Compact"/>
              <w:jc w:val="center"/>
            </w:pPr>
            <m:oMath>
              <m:sSub>
                <m:e>
                  <m:r>
                    <m:t>C</m:t>
                  </m:r>
                </m:e>
                <m:sub>
                  <m:r>
                    <m:t>A</m:t>
                  </m:r>
                  <m:r>
                    <m:t>C</m:t>
                  </m:r>
                  <m:r>
                    <m:t>T</m:t>
                  </m:r>
                </m:sub>
              </m:sSub>
            </m:oMath>
          </w:p>
        </w:tc>
        <w:tc>
          <w:tcPr/>
          <w:p>
            <w:pPr>
              <w:pStyle w:val="Compact"/>
              <w:jc w:val="left"/>
            </w:pPr>
            <w:r>
              <w:rPr>
                <w:rFonts w:hint="eastAsia"/>
              </w:rPr>
              <w:t xml:space="preserve">活动训练费用（6个月）</w:t>
            </w:r>
          </w:p>
        </w:tc>
        <w:tc>
          <w:tcPr/>
          <w:p>
            <w:pPr>
              <w:pStyle w:val="Compact"/>
              <w:jc w:val="left"/>
            </w:pPr>
            <w:r>
              <w:rPr>
                <w:rFonts w:hint="eastAsia"/>
              </w:rPr>
              <w:t xml:space="preserve">元</w:t>
            </w:r>
          </w:p>
        </w:tc>
      </w:tr>
      <w:tr>
        <w:tc>
          <w:tcPr/>
          <w:p>
            <w:pPr>
              <w:pStyle w:val="Compact"/>
              <w:jc w:val="center"/>
            </w:pPr>
            <m:oMath>
              <m:r>
                <m:rPr>
                  <m:sty m:val="p"/>
                </m:rPr>
                <m:t>Δ</m:t>
              </m:r>
              <m:r>
                <m:t>T</m:t>
              </m:r>
            </m:oMath>
          </w:p>
        </w:tc>
        <w:tc>
          <w:tcPr/>
          <w:p>
            <w:pPr>
              <w:pStyle w:val="Compact"/>
              <w:jc w:val="left"/>
            </w:pPr>
            <w:r>
              <w:rPr>
                <w:rFonts w:hint="eastAsia"/>
              </w:rPr>
              <w:t xml:space="preserve">6个月痰湿积分下降量</w:t>
            </w:r>
          </w:p>
        </w:tc>
        <w:tc>
          <w:tcPr/>
          <w:p>
            <w:pPr>
              <w:pStyle w:val="Compact"/>
              <w:jc w:val="left"/>
            </w:pPr>
            <w:r>
              <w:rPr>
                <w:rFonts w:hint="eastAsia"/>
              </w:rPr>
              <w:t xml:space="preserve">分</w:t>
            </w:r>
          </w:p>
        </w:tc>
      </w:tr>
      <w:tr>
        <w:tc>
          <w:tcPr/>
          <w:p>
            <w:pPr>
              <w:pStyle w:val="Compact"/>
              <w:jc w:val="center"/>
            </w:pPr>
            <m:oMath>
              <m:r>
                <m:t>λ</m:t>
              </m:r>
            </m:oMath>
          </w:p>
        </w:tc>
        <w:tc>
          <w:tcPr/>
          <w:p>
            <w:pPr>
              <w:pStyle w:val="Compact"/>
              <w:jc w:val="left"/>
            </w:pPr>
            <w:r>
              <w:rPr>
                <w:rFonts w:hint="eastAsia"/>
              </w:rPr>
              <w:t xml:space="preserve">成本-效果权衡参数</w:t>
            </w:r>
          </w:p>
        </w:tc>
        <w:tc>
          <w:tcPr/>
          <w:p>
            <w:pPr>
              <w:pStyle w:val="Compact"/>
              <w:jc w:val="left"/>
            </w:pPr>
            <w:r>
              <w:rPr>
                <w:rFonts w:hint="eastAsia"/>
              </w:rPr>
              <w:t xml:space="preserve">元/分</w:t>
            </w:r>
          </w:p>
        </w:tc>
      </w:tr>
    </w:tbl>
    <w:bookmarkEnd w:id="28"/>
    <w:bookmarkStart w:id="35" w:name="数据处理"/>
    <w:p>
      <w:pPr>
        <w:pStyle w:val="Heading1"/>
        <w:spacing w:before="360" w:after="0"/>
        <w:ind w:firstLine="0"/>
        <w:jc w:val="center"/>
      </w:pPr>
      <w:r>
        <w:rPr>
          <w:b w:val="0"/>
          <w:sz w:val="28"/>
          <w:rFonts w:ascii="SimHei" w:hAnsi="SimHei" w:eastAsia="SimHei" w:cs="SimHei"/>
        </w:rPr>
        <w:t xml:space="preserve">数据处理</w:t>
      </w:r>
    </w:p>
    <w:bookmarkStart w:id="29" w:name="数据来源与初步观察"/>
    <w:p>
      <w:pPr>
        <w:pStyle w:val="Heading2"/>
        <w:spacing w:before="360" w:after="0"/>
        <w:ind w:firstLine="0"/>
        <w:jc w:val="left"/>
      </w:pPr>
      <w:r>
        <w:rPr>
          <w:b w:val="0"/>
          <w:sz w:val="24"/>
          <w:rFonts w:ascii="SimHei" w:hAnsi="SimHei" w:eastAsia="SimHei" w:cs="SimHei"/>
        </w:rPr>
        <w:t xml:space="preserve">数据来源与初步观察</w:t>
      </w:r>
    </w:p>
    <w:p>
      <w:pPr>
        <w:pStyle w:val="FirstParagraph"/>
      </w:pPr>
      <w:r>
        <w:rPr>
          <w:b w:val="0"/>
          <w:sz w:val="24"/>
          <w:rFonts w:ascii="SimSun" w:hAnsi="SimSun" w:eastAsia="SimSun" w:cs="SimSun"/>
        </w:rPr>
        <w:t xml:space="preserve">本文数据来源于MathorCup竞赛组委会提供的1000例中老年病患个案数据，涵盖中医体质分型（九种体质标签及积分）、中老年人活动能力评估（ADL躯体活动评分、IADL工具性日常活动评分及活动量表总分）、血常规体检指标（TC、TG、LDL-C、HDL-C四项核心血脂指标，以及血糖、血尿酸、BMI三项关联代谢指标）、高血脂症诊断信息（二分类标签及异常分型标签）和基础人口学信息（年龄组、性别、吸烟史、饮酒史），共计37个原始字段。</w:t>
      </w:r>
    </w:p>
    <w:bookmarkEnd w:id="29"/>
    <w:bookmarkStart w:id="30" w:name="列名标准化与缺失值检查"/>
    <w:p>
      <w:pPr>
        <w:pStyle w:val="Heading2"/>
        <w:spacing w:before="360" w:after="0"/>
        <w:ind w:firstLine="0"/>
        <w:jc w:val="left"/>
      </w:pPr>
      <w:r>
        <w:rPr>
          <w:b w:val="0"/>
          <w:sz w:val="24"/>
          <w:rFonts w:ascii="SimHei" w:hAnsi="SimHei" w:eastAsia="SimHei" w:cs="SimHei"/>
        </w:rPr>
        <w:t xml:space="preserve">列名标准化与缺失值检查</w:t>
      </w:r>
    </w:p>
    <w:p>
      <w:pPr>
        <w:pStyle w:val="FirstParagraph"/>
      </w:pPr>
      <w:r>
        <w:rPr>
          <w:b w:val="0"/>
          <w:sz w:val="24"/>
          <w:rFonts w:ascii="SimSun" w:hAnsi="SimSun" w:eastAsia="SimSun" w:cs="SimSun"/>
        </w:rPr>
        <w:t xml:space="preserve">原始数据Excel文件存在列名编码异常问题（部分列名显示为乱码字符）。本文通过对照附表1的数据维度说明，建立37个字段的列名映射表，将乱码列名逐一校正为标准中文医学指标名称。经校正后的列名映射关系见附录A代码。</w:t>
      </w:r>
    </w:p>
    <w:p>
      <w:pPr>
        <w:pStyle w:val="BodyText"/>
      </w:pPr>
      <w:r>
        <w:rPr>
          <w:b w:val="0"/>
          <w:sz w:val="24"/>
          <w:rFonts w:ascii="SimSun" w:hAnsi="SimSun" w:eastAsia="SimSun" w:cs="SimSun"/>
        </w:rPr>
        <w:t xml:space="preserve">缺失值检查表明，1000条样本记录在所有37个变量上均无缺失值，数据完整性良好，无需进行缺失值填补处理。</w:t>
      </w:r>
    </w:p>
    <w:bookmarkEnd w:id="30"/>
    <w:bookmarkStart w:id="31" w:name="衍生特征构造"/>
    <w:p>
      <w:pPr>
        <w:pStyle w:val="Heading2"/>
        <w:spacing w:before="360" w:after="0"/>
        <w:ind w:firstLine="0"/>
        <w:jc w:val="left"/>
      </w:pPr>
      <w:r>
        <w:rPr>
          <w:b w:val="0"/>
          <w:sz w:val="24"/>
          <w:rFonts w:ascii="SimHei" w:hAnsi="SimHei" w:eastAsia="SimHei" w:cs="SimHei"/>
        </w:rPr>
        <w:t xml:space="preserve">衍生特征构造</w:t>
      </w:r>
    </w:p>
    <w:p>
      <w:pPr>
        <w:pStyle w:val="FirstParagraph"/>
      </w:pPr>
      <w:r>
        <w:rPr>
          <w:b w:val="0"/>
          <w:sz w:val="24"/>
          <w:rFonts w:ascii="SimSun" w:hAnsi="SimSun" w:eastAsia="SimSun" w:cs="SimSun"/>
        </w:rPr>
        <w:t xml:space="preserve">为提升后续建模的特征表达能力，基于医学先验知识构造以下衍生特征：</w:t>
      </w:r>
    </w:p>
    <w:p>
      <w:pPr>
        <w:pStyle w:val="BodyText"/>
      </w:pPr>
      <w:r>
        <w:rPr>
          <w:b w:val="0"/>
          <w:bCs/>
          <w:sz w:val="24"/>
          <w:rFonts w:ascii="SimSun" w:hAnsi="SimSun" w:eastAsia="SimSun" w:cs="SimSun"/>
        </w:rPr>
        <w:t xml:space="preserve">（1）血脂异常标志</w:t>
      </w:r>
      <w:r>
        <w:rPr>
          <w:b w:val="0"/>
          <w:sz w:val="24"/>
          <w:rFonts w:ascii="SimSun" w:hAnsi="SimSun" w:eastAsia="SimSun" w:cs="SimSun"/>
        </w:rPr>
        <w:t xml:space="preserve">：依据《中国成人血脂异常防治指南（2023年修订版）》标准，判断四项核心血脂指标是否异常：</w:t>
      </w:r>
    </w:p>
    <w:p>
      <w:pPr>
        <w:numPr>
          <w:ilvl w:val="0"/>
          <w:numId w:val="1003"/>
        </w:numPr>
      </w:pPr>
      <w:r>
        <w:rPr>
          <w:b w:val="0"/>
          <w:sz w:val="24"/>
          <w:rFonts w:ascii="SimSun" w:hAnsi="SimSun" w:eastAsia="SimSun" w:cs="SimSun"/>
        </w:rPr>
        <w:t xml:space="preserve">TC异常：</w:t>
      </w:r>
      <m:oMath>
        <m:r>
          <m:t>T</m:t>
        </m:r>
        <m:r>
          <m:t>C</m:t>
        </m:r>
        <m:r>
          <m:rPr>
            <m:sty m:val="p"/>
          </m:rPr>
          <m:t>&lt;</m:t>
        </m:r>
        <m:r>
          <m:t>3.1</m:t>
        </m:r>
      </m:oMath>
      <w:r>
        <w:rPr>
          <w:b w:val="0"/>
          <w:sz w:val="24"/>
          <w:rFonts w:ascii="SimSun" w:hAnsi="SimSun" w:eastAsia="SimSun" w:cs="SimSun"/>
        </w:rPr>
        <w:t xml:space="preserve"> </w:t>
      </w:r>
      <w:r>
        <w:rPr>
          <w:b w:val="0"/>
          <w:sz w:val="24"/>
          <w:rFonts w:ascii="SimSun" w:hAnsi="SimSun" w:eastAsia="SimSun" w:cs="SimSun"/>
        </w:rPr>
        <w:t xml:space="preserve">或</w:t>
      </w:r>
      <w:r>
        <w:rPr>
          <w:b w:val="0"/>
          <w:sz w:val="24"/>
          <w:rFonts w:ascii="SimSun" w:hAnsi="SimSun" w:eastAsia="SimSun" w:cs="SimSun"/>
        </w:rPr>
        <w:t xml:space="preserve"> </w:t>
      </w:r>
      <m:oMath>
        <m:r>
          <m:t>T</m:t>
        </m:r>
        <m:r>
          <m:t>C</m:t>
        </m:r>
        <m:r>
          <m:rPr>
            <m:sty m:val="p"/>
          </m:rPr>
          <m:t>&gt;</m:t>
        </m:r>
        <m:r>
          <m:t>6.2</m:t>
        </m:r>
      </m:oMath>
      <w:r>
        <w:rPr>
          <w:b w:val="0"/>
          <w:sz w:val="24"/>
          <w:rFonts w:ascii="SimSun" w:hAnsi="SimSun" w:eastAsia="SimSun" w:cs="SimSun"/>
        </w:rPr>
        <w:t xml:space="preserve"> </w:t>
      </w:r>
      <w:r>
        <w:rPr>
          <w:b w:val="0"/>
          <w:sz w:val="24"/>
          <w:rFonts w:ascii="SimSun" w:hAnsi="SimSun" w:eastAsia="SimSun" w:cs="SimSun"/>
        </w:rPr>
        <w:t xml:space="preserve">mmol/L</w:t>
      </w:r>
    </w:p>
    <w:p>
      <w:pPr>
        <w:numPr>
          <w:ilvl w:val="0"/>
          <w:numId w:val="1003"/>
        </w:numPr>
      </w:pPr>
      <w:r>
        <w:rPr>
          <w:b w:val="0"/>
          <w:sz w:val="24"/>
          <w:rFonts w:ascii="SimSun" w:hAnsi="SimSun" w:eastAsia="SimSun" w:cs="SimSun"/>
        </w:rPr>
        <w:t xml:space="preserve">TG异常：</w:t>
      </w:r>
      <m:oMath>
        <m:r>
          <m:t>T</m:t>
        </m:r>
        <m:r>
          <m:t>G</m:t>
        </m:r>
        <m:r>
          <m:rPr>
            <m:sty m:val="p"/>
          </m:rPr>
          <m:t>&lt;</m:t>
        </m:r>
        <m:r>
          <m:t>0.56</m:t>
        </m:r>
      </m:oMath>
      <w:r>
        <w:rPr>
          <w:b w:val="0"/>
          <w:sz w:val="24"/>
          <w:rFonts w:ascii="SimSun" w:hAnsi="SimSun" w:eastAsia="SimSun" w:cs="SimSun"/>
        </w:rPr>
        <w:t xml:space="preserve"> </w:t>
      </w:r>
      <w:r>
        <w:rPr>
          <w:b w:val="0"/>
          <w:sz w:val="24"/>
          <w:rFonts w:ascii="SimSun" w:hAnsi="SimSun" w:eastAsia="SimSun" w:cs="SimSun"/>
        </w:rPr>
        <w:t xml:space="preserve">或</w:t>
      </w:r>
      <w:r>
        <w:rPr>
          <w:b w:val="0"/>
          <w:sz w:val="24"/>
          <w:rFonts w:ascii="SimSun" w:hAnsi="SimSun" w:eastAsia="SimSun" w:cs="SimSun"/>
        </w:rPr>
        <w:t xml:space="preserve"> </w:t>
      </w:r>
      <m:oMath>
        <m:r>
          <m:t>T</m:t>
        </m:r>
        <m:r>
          <m:t>G</m:t>
        </m:r>
        <m:r>
          <m:rPr>
            <m:sty m:val="p"/>
          </m:rPr>
          <m:t>&gt;</m:t>
        </m:r>
        <m:r>
          <m:t>1.7</m:t>
        </m:r>
      </m:oMath>
      <w:r>
        <w:rPr>
          <w:b w:val="0"/>
          <w:sz w:val="24"/>
          <w:rFonts w:ascii="SimSun" w:hAnsi="SimSun" w:eastAsia="SimSun" w:cs="SimSun"/>
        </w:rPr>
        <w:t xml:space="preserve"> </w:t>
      </w:r>
      <w:r>
        <w:rPr>
          <w:b w:val="0"/>
          <w:sz w:val="24"/>
          <w:rFonts w:ascii="SimSun" w:hAnsi="SimSun" w:eastAsia="SimSun" w:cs="SimSun"/>
        </w:rPr>
        <w:t xml:space="preserve">mmol/L</w:t>
      </w:r>
    </w:p>
    <w:p>
      <w:pPr>
        <w:numPr>
          <w:ilvl w:val="0"/>
          <w:numId w:val="1003"/>
        </w:numPr>
      </w:pPr>
      <w:r>
        <w:rPr>
          <w:b w:val="0"/>
          <w:sz w:val="24"/>
          <w:rFonts w:ascii="SimSun" w:hAnsi="SimSun" w:eastAsia="SimSun" w:cs="SimSun"/>
        </w:rPr>
        <w:t xml:space="preserve">LDL-C异常：</w:t>
      </w:r>
      <m:oMath>
        <m:r>
          <m:t>L</m:t>
        </m:r>
        <m:r>
          <m:t>D</m:t>
        </m:r>
        <m:r>
          <m:t>L</m:t>
        </m:r>
        <m:r>
          <m:rPr>
            <m:nor/>
            <m:sty m:val="p"/>
          </m:rPr>
          <m:t>-</m:t>
        </m:r>
        <m:r>
          <m:t>C</m:t>
        </m:r>
        <m:r>
          <m:rPr>
            <m:sty m:val="p"/>
          </m:rPr>
          <m:t>&lt;</m:t>
        </m:r>
        <m:r>
          <m:t>2.07</m:t>
        </m:r>
      </m:oMath>
      <w:r>
        <w:rPr>
          <w:b w:val="0"/>
          <w:sz w:val="24"/>
          <w:rFonts w:ascii="SimSun" w:hAnsi="SimSun" w:eastAsia="SimSun" w:cs="SimSun"/>
        </w:rPr>
        <w:t xml:space="preserve"> </w:t>
      </w:r>
      <w:r>
        <w:rPr>
          <w:b w:val="0"/>
          <w:sz w:val="24"/>
          <w:rFonts w:ascii="SimSun" w:hAnsi="SimSun" w:eastAsia="SimSun" w:cs="SimSun"/>
        </w:rPr>
        <w:t xml:space="preserve">或</w:t>
      </w:r>
      <w:r>
        <w:rPr>
          <w:b w:val="0"/>
          <w:sz w:val="24"/>
          <w:rFonts w:ascii="SimSun" w:hAnsi="SimSun" w:eastAsia="SimSun" w:cs="SimSun"/>
        </w:rPr>
        <w:t xml:space="preserve"> </w:t>
      </w:r>
      <m:oMath>
        <m:r>
          <m:t>L</m:t>
        </m:r>
        <m:r>
          <m:t>D</m:t>
        </m:r>
        <m:r>
          <m:t>L</m:t>
        </m:r>
        <m:r>
          <m:rPr>
            <m:nor/>
            <m:sty m:val="p"/>
          </m:rPr>
          <m:t>-</m:t>
        </m:r>
        <m:r>
          <m:t>C</m:t>
        </m:r>
        <m:r>
          <m:rPr>
            <m:sty m:val="p"/>
          </m:rPr>
          <m:t>&gt;</m:t>
        </m:r>
        <m:r>
          <m:t>3.1</m:t>
        </m:r>
      </m:oMath>
      <w:r>
        <w:rPr>
          <w:b w:val="0"/>
          <w:sz w:val="24"/>
          <w:rFonts w:ascii="SimSun" w:hAnsi="SimSun" w:eastAsia="SimSun" w:cs="SimSun"/>
        </w:rPr>
        <w:t xml:space="preserve"> </w:t>
      </w:r>
      <w:r>
        <w:rPr>
          <w:b w:val="0"/>
          <w:sz w:val="24"/>
          <w:rFonts w:ascii="SimSun" w:hAnsi="SimSun" w:eastAsia="SimSun" w:cs="SimSun"/>
        </w:rPr>
        <w:t xml:space="preserve">mmol/L</w:t>
      </w:r>
    </w:p>
    <w:p>
      <w:pPr>
        <w:numPr>
          <w:ilvl w:val="0"/>
          <w:numId w:val="1003"/>
        </w:numPr>
      </w:pPr>
      <w:r>
        <w:rPr>
          <w:b w:val="0"/>
          <w:sz w:val="24"/>
          <w:rFonts w:ascii="SimSun" w:hAnsi="SimSun" w:eastAsia="SimSun" w:cs="SimSun"/>
        </w:rPr>
        <w:t xml:space="preserve">HDL-C异常：</w:t>
      </w:r>
      <m:oMath>
        <m:r>
          <m:t>H</m:t>
        </m:r>
        <m:r>
          <m:t>D</m:t>
        </m:r>
        <m:r>
          <m:t>L</m:t>
        </m:r>
        <m:r>
          <m:rPr>
            <m:nor/>
            <m:sty m:val="p"/>
          </m:rPr>
          <m:t>-</m:t>
        </m:r>
        <m:r>
          <m:t>C</m:t>
        </m:r>
        <m:r>
          <m:rPr>
            <m:sty m:val="p"/>
          </m:rPr>
          <m:t>&lt;</m:t>
        </m:r>
        <m:r>
          <m:t>1.04</m:t>
        </m:r>
      </m:oMath>
      <w:r>
        <w:rPr>
          <w:b w:val="0"/>
          <w:sz w:val="24"/>
          <w:rFonts w:ascii="SimSun" w:hAnsi="SimSun" w:eastAsia="SimSun" w:cs="SimSun"/>
        </w:rPr>
        <w:t xml:space="preserve"> </w:t>
      </w:r>
      <w:r>
        <w:rPr>
          <w:b w:val="0"/>
          <w:sz w:val="24"/>
          <w:rFonts w:ascii="SimSun" w:hAnsi="SimSun" w:eastAsia="SimSun" w:cs="SimSun"/>
        </w:rPr>
        <w:t xml:space="preserve">或</w:t>
      </w:r>
      <w:r>
        <w:rPr>
          <w:b w:val="0"/>
          <w:sz w:val="24"/>
          <w:rFonts w:ascii="SimSun" w:hAnsi="SimSun" w:eastAsia="SimSun" w:cs="SimSun"/>
        </w:rPr>
        <w:t xml:space="preserve"> </w:t>
      </w:r>
      <m:oMath>
        <m:r>
          <m:t>H</m:t>
        </m:r>
        <m:r>
          <m:t>D</m:t>
        </m:r>
        <m:r>
          <m:t>L</m:t>
        </m:r>
        <m:r>
          <m:rPr>
            <m:nor/>
            <m:sty m:val="p"/>
          </m:rPr>
          <m:t>-</m:t>
        </m:r>
        <m:r>
          <m:t>C</m:t>
        </m:r>
        <m:r>
          <m:rPr>
            <m:sty m:val="p"/>
          </m:rPr>
          <m:t>&gt;</m:t>
        </m:r>
        <m:r>
          <m:t>1.55</m:t>
        </m:r>
      </m:oMath>
      <w:r>
        <w:rPr>
          <w:b w:val="0"/>
          <w:sz w:val="24"/>
          <w:rFonts w:ascii="SimSun" w:hAnsi="SimSun" w:eastAsia="SimSun" w:cs="SimSun"/>
        </w:rPr>
        <w:t xml:space="preserve"> </w:t>
      </w:r>
      <w:r>
        <w:rPr>
          <w:b w:val="0"/>
          <w:sz w:val="24"/>
          <w:rFonts w:ascii="SimSun" w:hAnsi="SimSun" w:eastAsia="SimSun" w:cs="SimSun"/>
        </w:rPr>
        <w:t xml:space="preserve">mmol/L</w:t>
      </w:r>
    </w:p>
    <w:p>
      <w:pPr>
        <w:pStyle w:val="FirstParagraph"/>
      </w:pPr>
      <w:r>
        <w:rPr>
          <w:b w:val="0"/>
          <w:sz w:val="24"/>
          <w:rFonts w:ascii="SimSun" w:hAnsi="SimSun" w:eastAsia="SimSun" w:cs="SimSun"/>
        </w:rPr>
        <w:t xml:space="preserve">统计每位患者的血脂异常项数</w:t>
      </w:r>
      <m:oMath>
        <m:sSub>
          <m:e>
            <m:r>
              <m:t>N</m:t>
            </m:r>
          </m:e>
          <m:sub>
            <m:r>
              <m:t>a</m:t>
            </m:r>
            <m:r>
              <m:t>b</m:t>
            </m:r>
            <m:r>
              <m:t>n</m:t>
            </m:r>
          </m:sub>
        </m:sSub>
        <m:r>
          <m:rPr>
            <m:sty m:val="p"/>
          </m:rPr>
          <m:t>∈</m:t>
        </m:r>
        <m:r>
          <m:rPr>
            <m:sty m:val="p"/>
          </m:rPr>
          <m:t>{</m:t>
        </m:r>
        <m:r>
          <m:t>0</m:t>
        </m:r>
        <m:r>
          <m:rPr>
            <m:sty m:val="p"/>
          </m:rPr>
          <m:t>,</m:t>
        </m:r>
        <m:r>
          <m:t>1</m:t>
        </m:r>
        <m:r>
          <m:rPr>
            <m:sty m:val="p"/>
          </m:rPr>
          <m:t>,</m:t>
        </m:r>
        <m:r>
          <m:t>2</m:t>
        </m:r>
        <m:r>
          <m:rPr>
            <m:sty m:val="p"/>
          </m:rPr>
          <m:t>,</m:t>
        </m:r>
        <m:r>
          <m:t>3</m:t>
        </m:r>
        <m:r>
          <m:rPr>
            <m:sty m:val="p"/>
          </m:rPr>
          <m:t>,</m:t>
        </m:r>
        <m:r>
          <m:t>4</m:t>
        </m:r>
        <m:r>
          <m:rPr>
            <m:sty m:val="p"/>
          </m:rPr>
          <m:t>}</m:t>
        </m:r>
      </m:oMath>
      <w:r>
        <w:rPr>
          <w:b w:val="0"/>
          <w:sz w:val="24"/>
          <w:rFonts w:ascii="SimSun" w:hAnsi="SimSun" w:eastAsia="SimSun" w:cs="SimSun"/>
        </w:rPr>
        <w:t xml:space="preserve">。</w:t>
      </w:r>
    </w:p>
    <w:p>
      <w:pPr>
        <w:pStyle w:val="BodyText"/>
      </w:pPr>
      <w:r>
        <w:rPr>
          <w:b w:val="0"/>
          <w:bCs/>
          <w:sz w:val="24"/>
          <w:rFonts w:ascii="SimSun" w:hAnsi="SimSun" w:eastAsia="SimSun" w:cs="SimSun"/>
        </w:rPr>
        <w:t xml:space="preserve">（2）TC/HDL比值</w:t>
      </w:r>
      <w:r>
        <w:rPr>
          <w:b w:val="0"/>
          <w:sz w:val="24"/>
          <w:rFonts w:ascii="SimSun" w:hAnsi="SimSun" w:eastAsia="SimSun" w:cs="SimSun"/>
        </w:rPr>
        <w:t xml:space="preserve">：该比值被广泛认为是心血管疾病风险的敏感指标。计算</w:t>
      </w:r>
      <m:oMath>
        <m:r>
          <m:t>T</m:t>
        </m:r>
        <m:r>
          <m:t>C</m:t>
        </m:r>
        <m:r>
          <m:rPr>
            <m:sty m:val="p"/>
          </m:rPr>
          <m:t>/</m:t>
        </m:r>
        <m:r>
          <m:t>H</m:t>
        </m:r>
        <m:r>
          <m:t>D</m:t>
        </m:r>
        <m:r>
          <m:t>L</m:t>
        </m:r>
      </m:oMath>
      <w:r>
        <w:rPr>
          <w:b w:val="0"/>
          <w:sz w:val="24"/>
          <w:rFonts w:ascii="SimSun" w:hAnsi="SimSun" w:eastAsia="SimSun" w:cs="SimSun"/>
        </w:rPr>
        <w:t xml:space="preserve">比值，用于综合反映胆固醇与高密度脂蛋白的平衡关系。</w:t>
      </w:r>
    </w:p>
    <w:p>
      <w:pPr>
        <w:pStyle w:val="BodyText"/>
      </w:pPr>
      <w:r>
        <w:rPr>
          <w:b w:val="0"/>
          <w:bCs/>
          <w:sz w:val="24"/>
          <w:rFonts w:ascii="SimSun" w:hAnsi="SimSun" w:eastAsia="SimSun" w:cs="SimSun"/>
        </w:rPr>
        <w:t xml:space="preserve">（3）非HDL胆固醇</w:t>
      </w:r>
      <w:r>
        <w:rPr>
          <w:b w:val="0"/>
          <w:sz w:val="24"/>
          <w:rFonts w:ascii="SimSun" w:hAnsi="SimSun" w:eastAsia="SimSun" w:cs="SimSun"/>
        </w:rPr>
        <w:t xml:space="preserve">：计算</w:t>
      </w:r>
      <m:oMath>
        <m:r>
          <m:t>T</m:t>
        </m:r>
        <m:r>
          <m:t>C</m:t>
        </m:r>
        <m:r>
          <m:rPr>
            <m:sty m:val="p"/>
          </m:rPr>
          <m:t>−</m:t>
        </m:r>
        <m:r>
          <m:t>H</m:t>
        </m:r>
        <m:r>
          <m:t>D</m:t>
        </m:r>
        <m:r>
          <m:t>L</m:t>
        </m:r>
        <m:r>
          <m:rPr>
            <m:nor/>
            <m:sty m:val="p"/>
          </m:rPr>
          <m:t>-</m:t>
        </m:r>
        <m:r>
          <m:t>C</m:t>
        </m:r>
      </m:oMath>
      <w:r>
        <w:rPr>
          <w:b w:val="0"/>
          <w:sz w:val="24"/>
          <w:rFonts w:ascii="SimSun" w:hAnsi="SimSun" w:eastAsia="SimSun" w:cs="SimSun"/>
        </w:rPr>
        <w:t xml:space="preserve">，即非HDL胆固醇，用于反映所有致动脉粥样硬化脂蛋白颗粒的总负荷。</w:t>
      </w:r>
    </w:p>
    <w:bookmarkEnd w:id="31"/>
    <w:bookmarkStart w:id="33" w:name="描述性统计分析"/>
    <w:p>
      <w:pPr>
        <w:pStyle w:val="Heading2"/>
        <w:spacing w:before="360" w:after="0"/>
        <w:ind w:firstLine="0"/>
        <w:jc w:val="left"/>
      </w:pPr>
      <w:r>
        <w:rPr>
          <w:b w:val="0"/>
          <w:sz w:val="24"/>
          <w:rFonts w:ascii="SimHei" w:hAnsi="SimHei" w:eastAsia="SimHei" w:cs="SimHei"/>
        </w:rPr>
        <w:t xml:space="preserve">描述性统计分析</w:t>
      </w:r>
    </w:p>
    <w:p>
      <w:pPr>
        <w:pStyle w:val="FirstParagraph"/>
      </w:pPr>
      <w:r>
        <w:rPr>
          <w:b w:val="0"/>
          <w:sz w:val="24"/>
          <w:rFonts w:ascii="SimSun" w:hAnsi="SimSun" w:eastAsia="SimSun" w:cs="SimSun"/>
        </w:rPr>
        <w:t xml:space="preserve">表</w:t>
      </w:r>
      <w:hyperlink w:anchor="tab:desc_stats">
        <w:r>
          <w:rPr>
            <w:rStyle w:val="Hyperlink"/>
          </w:rPr>
          <w:t xml:space="preserve">1</w:t>
        </w:r>
      </w:hyperlink>
      <w:r>
        <w:rPr>
          <w:b w:val="0"/>
          <w:sz w:val="24"/>
          <w:rFonts w:ascii="SimSun" w:hAnsi="SimSun" w:eastAsia="SimSun" w:cs="SimSun"/>
        </w:rPr>
        <w:t xml:space="preserve">给出了关键变量的描述性统计量。</w:t>
      </w:r>
    </w:p>
    <w:bookmarkStart w:id="32" w:name="tab:desc_stats"/>
    <w:p>
      <w:pPr>
        <w:pStyle w:val="TableCaption"/>
      </w:pPr>
      <w:r>
        <w:rPr>
          <w:b w:val="0"/>
          <w:sz w:val="24"/>
          <w:rFonts w:ascii="SimSun" w:hAnsi="SimSun" w:eastAsia="SimSun" w:cs="SimSun"/>
        </w:rPr>
        <w:t xml:space="preserve">关键变量描述性统计（</w:t>
      </w:r>
      <m:oMath>
        <m:r>
          <m:t>n</m:t>
        </m:r>
        <m:r>
          <m:rPr>
            <m:sty m:val="p"/>
          </m:rPr>
          <m:t>=</m:t>
        </m:r>
        <m:r>
          <m:t>1000</m:t>
        </m:r>
      </m:oMath>
      <w:r>
        <w:rPr>
          <w:b w:val="0"/>
          <w:sz w:val="24"/>
          <w:rFonts w:ascii="SimSun" w:hAnsi="SimSun" w:eastAsia="SimSun" w:cs="SimSun"/>
        </w:rPr>
        <w:t xml:space="preserve">）</w:t>
      </w:r>
    </w:p>
    <w:tbl>
      <w:tblPr>
        <w:tblStyle w:val="Table"/>
        <w:tblW w:type="auto" w:w="0"/>
        <w:tblLook w:firstRow="1" w:lastRow="0" w:firstColumn="0" w:lastColumn="0" w:noHBand="0" w:noVBand="0" w:val="0020"/>
        <w:tblCaption w:val="关键变量描述性统计（n=1000）"/>
      </w:tblPr>
      <w:tblGrid>
        <w:gridCol w:w="1320"/>
        <w:gridCol w:w="1320"/>
        <w:gridCol w:w="1320"/>
        <w:gridCol w:w="1320"/>
        <w:gridCol w:w="1320"/>
        <w:gridCol w:w="1320"/>
      </w:tblGrid>
      <w:tr>
        <w:trPr>
          <w:tblHeader w:val="on"/>
        </w:trPr>
        <w:tc>
          <w:tcPr/>
          <w:p>
            <w:pPr>
              <w:pStyle w:val="Compact"/>
              <w:jc w:val="center"/>
            </w:pPr>
            <w:r>
              <w:rPr>
                <w:rFonts w:hint="eastAsia"/>
                <w:b/>
                <w:bCs/>
              </w:rPr>
              <w:t xml:space="preserve">变量</w:t>
            </w:r>
          </w:p>
        </w:tc>
        <w:tc>
          <w:tcPr/>
          <w:p>
            <w:pPr>
              <w:pStyle w:val="Compact"/>
              <w:jc w:val="center"/>
            </w:pPr>
            <w:r>
              <w:rPr>
                <w:rFonts w:hint="eastAsia"/>
                <w:b/>
                <w:bCs/>
              </w:rPr>
              <w:t xml:space="preserve">均值</w:t>
            </w:r>
          </w:p>
        </w:tc>
        <w:tc>
          <w:tcPr/>
          <w:p>
            <w:pPr>
              <w:pStyle w:val="Compact"/>
              <w:jc w:val="center"/>
            </w:pPr>
            <w:r>
              <w:rPr>
                <w:rFonts w:hint="eastAsia"/>
                <w:b/>
                <w:bCs/>
              </w:rPr>
              <w:t xml:space="preserve">标准差</w:t>
            </w:r>
          </w:p>
        </w:tc>
        <w:tc>
          <w:tcPr/>
          <w:p>
            <w:pPr>
              <w:pStyle w:val="Compact"/>
              <w:jc w:val="center"/>
            </w:pPr>
            <w:r>
              <w:rPr>
                <w:rFonts w:hint="eastAsia"/>
                <w:b/>
                <w:bCs/>
              </w:rPr>
              <w:t xml:space="preserve">最小值</w:t>
            </w:r>
          </w:p>
        </w:tc>
        <w:tc>
          <w:tcPr/>
          <w:p>
            <w:pPr>
              <w:pStyle w:val="Compact"/>
              <w:jc w:val="center"/>
            </w:pPr>
            <w:r>
              <w:rPr>
                <w:rFonts w:hint="eastAsia"/>
                <w:b/>
                <w:bCs/>
              </w:rPr>
              <w:t xml:space="preserve">中位数</w:t>
            </w:r>
          </w:p>
        </w:tc>
        <w:tc>
          <w:tcPr/>
          <w:p>
            <w:pPr>
              <w:pStyle w:val="Compact"/>
              <w:jc w:val="center"/>
            </w:pPr>
            <w:r>
              <w:rPr>
                <w:rFonts w:hint="eastAsia"/>
                <w:b/>
                <w:bCs/>
              </w:rPr>
              <w:t xml:space="preserve">最大值</w:t>
            </w:r>
          </w:p>
        </w:tc>
      </w:tr>
      <w:tr>
        <w:tc>
          <w:tcPr/>
          <w:p>
            <w:pPr>
              <w:pStyle w:val="Compact"/>
              <w:jc w:val="center"/>
            </w:pPr>
            <w:r>
              <w:rPr>
                <w:rFonts w:hint="eastAsia"/>
              </w:rPr>
              <w:t xml:space="preserve">痰湿质积分</w:t>
            </w:r>
          </w:p>
        </w:tc>
        <w:tc>
          <w:tcPr/>
          <w:p>
            <w:pPr>
              <w:pStyle w:val="Compact"/>
              <w:jc w:val="center"/>
            </w:pPr>
            <w:r>
              <w:t xml:space="preserve">48.2</w:t>
            </w:r>
          </w:p>
        </w:tc>
        <w:tc>
          <w:tcPr/>
          <w:p>
            <w:pPr>
              <w:pStyle w:val="Compact"/>
              <w:jc w:val="center"/>
            </w:pPr>
            <w:r>
              <w:t xml:space="preserve">20.3</w:t>
            </w:r>
          </w:p>
        </w:tc>
        <w:tc>
          <w:tcPr/>
          <w:p>
            <w:pPr>
              <w:pStyle w:val="Compact"/>
              <w:jc w:val="center"/>
            </w:pPr>
            <w:r>
              <w:t xml:space="preserve">0</w:t>
            </w:r>
          </w:p>
        </w:tc>
        <w:tc>
          <w:tcPr/>
          <w:p>
            <w:pPr>
              <w:pStyle w:val="Compact"/>
              <w:jc w:val="center"/>
            </w:pPr>
            <w:r>
              <w:t xml:space="preserve">47.5</w:t>
            </w:r>
          </w:p>
        </w:tc>
        <w:tc>
          <w:tcPr/>
          <w:p>
            <w:pPr>
              <w:pStyle w:val="Compact"/>
              <w:jc w:val="center"/>
            </w:pPr>
            <w:r>
              <w:t xml:space="preserve">100</w:t>
            </w:r>
          </w:p>
        </w:tc>
      </w:tr>
      <w:tr>
        <w:tc>
          <w:tcPr/>
          <w:p>
            <w:pPr>
              <w:pStyle w:val="Compact"/>
              <w:jc w:val="center"/>
            </w:pPr>
            <w:r>
              <w:rPr>
                <w:rFonts w:hint="eastAsia"/>
              </w:rPr>
              <w:t xml:space="preserve">活动量表总分</w:t>
            </w:r>
          </w:p>
        </w:tc>
        <w:tc>
          <w:tcPr/>
          <w:p>
            <w:pPr>
              <w:pStyle w:val="Compact"/>
              <w:jc w:val="center"/>
            </w:pPr>
            <w:r>
              <w:t xml:space="preserve">50.1</w:t>
            </w:r>
          </w:p>
        </w:tc>
        <w:tc>
          <w:tcPr/>
          <w:p>
            <w:pPr>
              <w:pStyle w:val="Compact"/>
              <w:jc w:val="center"/>
            </w:pPr>
            <w:r>
              <w:t xml:space="preserve">10.8</w:t>
            </w:r>
          </w:p>
        </w:tc>
        <w:tc>
          <w:tcPr/>
          <w:p>
            <w:pPr>
              <w:pStyle w:val="Compact"/>
              <w:jc w:val="center"/>
            </w:pPr>
            <w:r>
              <w:t xml:space="preserve">0</w:t>
            </w:r>
          </w:p>
        </w:tc>
        <w:tc>
          <w:tcPr/>
          <w:p>
            <w:pPr>
              <w:pStyle w:val="Compact"/>
              <w:jc w:val="center"/>
            </w:pPr>
            <w:r>
              <w:t xml:space="preserve">50.0</w:t>
            </w:r>
          </w:p>
        </w:tc>
        <w:tc>
          <w:tcPr/>
          <w:p>
            <w:pPr>
              <w:pStyle w:val="Compact"/>
              <w:jc w:val="center"/>
            </w:pPr>
            <w:r>
              <w:t xml:space="preserve">100</w:t>
            </w:r>
          </w:p>
        </w:tc>
      </w:tr>
      <w:tr>
        <w:tc>
          <w:tcPr/>
          <w:p>
            <w:pPr>
              <w:pStyle w:val="Compact"/>
              <w:jc w:val="center"/>
            </w:pPr>
            <w:r>
              <w:t xml:space="preserve">TC (mmol/L)</w:t>
            </w:r>
          </w:p>
        </w:tc>
        <w:tc>
          <w:tcPr/>
          <w:p>
            <w:pPr>
              <w:pStyle w:val="Compact"/>
              <w:jc w:val="center"/>
            </w:pPr>
            <w:r>
              <w:t xml:space="preserve">4.82</w:t>
            </w:r>
          </w:p>
        </w:tc>
        <w:tc>
          <w:tcPr/>
          <w:p>
            <w:pPr>
              <w:pStyle w:val="Compact"/>
              <w:jc w:val="center"/>
            </w:pPr>
            <w:r>
              <w:t xml:space="preserve">1.21</w:t>
            </w:r>
          </w:p>
        </w:tc>
        <w:tc>
          <w:tcPr/>
          <w:p>
            <w:pPr>
              <w:pStyle w:val="Compact"/>
              <w:jc w:val="center"/>
            </w:pPr>
            <w:r>
              <w:t xml:space="preserve">1.50</w:t>
            </w:r>
          </w:p>
        </w:tc>
        <w:tc>
          <w:tcPr/>
          <w:p>
            <w:pPr>
              <w:pStyle w:val="Compact"/>
              <w:jc w:val="center"/>
            </w:pPr>
            <w:r>
              <w:t xml:space="preserve">4.70</w:t>
            </w:r>
          </w:p>
        </w:tc>
        <w:tc>
          <w:tcPr/>
          <w:p>
            <w:pPr>
              <w:pStyle w:val="Compact"/>
              <w:jc w:val="center"/>
            </w:pPr>
            <w:r>
              <w:t xml:space="preserve">9.20</w:t>
            </w:r>
          </w:p>
        </w:tc>
      </w:tr>
      <w:tr>
        <w:tc>
          <w:tcPr/>
          <w:p>
            <w:pPr>
              <w:pStyle w:val="Compact"/>
              <w:jc w:val="center"/>
            </w:pPr>
            <w:r>
              <w:t xml:space="preserve">TG (mmol/L)</w:t>
            </w:r>
          </w:p>
        </w:tc>
        <w:tc>
          <w:tcPr/>
          <w:p>
            <w:pPr>
              <w:pStyle w:val="Compact"/>
              <w:jc w:val="center"/>
            </w:pPr>
            <w:r>
              <w:t xml:space="preserve">1.56</w:t>
            </w:r>
          </w:p>
        </w:tc>
        <w:tc>
          <w:tcPr/>
          <w:p>
            <w:pPr>
              <w:pStyle w:val="Compact"/>
              <w:jc w:val="center"/>
            </w:pPr>
            <w:r>
              <w:t xml:space="preserve">0.89</w:t>
            </w:r>
          </w:p>
        </w:tc>
        <w:tc>
          <w:tcPr/>
          <w:p>
            <w:pPr>
              <w:pStyle w:val="Compact"/>
              <w:jc w:val="center"/>
            </w:pPr>
            <w:r>
              <w:t xml:space="preserve">0.30</w:t>
            </w:r>
          </w:p>
        </w:tc>
        <w:tc>
          <w:tcPr/>
          <w:p>
            <w:pPr>
              <w:pStyle w:val="Compact"/>
              <w:jc w:val="center"/>
            </w:pPr>
            <w:r>
              <w:t xml:space="preserve">1.35</w:t>
            </w:r>
          </w:p>
        </w:tc>
        <w:tc>
          <w:tcPr/>
          <w:p>
            <w:pPr>
              <w:pStyle w:val="Compact"/>
              <w:jc w:val="center"/>
            </w:pPr>
            <w:r>
              <w:t xml:space="preserve">8.50</w:t>
            </w:r>
          </w:p>
        </w:tc>
      </w:tr>
      <w:tr>
        <w:tc>
          <w:tcPr/>
          <w:p>
            <w:pPr>
              <w:pStyle w:val="Compact"/>
              <w:jc w:val="center"/>
            </w:pPr>
            <w:r>
              <w:t xml:space="preserve">LDL-C (mmol/L)</w:t>
            </w:r>
          </w:p>
        </w:tc>
        <w:tc>
          <w:tcPr/>
          <w:p>
            <w:pPr>
              <w:pStyle w:val="Compact"/>
              <w:jc w:val="center"/>
            </w:pPr>
            <w:r>
              <w:t xml:space="preserve">2.85</w:t>
            </w:r>
          </w:p>
        </w:tc>
        <w:tc>
          <w:tcPr/>
          <w:p>
            <w:pPr>
              <w:pStyle w:val="Compact"/>
              <w:jc w:val="center"/>
            </w:pPr>
            <w:r>
              <w:t xml:space="preserve">0.82</w:t>
            </w:r>
          </w:p>
        </w:tc>
        <w:tc>
          <w:tcPr/>
          <w:p>
            <w:pPr>
              <w:pStyle w:val="Compact"/>
              <w:jc w:val="center"/>
            </w:pPr>
            <w:r>
              <w:t xml:space="preserve">0.80</w:t>
            </w:r>
          </w:p>
        </w:tc>
        <w:tc>
          <w:tcPr/>
          <w:p>
            <w:pPr>
              <w:pStyle w:val="Compact"/>
              <w:jc w:val="center"/>
            </w:pPr>
            <w:r>
              <w:t xml:space="preserve">2.75</w:t>
            </w:r>
          </w:p>
        </w:tc>
        <w:tc>
          <w:tcPr/>
          <w:p>
            <w:pPr>
              <w:pStyle w:val="Compact"/>
              <w:jc w:val="center"/>
            </w:pPr>
            <w:r>
              <w:t xml:space="preserve">6.10</w:t>
            </w:r>
          </w:p>
        </w:tc>
      </w:tr>
      <w:tr>
        <w:tc>
          <w:tcPr/>
          <w:p>
            <w:pPr>
              <w:pStyle w:val="Compact"/>
              <w:jc w:val="center"/>
            </w:pPr>
            <w:r>
              <w:t xml:space="preserve">HDL-C (mmol/L)</w:t>
            </w:r>
          </w:p>
        </w:tc>
        <w:tc>
          <w:tcPr/>
          <w:p>
            <w:pPr>
              <w:pStyle w:val="Compact"/>
              <w:jc w:val="center"/>
            </w:pPr>
            <w:r>
              <w:t xml:space="preserve">1.28</w:t>
            </w:r>
          </w:p>
        </w:tc>
        <w:tc>
          <w:tcPr/>
          <w:p>
            <w:pPr>
              <w:pStyle w:val="Compact"/>
              <w:jc w:val="center"/>
            </w:pPr>
            <w:r>
              <w:t xml:space="preserve">0.31</w:t>
            </w:r>
          </w:p>
        </w:tc>
        <w:tc>
          <w:tcPr/>
          <w:p>
            <w:pPr>
              <w:pStyle w:val="Compact"/>
              <w:jc w:val="center"/>
            </w:pPr>
            <w:r>
              <w:t xml:space="preserve">0.55</w:t>
            </w:r>
          </w:p>
        </w:tc>
        <w:tc>
          <w:tcPr/>
          <w:p>
            <w:pPr>
              <w:pStyle w:val="Compact"/>
              <w:jc w:val="center"/>
            </w:pPr>
            <w:r>
              <w:t xml:space="preserve">1.25</w:t>
            </w:r>
          </w:p>
        </w:tc>
        <w:tc>
          <w:tcPr/>
          <w:p>
            <w:pPr>
              <w:pStyle w:val="Compact"/>
              <w:jc w:val="center"/>
            </w:pPr>
            <w:r>
              <w:t xml:space="preserve">2.30</w:t>
            </w:r>
          </w:p>
        </w:tc>
      </w:tr>
      <w:tr>
        <w:tc>
          <w:tcPr/>
          <w:p>
            <w:pPr>
              <w:pStyle w:val="Compact"/>
              <w:jc w:val="center"/>
            </w:pPr>
            <w:r>
              <w:t xml:space="preserve">BMI (kg/m</w:t>
            </w:r>
            <m:oMath>
              <m:sSup>
                <m:e>
                  <m:r>
                    <m:t>​</m:t>
                  </m:r>
                </m:e>
                <m:sup>
                  <m:r>
                    <m:t>2</m:t>
                  </m:r>
                </m:sup>
              </m:sSup>
            </m:oMath>
            <w:r>
              <w:t xml:space="preserve">)</w:t>
            </w:r>
          </w:p>
        </w:tc>
        <w:tc>
          <w:tcPr/>
          <w:p>
            <w:pPr>
              <w:pStyle w:val="Compact"/>
              <w:jc w:val="center"/>
            </w:pPr>
            <w:r>
              <w:t xml:space="preserve">23.1</w:t>
            </w:r>
          </w:p>
        </w:tc>
        <w:tc>
          <w:tcPr/>
          <w:p>
            <w:pPr>
              <w:pStyle w:val="Compact"/>
              <w:jc w:val="center"/>
            </w:pPr>
            <w:r>
              <w:t xml:space="preserve">3.2</w:t>
            </w:r>
          </w:p>
        </w:tc>
        <w:tc>
          <w:tcPr/>
          <w:p>
            <w:pPr>
              <w:pStyle w:val="Compact"/>
              <w:jc w:val="center"/>
            </w:pPr>
            <w:r>
              <w:t xml:space="preserve">15.8</w:t>
            </w:r>
          </w:p>
        </w:tc>
        <w:tc>
          <w:tcPr/>
          <w:p>
            <w:pPr>
              <w:pStyle w:val="Compact"/>
              <w:jc w:val="center"/>
            </w:pPr>
            <w:r>
              <w:t xml:space="preserve">22.8</w:t>
            </w:r>
          </w:p>
        </w:tc>
        <w:tc>
          <w:tcPr/>
          <w:p>
            <w:pPr>
              <w:pStyle w:val="Compact"/>
              <w:jc w:val="center"/>
            </w:pPr>
            <w:r>
              <w:t xml:space="preserve">35.2</w:t>
            </w:r>
          </w:p>
        </w:tc>
      </w:tr>
    </w:tbl>
    <w:bookmarkEnd w:id="32"/>
    <w:p>
      <w:pPr>
        <w:pStyle w:val="BodyText"/>
      </w:pPr>
      <w:r>
        <w:rPr>
          <w:b w:val="0"/>
          <w:sz w:val="24"/>
          <w:rFonts w:ascii="SimSun" w:hAnsi="SimSun" w:eastAsia="SimSun" w:cs="SimSun"/>
        </w:rPr>
        <w:t xml:space="preserve">从表</w:t>
      </w:r>
      <w:hyperlink w:anchor="tab:desc_stats">
        <w:r>
          <w:rPr>
            <w:rStyle w:val="Hyperlink"/>
          </w:rPr>
          <w:t xml:space="preserve">1</w:t>
        </w:r>
      </w:hyperlink>
      <w:r>
        <w:rPr>
          <w:b w:val="0"/>
          <w:sz w:val="24"/>
          <w:rFonts w:ascii="SimSun" w:hAnsi="SimSun" w:eastAsia="SimSun" w:cs="SimSun"/>
        </w:rPr>
        <w:t xml:space="preserve">可见，血脂指标和BMI的取值范围较广，存在量纲差异。为消除量纲对后续距离型算法（如SVM、KNN）的影响，对连续型数值变量采用Z-score标准化处理：</w:t>
      </w:r>
    </w:p>
    <w:p>
      <w:pPr>
        <w:pStyle w:val="BodyText"/>
      </w:pPr>
      <m:oMathPara>
        <m:oMathParaPr>
          <m:jc m:val="center"/>
        </m:oMathParaPr>
        <m:oMath>
          <m:sSubSup>
            <m:e>
              <m:r>
                <m:t>X</m:t>
              </m:r>
            </m:e>
            <m:sub>
              <m:r>
                <m:t>j</m:t>
              </m:r>
            </m:sub>
            <m:sup>
              <m:r>
                <m:rPr>
                  <m:sty m:val="p"/>
                </m:rPr>
                <m:t>′</m:t>
              </m:r>
            </m:sup>
          </m:sSubSup>
          <m:r>
            <m:rPr>
              <m:sty m:val="p"/>
            </m:rPr>
            <m:t>=</m:t>
          </m:r>
          <m:f>
            <m:fPr>
              <m:type m:val="bar"/>
            </m:fPr>
            <m:num>
              <m:sSub>
                <m:e>
                  <m:r>
                    <m:t>X</m:t>
                  </m:r>
                </m:e>
                <m:sub>
                  <m:r>
                    <m:t>j</m:t>
                  </m:r>
                </m:sub>
              </m:sSub>
              <m:r>
                <m:rPr>
                  <m:sty m:val="p"/>
                </m:rPr>
                <m:t>−</m:t>
              </m:r>
              <m:sSub>
                <m:e>
                  <m:r>
                    <m:t>μ</m:t>
                  </m:r>
                </m:e>
                <m:sub>
                  <m:r>
                    <m:t>j</m:t>
                  </m:r>
                </m:sub>
              </m:sSub>
            </m:num>
            <m:den>
              <m:sSub>
                <m:e>
                  <m:r>
                    <m:t>σ</m:t>
                  </m:r>
                </m:e>
                <m:sub>
                  <m:r>
                    <m:t>j</m:t>
                  </m:r>
                </m:sub>
              </m:sSub>
            </m:den>
          </m:f>
        </m:oMath>
      </m:oMathPara>
    </w:p>
    <w:p>
      <w:pPr>
        <w:pStyle w:val="FirstParagraph"/>
      </w:pPr>
      <w:r>
        <w:rPr>
          <w:b w:val="0"/>
          <w:sz w:val="24"/>
          <w:rFonts w:ascii="SimSun" w:hAnsi="SimSun" w:eastAsia="SimSun" w:cs="SimSun"/>
        </w:rPr>
        <w:t xml:space="preserve">其中</w:t>
      </w:r>
      <m:oMath>
        <m:sSub>
          <m:e>
            <m:r>
              <m:t>μ</m:t>
            </m:r>
          </m:e>
          <m:sub>
            <m:r>
              <m:t>j</m:t>
            </m:r>
          </m:sub>
        </m:sSub>
      </m:oMath>
      <w:r>
        <w:rPr>
          <w:b w:val="0"/>
          <w:sz w:val="24"/>
          <w:rFonts w:ascii="SimSun" w:hAnsi="SimSun" w:eastAsia="SimSun" w:cs="SimSun"/>
        </w:rPr>
        <w:t xml:space="preserve">和</w:t>
      </w:r>
      <m:oMath>
        <m:sSub>
          <m:e>
            <m:r>
              <m:t>σ</m:t>
            </m:r>
          </m:e>
          <m:sub>
            <m:r>
              <m:t>j</m:t>
            </m:r>
          </m:sub>
        </m:sSub>
      </m:oMath>
      <w:r>
        <w:rPr>
          <w:b w:val="0"/>
          <w:sz w:val="24"/>
          <w:rFonts w:ascii="SimSun" w:hAnsi="SimSun" w:eastAsia="SimSun" w:cs="SimSun"/>
        </w:rPr>
        <w:t xml:space="preserve">分别为变量</w:t>
      </w:r>
      <m:oMath>
        <m:sSub>
          <m:e>
            <m:r>
              <m:t>X</m:t>
            </m:r>
          </m:e>
          <m:sub>
            <m:r>
              <m:t>j</m:t>
            </m:r>
          </m:sub>
        </m:sSub>
      </m:oMath>
      <w:r>
        <w:rPr>
          <w:b w:val="0"/>
          <w:sz w:val="24"/>
          <w:rFonts w:ascii="SimSun" w:hAnsi="SimSun" w:eastAsia="SimSun" w:cs="SimSun"/>
        </w:rPr>
        <w:t xml:space="preserve">的样本均值和标准差。分类变量（如体质标签、性别、年龄组等）保持原始编码。</w:t>
      </w:r>
    </w:p>
    <w:bookmarkEnd w:id="33"/>
    <w:bookmarkStart w:id="34" w:name="数据分布与异常值检测"/>
    <w:p>
      <w:pPr>
        <w:pStyle w:val="Heading2"/>
        <w:spacing w:before="360" w:after="0"/>
        <w:ind w:firstLine="0"/>
        <w:jc w:val="left"/>
      </w:pPr>
      <w:r>
        <w:rPr>
          <w:b w:val="0"/>
          <w:sz w:val="24"/>
          <w:rFonts w:ascii="SimHei" w:hAnsi="SimHei" w:eastAsia="SimHei" w:cs="SimHei"/>
        </w:rPr>
        <w:t xml:space="preserve">数据分布与异常值检测</w:t>
      </w:r>
    </w:p>
    <w:p>
      <w:pPr>
        <w:pStyle w:val="FirstParagraph"/>
      </w:pPr>
      <w:r>
        <w:rPr>
          <w:b w:val="0"/>
          <w:sz w:val="24"/>
          <w:rFonts w:ascii="SimSun" w:hAnsi="SimSun" w:eastAsia="SimSun" w:cs="SimSun"/>
        </w:rPr>
        <w:t xml:space="preserve">采用箱线图（IQR方法）对连续型变量进行异常值检测。检测结果显示：TC、TG、LDL-C等血脂指标存在少量极端值（约占总体2.3%），但这些值在临床参考范围内属于可能出现的异常血脂水平，并非录入错误。考虑到本研究关注高风险人群的识别，保留这些极端值而非删除，以避免丢失重要的高风险样本信息。</w:t>
      </w:r>
    </w:p>
    <w:p>
      <w:pPr>
        <w:pStyle w:val="BodyText"/>
      </w:pPr>
      <w:r>
        <w:rPr>
          <w:b w:val="0"/>
          <w:sz w:val="24"/>
          <w:rFonts w:ascii="SimSun" w:hAnsi="SimSun" w:eastAsia="SimSun" w:cs="SimSun"/>
        </w:rPr>
        <w:t xml:space="preserve">此外，高血脂症确诊标签分布显示：1000例样本中789例确诊（78.9%），211例未确诊（21.1%），存在一定的类别不平衡。在后续分类模型训练中，通过5折分层交叉验证和macro-averaged</w:t>
      </w:r>
      <w:r>
        <w:rPr>
          <w:b w:val="0"/>
          <w:sz w:val="24"/>
          <w:rFonts w:ascii="SimSun" w:hAnsi="SimSun" w:eastAsia="SimSun" w:cs="SimSun"/>
        </w:rPr>
        <w:t xml:space="preserve"> </w:t>
      </w:r>
      <w:r>
        <w:rPr>
          <w:b w:val="0"/>
          <w:sz w:val="24"/>
          <w:rFonts w:ascii="SimSun" w:hAnsi="SimSun" w:eastAsia="SimSun" w:cs="SimSun"/>
        </w:rPr>
        <w:t xml:space="preserve">F1指标缓解类别不平衡对评估结果的影响。</w:t>
      </w:r>
    </w:p>
    <w:bookmarkEnd w:id="34"/>
    <w:bookmarkEnd w:id="35"/>
    <w:bookmarkStart w:id="51" w:name="模型建立"/>
    <w:p>
      <w:pPr>
        <w:pStyle w:val="Heading1"/>
        <w:spacing w:before="360" w:after="0"/>
        <w:ind w:firstLine="0"/>
        <w:jc w:val="center"/>
      </w:pPr>
      <w:r>
        <w:rPr>
          <w:b w:val="0"/>
          <w:sz w:val="28"/>
          <w:rFonts w:ascii="SimHei" w:hAnsi="SimHei" w:eastAsia="SimHei" w:cs="SimHei"/>
        </w:rPr>
        <w:t xml:space="preserve">模型建立</w:t>
      </w:r>
    </w:p>
    <w:bookmarkStart w:id="38" w:name="问题1关键指标筛选模型"/>
    <w:p>
      <w:pPr>
        <w:pStyle w:val="Heading2"/>
        <w:spacing w:before="360" w:after="0"/>
        <w:ind w:firstLine="0"/>
        <w:jc w:val="left"/>
      </w:pPr>
      <w:r>
        <w:rPr>
          <w:b w:val="0"/>
          <w:sz w:val="24"/>
          <w:rFonts w:ascii="SimHei" w:hAnsi="SimHei" w:eastAsia="SimHei" w:cs="SimHei"/>
        </w:rPr>
        <w:t xml:space="preserve">问题1：关键指标筛选模型</w:t>
      </w:r>
    </w:p>
    <w:bookmarkStart w:id="36" w:name="特征选择方法"/>
    <w:p>
      <w:pPr>
        <w:pStyle w:val="Heading3"/>
        <w:spacing w:before="360" w:after="0"/>
        <w:ind w:firstLine="0"/>
        <w:jc w:val="left"/>
      </w:pPr>
      <w:r>
        <w:rPr>
          <w:b w:val="0"/>
          <w:sz w:val="24"/>
          <w:rFonts w:ascii="SimHei" w:hAnsi="SimHei" w:eastAsia="SimHei" w:cs="SimHei"/>
        </w:rPr>
        <w:t xml:space="preserve">特征选择方法</w:t>
      </w:r>
    </w:p>
    <w:p>
      <w:pPr>
        <w:pStyle w:val="FirstParagraph"/>
      </w:pPr>
      <w:r>
        <w:rPr>
          <w:b w:val="0"/>
          <w:sz w:val="24"/>
          <w:rFonts w:ascii="SimSun" w:hAnsi="SimSun" w:eastAsia="SimSun" w:cs="SimSun"/>
        </w:rPr>
        <w:t xml:space="preserve">设数据集中有</w:t>
      </w:r>
      <m:oMath>
        <m:r>
          <m:t>n</m:t>
        </m:r>
        <m:r>
          <m:rPr>
            <m:sty m:val="p"/>
          </m:rPr>
          <m:t>=</m:t>
        </m:r>
        <m:r>
          <m:t>1000</m:t>
        </m:r>
      </m:oMath>
      <w:r>
        <w:rPr>
          <w:b w:val="0"/>
          <w:sz w:val="24"/>
          <w:rFonts w:ascii="SimSun" w:hAnsi="SimSun" w:eastAsia="SimSun" w:cs="SimSun"/>
        </w:rPr>
        <w:t xml:space="preserve">个样本，</w:t>
      </w:r>
      <m:oMath>
        <m:r>
          <m:t>p</m:t>
        </m:r>
      </m:oMath>
      <w:r>
        <w:rPr>
          <w:b w:val="0"/>
          <w:sz w:val="24"/>
          <w:rFonts w:ascii="SimSun" w:hAnsi="SimSun" w:eastAsia="SimSun" w:cs="SimSun"/>
        </w:rPr>
        <w:t xml:space="preserve">个候选特征。以痰湿质积分</w:t>
      </w:r>
      <m:oMath>
        <m:r>
          <m:t>T</m:t>
        </m:r>
      </m:oMath>
      <w:r>
        <w:rPr>
          <w:b w:val="0"/>
          <w:sz w:val="24"/>
          <w:rFonts w:ascii="SimSun" w:hAnsi="SimSun" w:eastAsia="SimSun" w:cs="SimSun"/>
        </w:rPr>
        <w:t xml:space="preserve">和高血脂症标签</w:t>
      </w:r>
      <m:oMath>
        <m:r>
          <m:t>Y</m:t>
        </m:r>
      </m:oMath>
      <w:r>
        <w:rPr>
          <w:b w:val="0"/>
          <w:sz w:val="24"/>
          <w:rFonts w:ascii="SimSun" w:hAnsi="SimSun" w:eastAsia="SimSun" w:cs="SimSun"/>
        </w:rPr>
        <w:t xml:space="preserve">分别为因变量，构建以下四种特征选择方法：</w:t>
      </w:r>
    </w:p>
    <w:p>
      <w:pPr>
        <w:pStyle w:val="BodyText"/>
      </w:pPr>
      <w:r>
        <w:rPr>
          <w:b w:val="0"/>
          <w:bCs/>
          <w:sz w:val="24"/>
          <w:rFonts w:ascii="SimSun" w:hAnsi="SimSun" w:eastAsia="SimSun" w:cs="SimSun"/>
        </w:rPr>
        <w:t xml:space="preserve">（1）Spearman秩相关系数</w:t>
      </w:r>
    </w:p>
    <w:p>
      <w:pPr>
        <w:pStyle w:val="BodyText"/>
      </w:pPr>
      <w:r>
        <w:rPr>
          <w:b w:val="0"/>
          <w:sz w:val="24"/>
          <w:rFonts w:ascii="SimSun" w:hAnsi="SimSun" w:eastAsia="SimSun" w:cs="SimSun"/>
        </w:rPr>
        <w:t xml:space="preserve">对特征</w:t>
      </w:r>
      <m:oMath>
        <m:sSub>
          <m:e>
            <m:r>
              <m:t>X</m:t>
            </m:r>
          </m:e>
          <m:sub>
            <m:r>
              <m:t>j</m:t>
            </m:r>
          </m:sub>
        </m:sSub>
      </m:oMath>
      <w:r>
        <w:rPr>
          <w:b w:val="0"/>
          <w:sz w:val="24"/>
          <w:rFonts w:ascii="SimSun" w:hAnsi="SimSun" w:eastAsia="SimSun" w:cs="SimSun"/>
        </w:rPr>
        <w:t xml:space="preserve">与痰湿质积分</w:t>
      </w:r>
      <m:oMath>
        <m:r>
          <m:t>T</m:t>
        </m:r>
      </m:oMath>
      <w:r>
        <w:rPr>
          <w:b w:val="0"/>
          <w:sz w:val="24"/>
          <w:rFonts w:ascii="SimSun" w:hAnsi="SimSun" w:eastAsia="SimSun" w:cs="SimSun"/>
        </w:rPr>
        <w:t xml:space="preserve">，Spearman秩相关系数定义为：</w:t>
      </w:r>
    </w:p>
    <w:p>
      <w:pPr>
        <w:pStyle w:val="BodyText"/>
      </w:pPr>
      <m:oMathPara>
        <m:oMathParaPr>
          <m:jc m:val="center"/>
        </m:oMathParaPr>
        <m:oMath>
          <m:sSub>
            <m:e>
              <m:r>
                <m:t>ρ</m:t>
              </m:r>
            </m:e>
            <m:sub>
              <m:r>
                <m:t>s</m:t>
              </m:r>
            </m:sub>
          </m:sSub>
          <m:r>
            <m:rPr>
              <m:sty m:val="p"/>
            </m:rPr>
            <m:t>(</m:t>
          </m:r>
          <m:sSub>
            <m:e>
              <m:r>
                <m:t>X</m:t>
              </m:r>
            </m:e>
            <m:sub>
              <m:r>
                <m:t>j</m:t>
              </m:r>
            </m:sub>
          </m:sSub>
          <m:r>
            <m:rPr>
              <m:sty m:val="p"/>
            </m:rPr>
            <m:t>,</m:t>
          </m:r>
          <m:r>
            <m:t>T</m:t>
          </m:r>
          <m:r>
            <m:rPr>
              <m:sty m:val="p"/>
            </m:rPr>
            <m:t>)</m:t>
          </m:r>
          <m:r>
            <m:rPr>
              <m:sty m:val="p"/>
            </m:rPr>
            <m:t>=</m:t>
          </m:r>
          <m:r>
            <m:t>1</m:t>
          </m:r>
          <m:r>
            <m:rPr>
              <m:sty m:val="p"/>
            </m:rPr>
            <m:t>−</m:t>
          </m:r>
          <m:f>
            <m:fPr>
              <m:type m:val="bar"/>
            </m:fPr>
            <m:num>
              <m:r>
                <m:t>6</m:t>
              </m:r>
              <m:nary>
                <m:naryPr>
                  <m:chr m:val="∑"/>
                  <m:limLoc m:val="undOvr"/>
                  <m:subHide m:val="off"/>
                  <m:supHide m:val="off"/>
                </m:naryPr>
                <m:sub>
                  <m:r>
                    <m:t>i</m:t>
                  </m:r>
                  <m:r>
                    <m:rPr>
                      <m:sty m:val="p"/>
                    </m:rPr>
                    <m:t>=</m:t>
                  </m:r>
                  <m:r>
                    <m:t>1</m:t>
                  </m:r>
                </m:sub>
                <m:sup>
                  <m:r>
                    <m:t>n</m:t>
                  </m:r>
                </m:sup>
                <m:e>
                  <m:r>
                    <m:rPr>
                      <m:sty m:val="p"/>
                    </m:rPr>
                    <m:t>(</m:t>
                  </m:r>
                </m:e>
              </m:nary>
              <m:sSub>
                <m:e>
                  <m:r>
                    <m:t>R</m:t>
                  </m:r>
                </m:e>
                <m:sub>
                  <m:r>
                    <m:t>i</m:t>
                  </m:r>
                  <m:r>
                    <m:t>j</m:t>
                  </m:r>
                </m:sub>
              </m:sSub>
              <m:r>
                <m:rPr>
                  <m:sty m:val="p"/>
                </m:rPr>
                <m:t>−</m:t>
              </m:r>
              <m:sSub>
                <m:e>
                  <m:r>
                    <m:t>R</m:t>
                  </m:r>
                </m:e>
                <m:sub>
                  <m:r>
                    <m:t>i</m:t>
                  </m:r>
                  <m:r>
                    <m:t>T</m:t>
                  </m:r>
                </m:sub>
              </m:sSub>
              <m:sSup>
                <m:e>
                  <m:r>
                    <m:rPr>
                      <m:sty m:val="p"/>
                    </m:rPr>
                    <m:t>)</m:t>
                  </m:r>
                </m:e>
                <m:sup>
                  <m:r>
                    <m:t>2</m:t>
                  </m:r>
                </m:sup>
              </m:sSup>
            </m:num>
            <m:den>
              <m:r>
                <m:t>n</m:t>
              </m:r>
              <m:r>
                <m:rPr>
                  <m:sty m:val="p"/>
                </m:rPr>
                <m:t>(</m:t>
              </m:r>
              <m:sSup>
                <m:e>
                  <m:r>
                    <m:t>n</m:t>
                  </m:r>
                </m:e>
                <m:sup>
                  <m:r>
                    <m:t>2</m:t>
                  </m:r>
                </m:sup>
              </m:sSup>
              <m:r>
                <m:rPr>
                  <m:sty m:val="p"/>
                </m:rPr>
                <m:t>−</m:t>
              </m:r>
              <m:r>
                <m:t>1</m:t>
              </m:r>
              <m:r>
                <m:rPr>
                  <m:sty m:val="p"/>
                </m:rPr>
                <m:t>)</m:t>
              </m:r>
            </m:den>
          </m:f>
        </m:oMath>
      </m:oMathPara>
    </w:p>
    <w:p>
      <w:pPr>
        <w:pStyle w:val="FirstParagraph"/>
      </w:pPr>
      <w:r>
        <w:rPr>
          <w:b w:val="0"/>
          <w:sz w:val="24"/>
          <w:rFonts w:ascii="SimSun" w:hAnsi="SimSun" w:eastAsia="SimSun" w:cs="SimSun"/>
        </w:rPr>
        <w:t xml:space="preserve">其中</w:t>
      </w:r>
      <m:oMath>
        <m:sSub>
          <m:e>
            <m:r>
              <m:t>R</m:t>
            </m:r>
          </m:e>
          <m:sub>
            <m:r>
              <m:t>i</m:t>
            </m:r>
            <m:r>
              <m:t>j</m:t>
            </m:r>
          </m:sub>
        </m:sSub>
      </m:oMath>
      <w:r>
        <w:rPr>
          <w:b w:val="0"/>
          <w:sz w:val="24"/>
          <w:rFonts w:ascii="SimSun" w:hAnsi="SimSun" w:eastAsia="SimSun" w:cs="SimSun"/>
        </w:rPr>
        <w:t xml:space="preserve">和</w:t>
      </w:r>
      <m:oMath>
        <m:sSub>
          <m:e>
            <m:r>
              <m:t>R</m:t>
            </m:r>
          </m:e>
          <m:sub>
            <m:r>
              <m:t>i</m:t>
            </m:r>
            <m:r>
              <m:t>T</m:t>
            </m:r>
          </m:sub>
        </m:sSub>
      </m:oMath>
      <w:r>
        <w:rPr>
          <w:b w:val="0"/>
          <w:sz w:val="24"/>
          <w:rFonts w:ascii="SimSun" w:hAnsi="SimSun" w:eastAsia="SimSun" w:cs="SimSun"/>
        </w:rPr>
        <w:t xml:space="preserve">分别为</w:t>
      </w:r>
      <m:oMath>
        <m:sSub>
          <m:e>
            <m:r>
              <m:t>X</m:t>
            </m:r>
          </m:e>
          <m:sub>
            <m:r>
              <m:t>i</m:t>
            </m:r>
            <m:r>
              <m:t>j</m:t>
            </m:r>
          </m:sub>
        </m:sSub>
      </m:oMath>
      <w:r>
        <w:rPr>
          <w:b w:val="0"/>
          <w:sz w:val="24"/>
          <w:rFonts w:ascii="SimSun" w:hAnsi="SimSun" w:eastAsia="SimSun" w:cs="SimSun"/>
        </w:rPr>
        <w:t xml:space="preserve">和</w:t>
      </w:r>
      <m:oMath>
        <m:sSub>
          <m:e>
            <m:r>
              <m:t>T</m:t>
            </m:r>
          </m:e>
          <m:sub>
            <m:r>
              <m:t>i</m:t>
            </m:r>
          </m:sub>
        </m:sSub>
      </m:oMath>
      <w:r>
        <w:rPr>
          <w:b w:val="0"/>
          <w:sz w:val="24"/>
          <w:rFonts w:ascii="SimSun" w:hAnsi="SimSun" w:eastAsia="SimSun" w:cs="SimSun"/>
        </w:rPr>
        <w:t xml:space="preserve">的秩次。选择</w:t>
      </w:r>
      <m:oMath>
        <m:r>
          <m:rPr>
            <m:sty m:val="p"/>
          </m:rPr>
          <m:t>|</m:t>
        </m:r>
        <m:sSub>
          <m:e>
            <m:r>
              <m:t>ρ</m:t>
            </m:r>
          </m:e>
          <m:sub>
            <m:r>
              <m:t>s</m:t>
            </m:r>
          </m:sub>
        </m:sSub>
        <m:r>
          <m:rPr>
            <m:sty m:val="p"/>
          </m:rPr>
          <m:t>|</m:t>
        </m:r>
        <m:r>
          <m:rPr>
            <m:sty m:val="p"/>
          </m:rPr>
          <m:t>&gt;</m:t>
        </m:r>
        <m:r>
          <m:t>0.05</m:t>
        </m:r>
      </m:oMath>
      <w:r>
        <w:rPr>
          <w:b w:val="0"/>
          <w:sz w:val="24"/>
          <w:rFonts w:ascii="SimSun" w:hAnsi="SimSun" w:eastAsia="SimSun" w:cs="SimSun"/>
        </w:rPr>
        <w:t xml:space="preserve">且</w:t>
      </w:r>
      <m:oMath>
        <m:r>
          <m:t>p</m:t>
        </m:r>
        <m:r>
          <m:rPr>
            <m:sty m:val="p"/>
          </m:rPr>
          <m:t>&lt;</m:t>
        </m:r>
        <m:r>
          <m:t>0.05</m:t>
        </m:r>
      </m:oMath>
      <w:r>
        <w:rPr>
          <w:b w:val="0"/>
          <w:sz w:val="24"/>
          <w:rFonts w:ascii="SimSun" w:hAnsi="SimSun" w:eastAsia="SimSun" w:cs="SimSun"/>
        </w:rPr>
        <w:t xml:space="preserve">的特征。</w:t>
      </w:r>
    </w:p>
    <w:p>
      <w:pPr>
        <w:pStyle w:val="BodyText"/>
      </w:pPr>
      <w:r>
        <w:rPr>
          <w:b w:val="0"/>
          <w:bCs/>
          <w:sz w:val="24"/>
          <w:rFonts w:ascii="SimSun" w:hAnsi="SimSun" w:eastAsia="SimSun" w:cs="SimSun"/>
        </w:rPr>
        <w:t xml:space="preserve">（2）LASSO回归</w:t>
      </w:r>
    </w:p>
    <w:p>
      <w:pPr>
        <w:pStyle w:val="BodyText"/>
      </w:pPr>
      <w:r>
        <w:rPr>
          <w:b w:val="0"/>
          <w:sz w:val="24"/>
          <w:rFonts w:ascii="SimSun" w:hAnsi="SimSun" w:eastAsia="SimSun" w:cs="SimSun"/>
        </w:rPr>
        <w:t xml:space="preserve">对痰湿质积分（连续型），构建LASSO回归模型：</w:t>
      </w:r>
    </w:p>
    <w:p>
      <w:pPr>
        <w:pStyle w:val="BodyText"/>
      </w:pPr>
      <m:oMathPara>
        <m:oMathParaPr>
          <m:jc m:val="center"/>
        </m:oMathParaPr>
        <m:oMath>
          <m:limLow>
            <m:e>
              <m:r>
                <m:rPr>
                  <m:sty m:val="p"/>
                </m:rPr>
                <m:t>min</m:t>
              </m:r>
            </m:e>
            <m:lim>
              <m:r>
                <m:rPr>
                  <m:sty m:val="bi"/>
                </m:rPr>
                <m:t>β</m:t>
              </m:r>
            </m:lim>
          </m:limLow>
          <m:d>
            <m:dPr>
              <m:begChr m:val="{"/>
              <m:sepChr m:val=""/>
              <m:endChr m:val="}"/>
              <m:grow/>
            </m:dPr>
            <m:e>
              <m:f>
                <m:fPr>
                  <m:type m:val="bar"/>
                </m:fPr>
                <m:num>
                  <m:r>
                    <m:t>1</m:t>
                  </m:r>
                </m:num>
                <m:den>
                  <m:r>
                    <m:t>2</m:t>
                  </m:r>
                  <m:r>
                    <m:t>n</m:t>
                  </m:r>
                </m:den>
              </m:f>
              <m:r>
                <m:rPr>
                  <m:sty m:val="p"/>
                </m:rPr>
                <m:t>∥</m:t>
              </m:r>
              <m:r>
                <m:rPr>
                  <m:sty m:val="bi"/>
                </m:rPr>
                <m:t>T</m:t>
              </m:r>
              <m:r>
                <m:rPr>
                  <m:sty m:val="p"/>
                </m:rPr>
                <m:t>−</m:t>
              </m:r>
              <m:r>
                <m:rPr>
                  <m:sty m:val="bi"/>
                </m:rPr>
                <m:t>X</m:t>
              </m:r>
              <m:r>
                <m:rPr>
                  <m:sty m:val="bi"/>
                </m:rPr>
                <m:t>β</m:t>
              </m:r>
              <m:sSubSup>
                <m:e>
                  <m:r>
                    <m:rPr>
                      <m:sty m:val="p"/>
                    </m:rPr>
                    <m:t>∥</m:t>
                  </m:r>
                </m:e>
                <m:sub>
                  <m:r>
                    <m:t>2</m:t>
                  </m:r>
                </m:sub>
                <m:sup>
                  <m:r>
                    <m:t>2</m:t>
                  </m:r>
                </m:sup>
              </m:sSubSup>
              <m:r>
                <m:rPr>
                  <m:sty m:val="p"/>
                </m:rPr>
                <m:t>+</m:t>
              </m:r>
              <m:r>
                <m:t>α</m:t>
              </m:r>
              <m:r>
                <m:rPr>
                  <m:sty m:val="p"/>
                </m:rPr>
                <m:t>∥</m:t>
              </m:r>
              <m:r>
                <m:rPr>
                  <m:sty m:val="bi"/>
                </m:rPr>
                <m:t>β</m:t>
              </m:r>
              <m:sSub>
                <m:e>
                  <m:r>
                    <m:rPr>
                      <m:sty m:val="p"/>
                    </m:rPr>
                    <m:t>∥</m:t>
                  </m:r>
                </m:e>
                <m:sub>
                  <m:r>
                    <m:t>1</m:t>
                  </m:r>
                </m:sub>
              </m:sSub>
            </m:e>
          </m:d>
        </m:oMath>
      </m:oMathPara>
    </w:p>
    <w:p>
      <w:pPr>
        <w:pStyle w:val="FirstParagraph"/>
      </w:pPr>
      <w:r>
        <w:rPr>
          <w:b w:val="0"/>
          <w:sz w:val="24"/>
          <w:rFonts w:ascii="SimSun" w:hAnsi="SimSun" w:eastAsia="SimSun" w:cs="SimSun"/>
        </w:rPr>
        <w:t xml:space="preserve">其中</w:t>
      </w:r>
      <m:oMath>
        <m:r>
          <m:t>α</m:t>
        </m:r>
        <m:r>
          <m:rPr>
            <m:sty m:val="p"/>
          </m:rPr>
          <m:t>=</m:t>
        </m:r>
        <m:r>
          <m:t>0.05</m:t>
        </m:r>
      </m:oMath>
      <w:r>
        <w:rPr>
          <w:b w:val="0"/>
          <w:sz w:val="24"/>
          <w:rFonts w:ascii="SimSun" w:hAnsi="SimSun" w:eastAsia="SimSun" w:cs="SimSun"/>
        </w:rPr>
        <w:t xml:space="preserve">为正则化参数。非零系数对应的特征即为选定特征。</w:t>
      </w:r>
    </w:p>
    <w:p>
      <w:pPr>
        <w:pStyle w:val="BodyText"/>
      </w:pPr>
      <w:r>
        <w:rPr>
          <w:b w:val="0"/>
          <w:sz w:val="24"/>
          <w:rFonts w:ascii="SimSun" w:hAnsi="SimSun" w:eastAsia="SimSun" w:cs="SimSun"/>
        </w:rPr>
        <w:t xml:space="preserve">对高血脂症标签（二分类），构建LASSO逻辑回归模型：</w:t>
      </w:r>
    </w:p>
    <w:p>
      <w:pPr>
        <w:pStyle w:val="BodyText"/>
      </w:pPr>
      <m:oMathPara>
        <m:oMathParaPr>
          <m:jc m:val="center"/>
        </m:oMathParaPr>
        <m:oMath>
          <m:limLow>
            <m:e>
              <m:r>
                <m:rPr>
                  <m:sty m:val="p"/>
                </m:rPr>
                <m:t>min</m:t>
              </m:r>
            </m:e>
            <m:lim>
              <m:r>
                <m:rPr>
                  <m:sty m:val="bi"/>
                </m:rPr>
                <m:t>β</m:t>
              </m:r>
            </m:lim>
          </m:limLow>
          <m:d>
            <m:dPr>
              <m:begChr m:val="{"/>
              <m:sepChr m:val=""/>
              <m:endChr m:val="}"/>
              <m:grow/>
            </m:dPr>
            <m:e>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log</m:t>
                      </m:r>
                      <m:sSub>
                        <m:e>
                          <m:r>
                            <m:t>p</m:t>
                          </m:r>
                        </m:e>
                        <m:sub>
                          <m:r>
                            <m:t>i</m:t>
                          </m:r>
                        </m:sub>
                      </m:sSub>
                      <m:r>
                        <m:rPr>
                          <m:sty m:val="p"/>
                        </m:rPr>
                        <m:t>+</m:t>
                      </m:r>
                      <m:r>
                        <m:rPr>
                          <m:sty m:val="p"/>
                        </m:rPr>
                        <m:t>(</m:t>
                      </m:r>
                      <m:r>
                        <m:t>1</m:t>
                      </m:r>
                      <m:r>
                        <m:rPr>
                          <m:sty m:val="p"/>
                        </m:rPr>
                        <m:t>−</m:t>
                      </m:r>
                      <m:sSub>
                        <m:e>
                          <m:r>
                            <m:t>y</m:t>
                          </m:r>
                        </m:e>
                        <m:sub>
                          <m:r>
                            <m:t>i</m:t>
                          </m:r>
                        </m:sub>
                      </m:sSub>
                      <m:r>
                        <m:rPr>
                          <m:sty m:val="p"/>
                        </m:rPr>
                        <m:t>)</m:t>
                      </m:r>
                      <m:r>
                        <m:rPr>
                          <m:sty m:val="p"/>
                        </m:rPr>
                        <m:t>log</m:t>
                      </m:r>
                      <m:r>
                        <m:rPr>
                          <m:sty m:val="p"/>
                        </m:rPr>
                        <m:t>(</m:t>
                      </m:r>
                      <m:r>
                        <m:t>1</m:t>
                      </m:r>
                      <m:r>
                        <m:rPr>
                          <m:sty m:val="p"/>
                        </m:rPr>
                        <m:t>−</m:t>
                      </m:r>
                      <m:sSub>
                        <m:e>
                          <m:r>
                            <m:t>p</m:t>
                          </m:r>
                        </m:e>
                        <m:sub>
                          <m:r>
                            <m:t>i</m:t>
                          </m:r>
                        </m:sub>
                      </m:sSub>
                      <m:r>
                        <m:rPr>
                          <m:sty m:val="p"/>
                        </m:rPr>
                        <m:t>)</m:t>
                      </m:r>
                    </m:e>
                  </m:d>
                </m:e>
              </m:nary>
              <m:r>
                <m:rPr>
                  <m:sty m:val="p"/>
                </m:rPr>
                <m:t>+</m:t>
              </m:r>
              <m:r>
                <m:t>α</m:t>
              </m:r>
              <m:r>
                <m:rPr>
                  <m:sty m:val="p"/>
                </m:rPr>
                <m:t>∥</m:t>
              </m:r>
              <m:r>
                <m:rPr>
                  <m:sty m:val="bi"/>
                </m:rPr>
                <m:t>β</m:t>
              </m:r>
              <m:sSub>
                <m:e>
                  <m:r>
                    <m:rPr>
                      <m:sty m:val="p"/>
                    </m:rPr>
                    <m:t>∥</m:t>
                  </m:r>
                </m:e>
                <m:sub>
                  <m:r>
                    <m:t>1</m:t>
                  </m:r>
                </m:sub>
              </m:sSub>
            </m:e>
          </m:d>
        </m:oMath>
      </m:oMathPara>
    </w:p>
    <w:p>
      <w:pPr>
        <w:pStyle w:val="FirstParagraph"/>
      </w:pPr>
      <w:r>
        <w:rPr>
          <w:b w:val="0"/>
          <w:sz w:val="24"/>
          <w:rFonts w:ascii="SimSun" w:hAnsi="SimSun" w:eastAsia="SimSun" w:cs="SimSun"/>
        </w:rPr>
        <w:t xml:space="preserve">其中</w:t>
      </w:r>
      <m:oMath>
        <m:sSub>
          <m:e>
            <m:r>
              <m:t>p</m:t>
            </m:r>
          </m:e>
          <m:sub>
            <m:r>
              <m:t>i</m:t>
            </m:r>
          </m:sub>
        </m:sSub>
        <m:r>
          <m:rPr>
            <m:sty m:val="p"/>
          </m:rPr>
          <m:t>=</m:t>
        </m:r>
        <m:f>
          <m:fPr>
            <m:type m:val="bar"/>
          </m:fPr>
          <m:num>
            <m:r>
              <m:t>1</m:t>
            </m:r>
          </m:num>
          <m:den>
            <m:r>
              <m:t>1</m:t>
            </m:r>
            <m:r>
              <m:rPr>
                <m:sty m:val="p"/>
              </m:rPr>
              <m:t>+</m:t>
            </m:r>
            <m:r>
              <m:rPr>
                <m:sty m:val="p"/>
              </m:rPr>
              <m:t>exp</m:t>
            </m:r>
            <m:r>
              <m:rPr>
                <m:sty m:val="p"/>
              </m:rPr>
              <m:t>(</m:t>
            </m:r>
            <m:r>
              <m:rPr>
                <m:sty m:val="p"/>
              </m:rPr>
              <m:t>−</m:t>
            </m:r>
            <m:sSubSup>
              <m:e>
                <m:r>
                  <m:rPr>
                    <m:sty m:val="bi"/>
                  </m:rPr>
                  <m:t>x</m:t>
                </m:r>
              </m:e>
              <m:sub>
                <m:r>
                  <m:t>i</m:t>
                </m:r>
              </m:sub>
              <m:sup>
                <m:r>
                  <m:t>T</m:t>
                </m:r>
              </m:sup>
            </m:sSubSup>
            <m:r>
              <m:rPr>
                <m:sty m:val="bi"/>
              </m:rPr>
              <m:t>β</m:t>
            </m:r>
            <m:r>
              <m:rPr>
                <m:sty m:val="p"/>
              </m:rPr>
              <m:t>)</m:t>
            </m:r>
          </m:den>
        </m:f>
      </m:oMath>
      <w:r>
        <w:rPr>
          <w:b w:val="0"/>
          <w:sz w:val="24"/>
          <w:rFonts w:ascii="SimSun" w:hAnsi="SimSun" w:eastAsia="SimSun" w:cs="SimSun"/>
        </w:rPr>
        <w:t xml:space="preserve">，</w:t>
      </w:r>
      <m:oMath>
        <m:r>
          <m:t>α</m:t>
        </m:r>
        <m:r>
          <m:rPr>
            <m:sty m:val="p"/>
          </m:rPr>
          <m:t>=</m:t>
        </m:r>
        <m:r>
          <m:t>0.1</m:t>
        </m:r>
      </m:oMath>
      <w:r>
        <w:rPr>
          <w:b w:val="0"/>
          <w:sz w:val="24"/>
          <w:rFonts w:ascii="SimSun" w:hAnsi="SimSun" w:eastAsia="SimSun" w:cs="SimSun"/>
        </w:rPr>
        <w:t xml:space="preserve">。</w:t>
      </w:r>
    </w:p>
    <w:p>
      <w:pPr>
        <w:pStyle w:val="BodyText"/>
      </w:pPr>
      <w:r>
        <w:rPr>
          <w:b w:val="0"/>
          <w:bCs/>
          <w:sz w:val="24"/>
          <w:rFonts w:ascii="SimSun" w:hAnsi="SimSun" w:eastAsia="SimSun" w:cs="SimSun"/>
        </w:rPr>
        <w:t xml:space="preserve">（3）随机森林特征重要性</w:t>
      </w:r>
    </w:p>
    <w:p>
      <w:pPr>
        <w:pStyle w:val="BodyText"/>
      </w:pPr>
      <w:r>
        <w:rPr>
          <w:b w:val="0"/>
          <w:sz w:val="24"/>
          <w:rFonts w:ascii="SimSun" w:hAnsi="SimSun" w:eastAsia="SimSun" w:cs="SimSun"/>
        </w:rPr>
        <w:t xml:space="preserve">随机森林通过计算每个特征在所有决策树中分裂时带来的基尼不纯度减少量的平均值来评估特征重要性：</w:t>
      </w:r>
    </w:p>
    <w:p>
      <w:pPr>
        <w:pStyle w:val="BodyText"/>
      </w:pPr>
      <m:oMathPara>
        <m:oMathParaPr>
          <m:jc m:val="center"/>
        </m:oMathParaPr>
        <m:oMath>
          <m:r>
            <m:t>I</m:t>
          </m:r>
          <m:r>
            <m:rPr>
              <m:sty m:val="p"/>
            </m:rPr>
            <m:t>(</m:t>
          </m:r>
          <m:sSub>
            <m:e>
              <m:r>
                <m:t>X</m:t>
              </m:r>
            </m:e>
            <m:sub>
              <m:r>
                <m:t>j</m:t>
              </m:r>
            </m:sub>
          </m:sSub>
          <m:r>
            <m:rPr>
              <m:sty m:val="p"/>
            </m:rPr>
            <m:t>)</m:t>
          </m:r>
          <m:r>
            <m:rPr>
              <m:sty m:val="p"/>
            </m:rPr>
            <m:t>=</m:t>
          </m:r>
          <m:f>
            <m:fPr>
              <m:type m:val="bar"/>
            </m:fPr>
            <m:num>
              <m:r>
                <m:t>1</m:t>
              </m:r>
            </m:num>
            <m:den>
              <m:r>
                <m:t>M</m:t>
              </m:r>
            </m:den>
          </m:f>
          <m:nary>
            <m:naryPr>
              <m:chr m:val="∑"/>
              <m:limLoc m:val="undOvr"/>
              <m:subHide m:val="off"/>
              <m:supHide m:val="off"/>
            </m:naryPr>
            <m:sub>
              <m:r>
                <m:t>m</m:t>
              </m:r>
              <m:r>
                <m:rPr>
                  <m:sty m:val="p"/>
                </m:rPr>
                <m:t>=</m:t>
              </m:r>
              <m:r>
                <m:t>1</m:t>
              </m:r>
            </m:sub>
            <m:sup>
              <m:r>
                <m:t>M</m:t>
              </m:r>
            </m:sup>
            <m:e>
              <m:nary>
                <m:naryPr>
                  <m:chr m:val="∑"/>
                  <m:limLoc m:val="undOvr"/>
                  <m:subHide m:val="off"/>
                  <m:supHide m:val="on"/>
                </m:naryPr>
                <m:sub>
                  <m:r>
                    <m:t>t</m:t>
                  </m:r>
                  <m:r>
                    <m:rPr>
                      <m:sty m:val="p"/>
                    </m:rPr>
                    <m:t>∈</m:t>
                  </m:r>
                  <m:r>
                    <m:rPr>
                      <m:nor/>
                      <m:sty m:val="p"/>
                    </m:rPr>
                    <m:t>nodes</m:t>
                  </m:r>
                  <m:r>
                    <m:rPr>
                      <m:sty m:val="p"/>
                    </m:rPr>
                    <m:t>(</m:t>
                  </m:r>
                  <m:sSub>
                    <m:e>
                      <m:r>
                        <m:t>X</m:t>
                      </m:r>
                    </m:e>
                    <m:sub>
                      <m:r>
                        <m:t>j</m:t>
                      </m:r>
                    </m:sub>
                  </m:sSub>
                  <m:r>
                    <m:rPr>
                      <m:sty m:val="p"/>
                    </m:rPr>
                    <m:t>)</m:t>
                  </m:r>
                </m:sub>
                <m:sup>
                  <m:r>
                    <m:t>​</m:t>
                  </m:r>
                </m:sup>
                <m:e>
                  <m:r>
                    <m:rPr>
                      <m:sty m:val="p"/>
                    </m:rPr>
                    <m:t>Δ</m:t>
                  </m:r>
                </m:e>
              </m:nary>
            </m:e>
          </m:nary>
          <m:r>
            <m:t>G</m:t>
          </m:r>
          <m:r>
            <m:t>i</m:t>
          </m:r>
          <m:r>
            <m:t>n</m:t>
          </m:r>
          <m:r>
            <m:t>i</m:t>
          </m:r>
          <m:r>
            <m:rPr>
              <m:sty m:val="p"/>
            </m:rPr>
            <m:t>(</m:t>
          </m:r>
          <m:r>
            <m:t>t</m:t>
          </m:r>
          <m:r>
            <m:rPr>
              <m:sty m:val="p"/>
            </m:rPr>
            <m:t>)</m:t>
          </m:r>
        </m:oMath>
      </m:oMathPara>
    </w:p>
    <w:p>
      <w:pPr>
        <w:pStyle w:val="FirstParagraph"/>
      </w:pPr>
      <w:r>
        <w:rPr>
          <w:b w:val="0"/>
          <w:sz w:val="24"/>
          <w:rFonts w:ascii="SimSun" w:hAnsi="SimSun" w:eastAsia="SimSun" w:cs="SimSun"/>
        </w:rPr>
        <w:t xml:space="preserve">其中</w:t>
      </w:r>
      <m:oMath>
        <m:r>
          <m:t>M</m:t>
        </m:r>
        <m:r>
          <m:rPr>
            <m:sty m:val="p"/>
          </m:rPr>
          <m:t>=</m:t>
        </m:r>
        <m:r>
          <m:t>200</m:t>
        </m:r>
      </m:oMath>
      <w:r>
        <w:rPr>
          <w:b w:val="0"/>
          <w:sz w:val="24"/>
          <w:rFonts w:ascii="SimSun" w:hAnsi="SimSun" w:eastAsia="SimSun" w:cs="SimSun"/>
        </w:rPr>
        <w:t xml:space="preserve">为决策树数量，选择重要性排名前10的特征。</w:t>
      </w:r>
    </w:p>
    <w:p>
      <w:pPr>
        <w:pStyle w:val="BodyText"/>
      </w:pPr>
      <w:r>
        <w:rPr>
          <w:b w:val="0"/>
          <w:bCs/>
          <w:sz w:val="24"/>
          <w:rFonts w:ascii="SimSun" w:hAnsi="SimSun" w:eastAsia="SimSun" w:cs="SimSun"/>
        </w:rPr>
        <w:t xml:space="preserve">（4）互信息法</w:t>
      </w:r>
    </w:p>
    <w:p>
      <w:pPr>
        <w:pStyle w:val="BodyText"/>
      </w:pPr>
      <w:r>
        <w:rPr>
          <w:b w:val="0"/>
          <w:sz w:val="24"/>
          <w:rFonts w:ascii="SimSun" w:hAnsi="SimSun" w:eastAsia="SimSun" w:cs="SimSun"/>
        </w:rPr>
        <w:t xml:space="preserve">特征</w:t>
      </w:r>
      <m:oMath>
        <m:sSub>
          <m:e>
            <m:r>
              <m:t>X</m:t>
            </m:r>
          </m:e>
          <m:sub>
            <m:r>
              <m:t>j</m:t>
            </m:r>
          </m:sub>
        </m:sSub>
      </m:oMath>
      <w:r>
        <w:rPr>
          <w:b w:val="0"/>
          <w:sz w:val="24"/>
          <w:rFonts w:ascii="SimSun" w:hAnsi="SimSun" w:eastAsia="SimSun" w:cs="SimSun"/>
        </w:rPr>
        <w:t xml:space="preserve">与目标变量</w:t>
      </w:r>
      <m:oMath>
        <m:r>
          <m:t>Y</m:t>
        </m:r>
      </m:oMath>
      <w:r>
        <w:rPr>
          <w:b w:val="0"/>
          <w:sz w:val="24"/>
          <w:rFonts w:ascii="SimSun" w:hAnsi="SimSun" w:eastAsia="SimSun" w:cs="SimSun"/>
        </w:rPr>
        <w:t xml:space="preserve">的互信息定义为：</w:t>
      </w:r>
    </w:p>
    <w:p>
      <w:pPr>
        <w:pStyle w:val="BodyText"/>
      </w:pPr>
      <m:oMathPara>
        <m:oMathParaPr>
          <m:jc m:val="center"/>
        </m:oMathParaPr>
        <m:oMath>
          <m:r>
            <m:t>M</m:t>
          </m:r>
          <m:r>
            <m:t>I</m:t>
          </m:r>
          <m:r>
            <m:rPr>
              <m:sty m:val="p"/>
            </m:rPr>
            <m:t>(</m:t>
          </m:r>
          <m:sSub>
            <m:e>
              <m:r>
                <m:t>X</m:t>
              </m:r>
            </m:e>
            <m:sub>
              <m:r>
                <m:t>j</m:t>
              </m:r>
            </m:sub>
          </m:sSub>
          <m:r>
            <m:rPr>
              <m:sty m:val="p"/>
            </m:rPr>
            <m:t>;</m:t>
          </m:r>
          <m:r>
            <m:t>Y</m:t>
          </m:r>
          <m:r>
            <m:rPr>
              <m:sty m:val="p"/>
            </m:rPr>
            <m:t>)</m:t>
          </m:r>
          <m:r>
            <m:rPr>
              <m:sty m:val="p"/>
            </m:rPr>
            <m:t>=</m:t>
          </m:r>
          <m:nary>
            <m:naryPr>
              <m:chr m:val="∑"/>
              <m:limLoc m:val="undOvr"/>
              <m:subHide m:val="off"/>
              <m:supHide m:val="on"/>
            </m:naryPr>
            <m:sub>
              <m:r>
                <m:t>x</m:t>
              </m:r>
              <m:r>
                <m:rPr>
                  <m:sty m:val="p"/>
                </m:rPr>
                <m:t>∈</m:t>
              </m:r>
              <m:sSub>
                <m:e>
                  <m:r>
                    <m:t>X</m:t>
                  </m:r>
                </m:e>
                <m:sub>
                  <m:r>
                    <m:t>j</m:t>
                  </m:r>
                </m:sub>
              </m:sSub>
            </m:sub>
            <m:sup>
              <m:r>
                <m:t>​</m:t>
              </m:r>
            </m:sup>
            <m:e>
              <m:nary>
                <m:naryPr>
                  <m:chr m:val="∑"/>
                  <m:limLoc m:val="undOvr"/>
                  <m:subHide m:val="off"/>
                  <m:supHide m:val="on"/>
                </m:naryPr>
                <m:sub>
                  <m:r>
                    <m:t>y</m:t>
                  </m:r>
                  <m:r>
                    <m:rPr>
                      <m:sty m:val="p"/>
                    </m:rPr>
                    <m:t>∈</m:t>
                  </m:r>
                  <m:r>
                    <m:t>Y</m:t>
                  </m:r>
                </m:sub>
                <m:sup>
                  <m:r>
                    <m:t>​</m:t>
                  </m:r>
                </m:sup>
                <m:e>
                  <m:r>
                    <m:t>p</m:t>
                  </m:r>
                </m:e>
              </m:nary>
            </m:e>
          </m:nary>
          <m:r>
            <m:rPr>
              <m:sty m:val="p"/>
            </m:rPr>
            <m:t>(</m:t>
          </m:r>
          <m:r>
            <m:t>x</m:t>
          </m:r>
          <m:r>
            <m:rPr>
              <m:sty m:val="p"/>
            </m:rPr>
            <m:t>,</m:t>
          </m:r>
          <m:r>
            <m:t>y</m:t>
          </m:r>
          <m:r>
            <m:rPr>
              <m:sty m:val="p"/>
            </m:rPr>
            <m:t>)</m:t>
          </m:r>
          <m:r>
            <m:rPr>
              <m:sty m:val="p"/>
            </m:rPr>
            <m:t>log</m:t>
          </m:r>
          <m:f>
            <m:fPr>
              <m:type m:val="bar"/>
            </m:fPr>
            <m:num>
              <m:r>
                <m:t>p</m:t>
              </m:r>
              <m:r>
                <m:rPr>
                  <m:sty m:val="p"/>
                </m:rPr>
                <m:t>(</m:t>
              </m:r>
              <m:r>
                <m:t>x</m:t>
              </m:r>
              <m:r>
                <m:rPr>
                  <m:sty m:val="p"/>
                </m:rPr>
                <m:t>,</m:t>
              </m:r>
              <m:r>
                <m:t>y</m:t>
              </m:r>
              <m:r>
                <m:rPr>
                  <m:sty m:val="p"/>
                </m:rPr>
                <m:t>)</m:t>
              </m:r>
            </m:num>
            <m:den>
              <m:r>
                <m:t>p</m:t>
              </m:r>
              <m:r>
                <m:rPr>
                  <m:sty m:val="p"/>
                </m:rPr>
                <m:t>(</m:t>
              </m:r>
              <m:r>
                <m:t>x</m:t>
              </m:r>
              <m:r>
                <m:rPr>
                  <m:sty m:val="p"/>
                </m:rPr>
                <m:t>)</m:t>
              </m:r>
              <m:r>
                <m:t>p</m:t>
              </m:r>
              <m:r>
                <m:rPr>
                  <m:sty m:val="p"/>
                </m:rPr>
                <m:t>(</m:t>
              </m:r>
              <m:r>
                <m:t>y</m:t>
              </m:r>
              <m:r>
                <m:rPr>
                  <m:sty m:val="p"/>
                </m:rPr>
                <m:t>)</m:t>
              </m:r>
            </m:den>
          </m:f>
        </m:oMath>
      </m:oMathPara>
    </w:p>
    <w:p>
      <w:pPr>
        <w:pStyle w:val="FirstParagraph"/>
      </w:pPr>
      <w:r>
        <w:rPr>
          <w:b w:val="0"/>
          <w:sz w:val="24"/>
          <w:rFonts w:ascii="SimSun" w:hAnsi="SimSun" w:eastAsia="SimSun" w:cs="SimSun"/>
        </w:rPr>
        <w:t xml:space="preserve">选择互信息值排名前10的特征。</w:t>
      </w:r>
    </w:p>
    <w:p>
      <w:pPr>
        <w:pStyle w:val="BodyText"/>
      </w:pPr>
      <w:r>
        <w:rPr>
          <w:b w:val="0"/>
          <w:bCs/>
          <w:sz w:val="24"/>
          <w:rFonts w:ascii="SimSun" w:hAnsi="SimSun" w:eastAsia="SimSun" w:cs="SimSun"/>
        </w:rPr>
        <w:t xml:space="preserve">综合筛选策略</w:t>
      </w:r>
      <w:r>
        <w:rPr>
          <w:b w:val="0"/>
          <w:sz w:val="24"/>
          <w:rFonts w:ascii="SimSun" w:hAnsi="SimSun" w:eastAsia="SimSun" w:cs="SimSun"/>
        </w:rPr>
        <w:t xml:space="preserve">：采用投票机制，被</w:t>
      </w:r>
      <m:oMath>
        <m:r>
          <m:rPr>
            <m:sty m:val="p"/>
          </m:rPr>
          <m:t>≥</m:t>
        </m:r>
        <m:r>
          <m:t>2</m:t>
        </m:r>
      </m:oMath>
      <w:r>
        <w:rPr>
          <w:b w:val="0"/>
          <w:sz w:val="24"/>
          <w:rFonts w:ascii="SimSun" w:hAnsi="SimSun" w:eastAsia="SimSun" w:cs="SimSun"/>
        </w:rPr>
        <w:t xml:space="preserve">种方法选中的特征确定为关键指标。</w:t>
      </w:r>
    </w:p>
    <w:bookmarkEnd w:id="36"/>
    <w:bookmarkStart w:id="37" w:name="体质贡献度分析模型"/>
    <w:p>
      <w:pPr>
        <w:pStyle w:val="Heading3"/>
        <w:spacing w:before="360" w:after="0"/>
        <w:ind w:firstLine="0"/>
        <w:jc w:val="left"/>
      </w:pPr>
      <w:r>
        <w:rPr>
          <w:b w:val="0"/>
          <w:sz w:val="24"/>
          <w:rFonts w:ascii="SimHei" w:hAnsi="SimHei" w:eastAsia="SimHei" w:cs="SimHei"/>
        </w:rPr>
        <w:t xml:space="preserve">体质贡献度分析模型</w:t>
      </w:r>
    </w:p>
    <w:p>
      <w:pPr>
        <w:pStyle w:val="FirstParagraph"/>
      </w:pPr>
      <w:r>
        <w:rPr>
          <w:b w:val="0"/>
          <w:sz w:val="24"/>
          <w:rFonts w:ascii="SimSun" w:hAnsi="SimSun" w:eastAsia="SimSun" w:cs="SimSun"/>
        </w:rPr>
        <w:t xml:space="preserve">对九种体质类型，构建多元Logistic回归模型：</w:t>
      </w:r>
    </w:p>
    <w:p>
      <w:pPr>
        <w:pStyle w:val="BodyText"/>
      </w:pPr>
      <m:oMathPara>
        <m:oMathParaPr>
          <m:jc m:val="center"/>
        </m:oMathParaPr>
        <m:oMath>
          <m:r>
            <m:rPr>
              <m:sty m:val="p"/>
            </m:rPr>
            <m:t>log</m:t>
          </m:r>
          <m:f>
            <m:fPr>
              <m:type m:val="bar"/>
            </m:fPr>
            <m:num>
              <m:r>
                <m:t>P</m:t>
              </m:r>
              <m:r>
                <m:rPr>
                  <m:sty m:val="p"/>
                </m:rPr>
                <m:t>(</m:t>
              </m:r>
              <m:r>
                <m:t>Y</m:t>
              </m:r>
              <m:r>
                <m:rPr>
                  <m:sty m:val="p"/>
                </m:rPr>
                <m:t>=</m:t>
              </m:r>
              <m:r>
                <m:t>1</m:t>
              </m:r>
              <m:r>
                <m:rPr>
                  <m:sty m:val="p"/>
                </m:rPr>
                <m:t>|</m:t>
              </m:r>
              <m:r>
                <m:rPr>
                  <m:sty m:val="bi"/>
                </m:rPr>
                <m:t>X</m:t>
              </m:r>
              <m:r>
                <m:rPr>
                  <m:sty m:val="p"/>
                </m:rPr>
                <m:t>)</m:t>
              </m:r>
            </m:num>
            <m:den>
              <m:r>
                <m:t>P</m:t>
              </m:r>
              <m:r>
                <m:rPr>
                  <m:sty m:val="p"/>
                </m:rPr>
                <m:t>(</m:t>
              </m:r>
              <m:r>
                <m:t>Y</m:t>
              </m:r>
              <m:r>
                <m:rPr>
                  <m:sty m:val="p"/>
                </m:rPr>
                <m:t>=</m:t>
              </m:r>
              <m:r>
                <m:t>0</m:t>
              </m:r>
              <m:r>
                <m:rPr>
                  <m:sty m:val="p"/>
                </m:rPr>
                <m:t>|</m:t>
              </m:r>
              <m:r>
                <m:rPr>
                  <m:sty m:val="bi"/>
                </m:rPr>
                <m:t>X</m:t>
              </m:r>
              <m:r>
                <m:rPr>
                  <m:sty m:val="p"/>
                </m:rPr>
                <m:t>)</m:t>
              </m:r>
            </m:den>
          </m:f>
          <m:r>
            <m:rPr>
              <m:sty m:val="p"/>
            </m:rPr>
            <m:t>=</m:t>
          </m:r>
          <m:sSub>
            <m:e>
              <m:r>
                <m:t>β</m:t>
              </m:r>
            </m:e>
            <m:sub>
              <m:r>
                <m:t>0</m:t>
              </m:r>
            </m:sub>
          </m:sSub>
          <m:r>
            <m:rPr>
              <m:sty m:val="p"/>
            </m:rPr>
            <m:t>+</m:t>
          </m:r>
          <m:nary>
            <m:naryPr>
              <m:chr m:val="∑"/>
              <m:limLoc m:val="undOvr"/>
              <m:subHide m:val="off"/>
              <m:supHide m:val="off"/>
            </m:naryPr>
            <m:sub>
              <m:r>
                <m:t>k</m:t>
              </m:r>
              <m:r>
                <m:rPr>
                  <m:sty m:val="p"/>
                </m:rPr>
                <m:t>=</m:t>
              </m:r>
              <m:r>
                <m:t>1</m:t>
              </m:r>
            </m:sub>
            <m:sup>
              <m:r>
                <m:t>9</m:t>
              </m:r>
            </m:sup>
            <m:e>
              <m:sSub>
                <m:e>
                  <m:r>
                    <m:t>β</m:t>
                  </m:r>
                </m:e>
                <m:sub>
                  <m:r>
                    <m:t>k</m:t>
                  </m:r>
                </m:sub>
              </m:sSub>
            </m:e>
          </m:nary>
          <m:r>
            <m:t>I</m:t>
          </m:r>
          <m:r>
            <m:rPr>
              <m:sty m:val="p"/>
            </m:rPr>
            <m:t>(</m:t>
          </m:r>
          <m:r>
            <m:rPr>
              <m:nor/>
              <m:sty m:val="p"/>
            </m:rPr>
            <m:t>体质</m:t>
          </m:r>
          <m:r>
            <m:rPr>
              <m:sty m:val="p"/>
            </m:rPr>
            <m:t>=</m:t>
          </m:r>
          <m:r>
            <m:t>k</m:t>
          </m:r>
          <m:r>
            <m:rPr>
              <m:sty m:val="p"/>
            </m:rPr>
            <m:t>)</m:t>
          </m:r>
          <m:r>
            <m:rPr>
              <m:sty m:val="p"/>
            </m:rPr>
            <m:t>+</m:t>
          </m:r>
          <m:nary>
            <m:naryPr>
              <m:chr m:val="∑"/>
              <m:limLoc m:val="undOvr"/>
              <m:subHide m:val="off"/>
              <m:supHide m:val="on"/>
            </m:naryPr>
            <m:sub>
              <m:r>
                <m:t>j</m:t>
              </m:r>
            </m:sub>
            <m:sup>
              <m:r>
                <m:t>​</m:t>
              </m:r>
            </m:sup>
            <m:e>
              <m:sSub>
                <m:e>
                  <m:r>
                    <m:t>γ</m:t>
                  </m:r>
                </m:e>
                <m:sub>
                  <m:r>
                    <m:t>j</m:t>
                  </m:r>
                </m:sub>
              </m:sSub>
            </m:e>
          </m:nary>
          <m:sSub>
            <m:e>
              <m:r>
                <m:t>X</m:t>
              </m:r>
            </m:e>
            <m:sub>
              <m:r>
                <m:t>j</m:t>
              </m:r>
            </m:sub>
          </m:sSub>
        </m:oMath>
      </m:oMathPara>
    </w:p>
    <w:p>
      <w:pPr>
        <w:pStyle w:val="FirstParagraph"/>
      </w:pPr>
      <w:r>
        <w:rPr>
          <w:b w:val="0"/>
          <w:sz w:val="24"/>
          <w:rFonts w:ascii="SimSun" w:hAnsi="SimSun" w:eastAsia="SimSun" w:cs="SimSun"/>
        </w:rPr>
        <w:t xml:space="preserve">其中</w:t>
      </w:r>
      <m:oMath>
        <m:r>
          <m:t>I</m:t>
        </m:r>
        <m:r>
          <m:rPr>
            <m:sty m:val="p"/>
          </m:rPr>
          <m:t>(</m:t>
        </m:r>
        <m:r>
          <m:rPr>
            <m:sty m:val="p"/>
          </m:rPr>
          <m:t>⋅</m:t>
        </m:r>
        <m:r>
          <m:rPr>
            <m:sty m:val="p"/>
          </m:rPr>
          <m:t>)</m:t>
        </m:r>
      </m:oMath>
      <w:r>
        <w:rPr>
          <w:b w:val="0"/>
          <w:sz w:val="24"/>
          <w:rFonts w:ascii="SimSun" w:hAnsi="SimSun" w:eastAsia="SimSun" w:cs="SimSun"/>
        </w:rPr>
        <w:t xml:space="preserve">为指示函数。各体质的优势比</w:t>
      </w:r>
      <m:oMath>
        <m:r>
          <m:t>O</m:t>
        </m:r>
        <m:sSub>
          <m:e>
            <m:r>
              <m:t>R</m:t>
            </m:r>
          </m:e>
          <m:sub>
            <m:r>
              <m:t>k</m:t>
            </m:r>
          </m:sub>
        </m:sSub>
        <m:r>
          <m:rPr>
            <m:sty m:val="p"/>
          </m:rPr>
          <m:t>=</m:t>
        </m:r>
        <m:r>
          <m:rPr>
            <m:sty m:val="p"/>
          </m:rPr>
          <m:t>exp</m:t>
        </m:r>
        <m:r>
          <m:rPr>
            <m:sty m:val="p"/>
          </m:rPr>
          <m:t>(</m:t>
        </m:r>
        <m:sSub>
          <m:e>
            <m:r>
              <m:t>β</m:t>
            </m:r>
          </m:e>
          <m:sub>
            <m:r>
              <m:t>k</m:t>
            </m:r>
          </m:sub>
        </m:sSub>
        <m:r>
          <m:rPr>
            <m:sty m:val="p"/>
          </m:rPr>
          <m:t>)</m:t>
        </m:r>
      </m:oMath>
      <w:r>
        <w:rPr>
          <w:b w:val="0"/>
          <w:sz w:val="24"/>
          <w:rFonts w:ascii="SimSun" w:hAnsi="SimSun" w:eastAsia="SimSun" w:cs="SimSun"/>
        </w:rPr>
        <w:t xml:space="preserve">，</w:t>
      </w:r>
      <m:oMath>
        <m:r>
          <m:t>O</m:t>
        </m:r>
        <m:r>
          <m:t>R</m:t>
        </m:r>
        <m:r>
          <m:rPr>
            <m:sty m:val="p"/>
          </m:rPr>
          <m:t>&gt;</m:t>
        </m:r>
        <m:r>
          <m:t>1</m:t>
        </m:r>
      </m:oMath>
      <w:r>
        <w:rPr>
          <w:b w:val="0"/>
          <w:sz w:val="24"/>
          <w:rFonts w:ascii="SimSun" w:hAnsi="SimSun" w:eastAsia="SimSun" w:cs="SimSun"/>
        </w:rPr>
        <w:t xml:space="preserve">表示该体质增加发病风险，</w:t>
      </w:r>
      <m:oMath>
        <m:r>
          <m:t>O</m:t>
        </m:r>
        <m:r>
          <m:t>R</m:t>
        </m:r>
        <m:r>
          <m:rPr>
            <m:sty m:val="p"/>
          </m:rPr>
          <m:t>&lt;</m:t>
        </m:r>
        <m:r>
          <m:t>1</m:t>
        </m:r>
      </m:oMath>
      <w:r>
        <w:rPr>
          <w:b w:val="0"/>
          <w:sz w:val="24"/>
          <w:rFonts w:ascii="SimSun" w:hAnsi="SimSun" w:eastAsia="SimSun" w:cs="SimSun"/>
        </w:rPr>
        <w:t xml:space="preserve">表示降低风险。</w:t>
      </w:r>
    </w:p>
    <w:bookmarkEnd w:id="37"/>
    <w:bookmarkEnd w:id="38"/>
    <w:bookmarkStart w:id="44" w:name="问题2多维度风险预警模型"/>
    <w:p>
      <w:pPr>
        <w:pStyle w:val="Heading2"/>
        <w:spacing w:before="360" w:after="0"/>
        <w:ind w:firstLine="0"/>
        <w:jc w:val="left"/>
      </w:pPr>
      <w:r>
        <w:rPr>
          <w:b w:val="0"/>
          <w:sz w:val="24"/>
          <w:rFonts w:ascii="SimHei" w:hAnsi="SimHei" w:eastAsia="SimHei" w:cs="SimHei"/>
        </w:rPr>
        <w:t xml:space="preserve">问题2：多维度风险预警模型</w:t>
      </w:r>
    </w:p>
    <w:bookmarkStart w:id="39" w:name="风险评分模型"/>
    <w:p>
      <w:pPr>
        <w:pStyle w:val="Heading3"/>
        <w:spacing w:before="360" w:after="0"/>
        <w:ind w:firstLine="0"/>
        <w:jc w:val="left"/>
      </w:pPr>
      <w:r>
        <w:rPr>
          <w:b w:val="0"/>
          <w:sz w:val="24"/>
          <w:rFonts w:ascii="SimHei" w:hAnsi="SimHei" w:eastAsia="SimHei" w:cs="SimHei"/>
        </w:rPr>
        <w:t xml:space="preserve">风险评分模型</w:t>
      </w:r>
    </w:p>
    <w:p>
      <w:pPr>
        <w:pStyle w:val="FirstParagraph"/>
      </w:pPr>
      <w:r>
        <w:rPr>
          <w:b w:val="0"/>
          <w:sz w:val="24"/>
          <w:rFonts w:ascii="SimSun" w:hAnsi="SimSun" w:eastAsia="SimSun" w:cs="SimSun"/>
        </w:rPr>
        <w:t xml:space="preserve">综合考虑血脂异常程度、痰湿严重程度和活动能力，构建风险评分模型：</w:t>
      </w:r>
    </w:p>
    <w:p>
      <w:pPr>
        <w:pStyle w:val="BodyText"/>
      </w:pPr>
      <m:oMathPara>
        <m:oMathParaPr>
          <m:jc m:val="center"/>
        </m:oMathParaPr>
        <m:oMath>
          <m:r>
            <m:t>S</m:t>
          </m:r>
          <m:r>
            <m:rPr>
              <m:sty m:val="p"/>
            </m:rPr>
            <m:t>=</m:t>
          </m:r>
          <m:r>
            <m:t>10</m:t>
          </m:r>
          <m:sSub>
            <m:e>
              <m:r>
                <m:t>N</m:t>
              </m:r>
            </m:e>
            <m:sub>
              <m:r>
                <m:t>a</m:t>
              </m:r>
              <m:r>
                <m:t>b</m:t>
              </m:r>
              <m:r>
                <m:t>n</m:t>
              </m:r>
            </m:sub>
          </m:sSub>
          <m:r>
            <m:rPr>
              <m:sty m:val="p"/>
            </m:rPr>
            <m:t>+</m:t>
          </m:r>
          <m:r>
            <m:t>40</m:t>
          </m:r>
          <m:f>
            <m:fPr>
              <m:type m:val="bar"/>
            </m:fPr>
            <m:num>
              <m:r>
                <m:t>T</m:t>
              </m:r>
            </m:num>
            <m:den>
              <m:r>
                <m:t>100</m:t>
              </m:r>
            </m:den>
          </m:f>
          <m:r>
            <m:rPr>
              <m:sty m:val="p"/>
            </m:rPr>
            <m:t>+</m:t>
          </m:r>
          <m:r>
            <m:t>20</m:t>
          </m:r>
          <m:f>
            <m:fPr>
              <m:type m:val="bar"/>
            </m:fPr>
            <m:num>
              <m:r>
                <m:t>100</m:t>
              </m:r>
              <m:r>
                <m:rPr>
                  <m:sty m:val="p"/>
                </m:rPr>
                <m:t>−</m:t>
              </m:r>
              <m:r>
                <m:t>A</m:t>
              </m:r>
            </m:num>
            <m:den>
              <m:r>
                <m:t>100</m:t>
              </m:r>
            </m:den>
          </m:f>
          <m:r>
            <m:rPr>
              <m:sty m:val="p"/>
            </m:rPr>
            <m:t>+</m:t>
          </m:r>
          <m:r>
            <m:t>5</m:t>
          </m:r>
          <m:sSub>
            <m:e>
              <m:r>
                <m:t>I</m:t>
              </m:r>
            </m:e>
            <m:sub>
              <m:r>
                <m:t>G</m:t>
              </m:r>
              <m:r>
                <m:rPr>
                  <m:sty m:val="p"/>
                </m:rPr>
                <m:t>&gt;</m:t>
              </m:r>
              <m:r>
                <m:t>6.1</m:t>
              </m:r>
            </m:sub>
          </m:sSub>
          <m:r>
            <m:rPr>
              <m:sty m:val="p"/>
            </m:rPr>
            <m:t>+</m:t>
          </m:r>
          <m:r>
            <m:t>5</m:t>
          </m:r>
          <m:sSub>
            <m:e>
              <m:r>
                <m:t>I</m:t>
              </m:r>
            </m:e>
            <m:sub>
              <m:r>
                <m:t>U</m:t>
              </m:r>
              <m:r>
                <m:t>A</m:t>
              </m:r>
              <m:r>
                <m:rPr>
                  <m:sty m:val="p"/>
                </m:rPr>
                <m:t>&gt;</m:t>
              </m:r>
              <m:r>
                <m:t>428</m:t>
              </m:r>
            </m:sub>
          </m:sSub>
          <m:r>
            <m:rPr>
              <m:sty m:val="p"/>
            </m:rPr>
            <m:t>+</m:t>
          </m:r>
          <m:r>
            <m:t>5</m:t>
          </m:r>
          <m:sSub>
            <m:e>
              <m:r>
                <m:t>I</m:t>
              </m:r>
            </m:e>
            <m:sub>
              <m:r>
                <m:t>B</m:t>
              </m:r>
              <m:r>
                <m:t>M</m:t>
              </m:r>
              <m:r>
                <m:t>I</m:t>
              </m:r>
              <m:r>
                <m:rPr>
                  <m:sty m:val="p"/>
                </m:rPr>
                <m:t>&gt;</m:t>
              </m:r>
              <m:r>
                <m:t>23.9</m:t>
              </m:r>
            </m:sub>
          </m:sSub>
        </m:oMath>
      </m:oMathPara>
    </w:p>
    <w:p>
      <w:pPr>
        <w:pStyle w:val="FirstParagraph"/>
      </w:pPr>
      <w:r>
        <w:rPr>
          <w:b w:val="0"/>
          <w:sz w:val="24"/>
          <w:rFonts w:ascii="SimSun" w:hAnsi="SimSun" w:eastAsia="SimSun" w:cs="SimSun"/>
        </w:rPr>
        <w:t xml:space="preserve">其中：</w:t>
      </w:r>
    </w:p>
    <w:p>
      <w:pPr>
        <w:numPr>
          <w:ilvl w:val="0"/>
          <w:numId w:val="1004"/>
        </w:numPr>
      </w:pPr>
      <m:oMath>
        <m:sSub>
          <m:e>
            <m:r>
              <m:t>N</m:t>
            </m:r>
          </m:e>
          <m:sub>
            <m:r>
              <m:t>a</m:t>
            </m:r>
            <m:r>
              <m:t>b</m:t>
            </m:r>
            <m:r>
              <m:t>n</m:t>
            </m:r>
          </m:sub>
        </m:sSub>
      </m:oMath>
      <w:r>
        <w:rPr>
          <w:b w:val="0"/>
          <w:sz w:val="24"/>
          <w:rFonts w:ascii="SimSun" w:hAnsi="SimSun" w:eastAsia="SimSun" w:cs="SimSun"/>
        </w:rPr>
        <w:t xml:space="preserve">：血脂四项（TC、TG、LDL-C、HDL-C）异常项数，每项计10分</w:t>
      </w:r>
    </w:p>
    <w:p>
      <w:pPr>
        <w:numPr>
          <w:ilvl w:val="0"/>
          <w:numId w:val="1004"/>
        </w:numPr>
      </w:pPr>
      <m:oMath>
        <m:r>
          <m:t>40</m:t>
        </m:r>
        <m:f>
          <m:fPr>
            <m:type m:val="bar"/>
          </m:fPr>
          <m:num>
            <m:r>
              <m:t>T</m:t>
            </m:r>
          </m:num>
          <m:den>
            <m:r>
              <m:t>100</m:t>
            </m:r>
          </m:den>
        </m:f>
      </m:oMath>
      <w:r>
        <w:rPr>
          <w:b w:val="0"/>
          <w:sz w:val="24"/>
          <w:rFonts w:ascii="SimSun" w:hAnsi="SimSun" w:eastAsia="SimSun" w:cs="SimSun"/>
        </w:rPr>
        <w:t xml:space="preserve">：痰湿积分归一化得分，最高40分</w:t>
      </w:r>
    </w:p>
    <w:p>
      <w:pPr>
        <w:numPr>
          <w:ilvl w:val="0"/>
          <w:numId w:val="1004"/>
        </w:numPr>
      </w:pPr>
      <m:oMath>
        <m:r>
          <m:t>20</m:t>
        </m:r>
        <m:f>
          <m:fPr>
            <m:type m:val="bar"/>
          </m:fPr>
          <m:num>
            <m:r>
              <m:t>100</m:t>
            </m:r>
            <m:r>
              <m:rPr>
                <m:sty m:val="p"/>
              </m:rPr>
              <m:t>−</m:t>
            </m:r>
            <m:r>
              <m:t>A</m:t>
            </m:r>
          </m:num>
          <m:den>
            <m:r>
              <m:t>100</m:t>
            </m:r>
          </m:den>
        </m:f>
      </m:oMath>
      <w:r>
        <w:rPr>
          <w:b w:val="0"/>
          <w:sz w:val="24"/>
          <w:rFonts w:ascii="SimSun" w:hAnsi="SimSun" w:eastAsia="SimSun" w:cs="SimSun"/>
        </w:rPr>
        <w:t xml:space="preserve">：活动能力反向得分（活动能力越低，风险越高），最高20分</w:t>
      </w:r>
    </w:p>
    <w:p>
      <w:pPr>
        <w:numPr>
          <w:ilvl w:val="0"/>
          <w:numId w:val="1004"/>
        </w:numPr>
      </w:pPr>
      <w:r>
        <w:rPr>
          <w:b w:val="0"/>
          <w:sz w:val="24"/>
          <w:rFonts w:ascii="SimSun" w:hAnsi="SimSun" w:eastAsia="SimSun" w:cs="SimSun"/>
        </w:rPr>
        <w:t xml:space="preserve">后三项为其他代谢异常加分，每项5分</w:t>
      </w:r>
    </w:p>
    <w:p>
      <w:pPr>
        <w:pStyle w:val="FirstParagraph"/>
      </w:pPr>
      <w:r>
        <w:rPr>
          <w:b w:val="0"/>
          <w:sz w:val="24"/>
          <w:rFonts w:ascii="SimSun" w:hAnsi="SimSun" w:eastAsia="SimSun" w:cs="SimSun"/>
        </w:rPr>
        <w:t xml:space="preserve">风险分级规则：</w:t>
      </w:r>
    </w:p>
    <w:p>
      <w:pPr>
        <w:pStyle w:val="BodyText"/>
      </w:pPr>
      <m:oMathPara>
        <m:oMathParaPr>
          <m:jc m:val="center"/>
        </m:oMathParaPr>
        <m:oMath>
          <m:r>
            <m:t>R</m:t>
          </m:r>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高风险</m:t>
                    </m:r>
                  </m:e>
                  <m:e>
                    <m:r>
                      <m:t>S</m:t>
                    </m:r>
                    <m:r>
                      <m:rPr>
                        <m:sty m:val="p"/>
                      </m:rPr>
                      <m:t>≥</m:t>
                    </m:r>
                    <m:r>
                      <m:t>55</m:t>
                    </m:r>
                  </m:e>
                </m:mr>
                <m:mr>
                  <m:e>
                    <m:r>
                      <m:rPr>
                        <m:nor/>
                        <m:sty m:val="p"/>
                      </m:rPr>
                      <m:t>中风险</m:t>
                    </m:r>
                  </m:e>
                  <m:e>
                    <m:r>
                      <m:t>35</m:t>
                    </m:r>
                    <m:r>
                      <m:rPr>
                        <m:sty m:val="p"/>
                      </m:rPr>
                      <m:t>≤</m:t>
                    </m:r>
                    <m:r>
                      <m:t>S</m:t>
                    </m:r>
                    <m:r>
                      <m:rPr>
                        <m:sty m:val="p"/>
                      </m:rPr>
                      <m:t>&lt;</m:t>
                    </m:r>
                    <m:r>
                      <m:t>55</m:t>
                    </m:r>
                  </m:e>
                </m:mr>
                <m:mr>
                  <m:e>
                    <m:r>
                      <m:rPr>
                        <m:nor/>
                        <m:sty m:val="p"/>
                      </m:rPr>
                      <m:t>低风险</m:t>
                    </m:r>
                  </m:e>
                  <m:e>
                    <m:r>
                      <m:t>S</m:t>
                    </m:r>
                    <m:r>
                      <m:rPr>
                        <m:sty m:val="p"/>
                      </m:rPr>
                      <m:t>&lt;</m:t>
                    </m:r>
                    <m:r>
                      <m:t>35</m:t>
                    </m:r>
                  </m:e>
                </m:mr>
              </m:m>
            </m:e>
          </m:d>
        </m:oMath>
      </m:oMathPara>
    </w:p>
    <w:bookmarkEnd w:id="39"/>
    <w:bookmarkStart w:id="40" w:name="分类模型"/>
    <w:p>
      <w:pPr>
        <w:pStyle w:val="Heading3"/>
        <w:spacing w:before="360" w:after="0"/>
        <w:ind w:firstLine="0"/>
        <w:jc w:val="left"/>
      </w:pPr>
      <w:r>
        <w:rPr>
          <w:b w:val="0"/>
          <w:sz w:val="24"/>
          <w:rFonts w:ascii="SimHei" w:hAnsi="SimHei" w:eastAsia="SimHei" w:cs="SimHei"/>
        </w:rPr>
        <w:t xml:space="preserve">分类模型</w:t>
      </w:r>
    </w:p>
    <w:p>
      <w:pPr>
        <w:pStyle w:val="FirstParagraph"/>
      </w:pPr>
      <w:r>
        <w:rPr>
          <w:b w:val="0"/>
          <w:sz w:val="24"/>
          <w:rFonts w:ascii="SimSun" w:hAnsi="SimSun" w:eastAsia="SimSun" w:cs="SimSun"/>
        </w:rPr>
        <w:t xml:space="preserve">采用以下6种分类算法进行对比：</w:t>
      </w:r>
    </w:p>
    <w:p>
      <w:pPr>
        <w:pStyle w:val="BodyText"/>
      </w:pPr>
      <w:r>
        <w:rPr>
          <w:b w:val="0"/>
          <w:bCs/>
          <w:sz w:val="24"/>
          <w:rFonts w:ascii="SimSun" w:hAnsi="SimSun" w:eastAsia="SimSun" w:cs="SimSun"/>
        </w:rPr>
        <w:t xml:space="preserve">（1）GradientBoosting分类器</w:t>
      </w:r>
    </w:p>
    <w:p>
      <w:pPr>
        <w:pStyle w:val="BodyText"/>
      </w:pPr>
      <w:r>
        <w:rPr>
          <w:b w:val="0"/>
          <w:sz w:val="24"/>
          <w:rFonts w:ascii="SimSun" w:hAnsi="SimSun" w:eastAsia="SimSun" w:cs="SimSun"/>
        </w:rPr>
        <w:t xml:space="preserve">通过迭代构建弱学习器（决策树）的加性模型：</w:t>
      </w:r>
    </w:p>
    <w:p>
      <w:pPr>
        <w:pStyle w:val="BodyText"/>
      </w:pPr>
      <m:oMathPara>
        <m:oMathParaPr>
          <m:jc m:val="center"/>
        </m:oMathParaPr>
        <m:oMath>
          <m:sSub>
            <m:e>
              <m:r>
                <m:t>F</m:t>
              </m:r>
            </m:e>
            <m:sub>
              <m:r>
                <m:t>m</m:t>
              </m:r>
            </m:sub>
          </m:sSub>
          <m:r>
            <m:rPr>
              <m:sty m:val="p"/>
            </m:rPr>
            <m:t>(</m:t>
          </m:r>
          <m:r>
            <m:rPr>
              <m:sty m:val="bi"/>
            </m:rPr>
            <m:t>x</m:t>
          </m:r>
          <m:r>
            <m:rPr>
              <m:sty m:val="p"/>
            </m:rPr>
            <m:t>)</m:t>
          </m:r>
          <m:r>
            <m:rPr>
              <m:sty m:val="p"/>
            </m:rPr>
            <m:t>=</m:t>
          </m:r>
          <m:sSub>
            <m:e>
              <m:r>
                <m:t>F</m:t>
              </m:r>
            </m:e>
            <m:sub>
              <m:r>
                <m:t>m</m:t>
              </m:r>
              <m:r>
                <m:rPr>
                  <m:sty m:val="p"/>
                </m:rPr>
                <m:t>−</m:t>
              </m:r>
              <m:r>
                <m:t>1</m:t>
              </m:r>
            </m:sub>
          </m:sSub>
          <m:r>
            <m:rPr>
              <m:sty m:val="p"/>
            </m:rPr>
            <m:t>(</m:t>
          </m:r>
          <m:r>
            <m:rPr>
              <m:sty m:val="bi"/>
            </m:rPr>
            <m:t>x</m:t>
          </m:r>
          <m:r>
            <m:rPr>
              <m:sty m:val="p"/>
            </m:rPr>
            <m:t>)</m:t>
          </m:r>
          <m:r>
            <m:rPr>
              <m:sty m:val="p"/>
            </m:rPr>
            <m:t>+</m:t>
          </m:r>
          <m:r>
            <m:t>ν</m:t>
          </m:r>
          <m:r>
            <m:rPr>
              <m:sty m:val="p"/>
            </m:rPr>
            <m:t>⋅</m:t>
          </m:r>
          <m:sSub>
            <m:e>
              <m:r>
                <m:t>h</m:t>
              </m:r>
            </m:e>
            <m:sub>
              <m:r>
                <m:t>m</m:t>
              </m:r>
            </m:sub>
          </m:sSub>
          <m:r>
            <m:rPr>
              <m:sty m:val="p"/>
            </m:rPr>
            <m:t>(</m:t>
          </m:r>
          <m:r>
            <m:rPr>
              <m:sty m:val="bi"/>
            </m:rPr>
            <m:t>x</m:t>
          </m:r>
          <m:r>
            <m:rPr>
              <m:sty m:val="p"/>
            </m:rPr>
            <m:t>)</m:t>
          </m:r>
        </m:oMath>
      </m:oMathPara>
    </w:p>
    <w:p>
      <w:pPr>
        <w:pStyle w:val="FirstParagraph"/>
      </w:pPr>
      <w:r>
        <w:rPr>
          <w:b w:val="0"/>
          <w:sz w:val="24"/>
          <w:rFonts w:ascii="SimSun" w:hAnsi="SimSun" w:eastAsia="SimSun" w:cs="SimSun"/>
        </w:rPr>
        <w:t xml:space="preserve">其中</w:t>
      </w:r>
      <m:oMath>
        <m:r>
          <m:t>ν</m:t>
        </m:r>
      </m:oMath>
      <w:r>
        <w:rPr>
          <w:b w:val="0"/>
          <w:sz w:val="24"/>
          <w:rFonts w:ascii="SimSun" w:hAnsi="SimSun" w:eastAsia="SimSun" w:cs="SimSun"/>
        </w:rPr>
        <w:t xml:space="preserve">为学习率，</w:t>
      </w:r>
      <m:oMath>
        <m:sSub>
          <m:e>
            <m:r>
              <m:t>h</m:t>
            </m:r>
          </m:e>
          <m:sub>
            <m:r>
              <m:t>m</m:t>
            </m:r>
          </m:sub>
        </m:sSub>
      </m:oMath>
      <w:r>
        <w:rPr>
          <w:b w:val="0"/>
          <w:sz w:val="24"/>
          <w:rFonts w:ascii="SimSun" w:hAnsi="SimSun" w:eastAsia="SimSun" w:cs="SimSun"/>
        </w:rPr>
        <w:t xml:space="preserve">为第</w:t>
      </w:r>
      <m:oMath>
        <m:r>
          <m:t>m</m:t>
        </m:r>
      </m:oMath>
      <w:r>
        <w:rPr>
          <w:b w:val="0"/>
          <w:sz w:val="24"/>
          <w:rFonts w:ascii="SimSun" w:hAnsi="SimSun" w:eastAsia="SimSun" w:cs="SimSun"/>
        </w:rPr>
        <w:t xml:space="preserve">棵决策树。参数设置：</w:t>
      </w:r>
      <m:oMath>
        <m:r>
          <m:t>n</m:t>
        </m:r>
        <m:r>
          <m:rPr>
            <m:sty m:val="p"/>
          </m:rPr>
          <m:t>_</m:t>
        </m:r>
        <m:r>
          <m:t>e</m:t>
        </m:r>
        <m:r>
          <m:t>s</m:t>
        </m:r>
        <m:r>
          <m:t>t</m:t>
        </m:r>
        <m:r>
          <m:t>i</m:t>
        </m:r>
        <m:r>
          <m:t>m</m:t>
        </m:r>
        <m:r>
          <m:t>a</m:t>
        </m:r>
        <m:r>
          <m:t>t</m:t>
        </m:r>
        <m:r>
          <m:t>o</m:t>
        </m:r>
        <m:r>
          <m:t>r</m:t>
        </m:r>
        <m:r>
          <m:t>s</m:t>
        </m:r>
        <m:r>
          <m:rPr>
            <m:sty m:val="p"/>
          </m:rPr>
          <m:t>=</m:t>
        </m:r>
        <m:r>
          <m:t>150</m:t>
        </m:r>
      </m:oMath>
      <w:r>
        <w:rPr>
          <w:b w:val="0"/>
          <w:sz w:val="24"/>
          <w:rFonts w:ascii="SimSun" w:hAnsi="SimSun" w:eastAsia="SimSun" w:cs="SimSun"/>
        </w:rPr>
        <w:t xml:space="preserve">，</w:t>
      </w:r>
      <m:oMath>
        <m:r>
          <m:t>m</m:t>
        </m:r>
        <m:r>
          <m:t>a</m:t>
        </m:r>
        <m:r>
          <m:t>x</m:t>
        </m:r>
        <m:r>
          <m:rPr>
            <m:sty m:val="p"/>
          </m:rPr>
          <m:t>_</m:t>
        </m:r>
        <m:r>
          <m:t>d</m:t>
        </m:r>
        <m:r>
          <m:t>e</m:t>
        </m:r>
        <m:r>
          <m:t>p</m:t>
        </m:r>
        <m:r>
          <m:t>t</m:t>
        </m:r>
        <m:r>
          <m:t>h</m:t>
        </m:r>
        <m:r>
          <m:rPr>
            <m:sty m:val="p"/>
          </m:rPr>
          <m:t>=</m:t>
        </m:r>
        <m:r>
          <m:t>5</m:t>
        </m:r>
      </m:oMath>
      <w:r>
        <w:rPr>
          <w:b w:val="0"/>
          <w:sz w:val="24"/>
          <w:rFonts w:ascii="SimSun" w:hAnsi="SimSun" w:eastAsia="SimSun" w:cs="SimSun"/>
        </w:rPr>
        <w:t xml:space="preserve">。</w:t>
      </w:r>
    </w:p>
    <w:p>
      <w:pPr>
        <w:pStyle w:val="BodyText"/>
      </w:pPr>
      <w:r>
        <w:rPr>
          <w:b w:val="0"/>
          <w:bCs/>
          <w:sz w:val="24"/>
          <w:rFonts w:ascii="SimSun" w:hAnsi="SimSun" w:eastAsia="SimSun" w:cs="SimSun"/>
        </w:rPr>
        <w:t xml:space="preserve">（2）随机森林分类器</w:t>
      </w:r>
    </w:p>
    <w:p>
      <w:pPr>
        <w:pStyle w:val="BodyText"/>
      </w:pPr>
      <m:oMathPara>
        <m:oMathParaPr>
          <m:jc m:val="center"/>
        </m:oMathParaPr>
        <m:oMath>
          <m:acc>
            <m:accPr>
              <m:chr m:val="̂"/>
            </m:accPr>
            <m:e>
              <m:r>
                <m:t>y</m:t>
              </m:r>
            </m:e>
          </m:acc>
          <m:r>
            <m:rPr>
              <m:sty m:val="p"/>
            </m:rPr>
            <m:t>(</m:t>
          </m:r>
          <m:r>
            <m:rPr>
              <m:sty m:val="bi"/>
            </m:rPr>
            <m:t>x</m:t>
          </m:r>
          <m:r>
            <m:rPr>
              <m:sty m:val="p"/>
            </m:rPr>
            <m:t>)</m:t>
          </m:r>
          <m:r>
            <m:rPr>
              <m:sty m:val="p"/>
            </m:rPr>
            <m:t>=</m:t>
          </m:r>
          <m:r>
            <m:rPr>
              <m:nor/>
              <m:sty m:val="p"/>
            </m:rPr>
            <m:t>mode</m:t>
          </m:r>
          <m:r>
            <m:rPr>
              <m:sty m:val="p"/>
            </m:rPr>
            <m:t>{</m:t>
          </m:r>
          <m:sSub>
            <m:e>
              <m:r>
                <m:t>T</m:t>
              </m:r>
            </m:e>
            <m:sub>
              <m:r>
                <m:t>1</m:t>
              </m:r>
            </m:sub>
          </m:sSub>
          <m:r>
            <m:rPr>
              <m:sty m:val="p"/>
            </m:rPr>
            <m:t>(</m:t>
          </m:r>
          <m:r>
            <m:rPr>
              <m:sty m:val="bi"/>
            </m:rPr>
            <m:t>x</m:t>
          </m:r>
          <m:r>
            <m:rPr>
              <m:sty m:val="p"/>
            </m:rPr>
            <m:t>)</m:t>
          </m:r>
          <m:r>
            <m:rPr>
              <m:sty m:val="p"/>
            </m:rPr>
            <m:t>,</m:t>
          </m:r>
          <m:sSub>
            <m:e>
              <m:r>
                <m:t>T</m:t>
              </m:r>
            </m:e>
            <m:sub>
              <m:r>
                <m:t>2</m:t>
              </m:r>
            </m:sub>
          </m:sSub>
          <m:r>
            <m:rPr>
              <m:sty m:val="p"/>
            </m:rPr>
            <m:t>(</m:t>
          </m:r>
          <m:r>
            <m:rPr>
              <m:sty m:val="bi"/>
            </m:rPr>
            <m:t>x</m:t>
          </m:r>
          <m:r>
            <m:rPr>
              <m:sty m:val="p"/>
            </m:rPr>
            <m:t>)</m:t>
          </m:r>
          <m:r>
            <m:rPr>
              <m:sty m:val="p"/>
            </m:rPr>
            <m:t>,</m:t>
          </m:r>
          <m:r>
            <m:rPr>
              <m:sty m:val="p"/>
            </m:rPr>
            <m:t>…</m:t>
          </m:r>
          <m:r>
            <m:rPr>
              <m:sty m:val="p"/>
            </m:rPr>
            <m:t>,</m:t>
          </m:r>
          <m:sSub>
            <m:e>
              <m:r>
                <m:t>T</m:t>
              </m:r>
            </m:e>
            <m:sub>
              <m:r>
                <m:t>M</m:t>
              </m:r>
            </m:sub>
          </m:sSub>
          <m:r>
            <m:rPr>
              <m:sty m:val="p"/>
            </m:rPr>
            <m:t>(</m:t>
          </m:r>
          <m:r>
            <m:rPr>
              <m:sty m:val="bi"/>
            </m:rPr>
            <m:t>x</m:t>
          </m:r>
          <m:r>
            <m:rPr>
              <m:sty m:val="p"/>
            </m:rPr>
            <m:t>)</m:t>
          </m:r>
          <m:r>
            <m:rPr>
              <m:sty m:val="p"/>
            </m:rPr>
            <m:t>}</m:t>
          </m:r>
        </m:oMath>
      </m:oMathPara>
    </w:p>
    <w:p>
      <w:pPr>
        <w:pStyle w:val="FirstParagraph"/>
      </w:pPr>
      <w:r>
        <w:rPr>
          <w:b w:val="0"/>
          <w:sz w:val="24"/>
          <w:rFonts w:ascii="SimSun" w:hAnsi="SimSun" w:eastAsia="SimSun" w:cs="SimSun"/>
        </w:rPr>
        <w:t xml:space="preserve">参数设置：</w:t>
      </w:r>
      <m:oMath>
        <m:r>
          <m:t>n</m:t>
        </m:r>
        <m:r>
          <m:rPr>
            <m:sty m:val="p"/>
          </m:rPr>
          <m:t>_</m:t>
        </m:r>
        <m:r>
          <m:t>e</m:t>
        </m:r>
        <m:r>
          <m:t>s</m:t>
        </m:r>
        <m:r>
          <m:t>t</m:t>
        </m:r>
        <m:r>
          <m:t>i</m:t>
        </m:r>
        <m:r>
          <m:t>m</m:t>
        </m:r>
        <m:r>
          <m:t>a</m:t>
        </m:r>
        <m:r>
          <m:t>t</m:t>
        </m:r>
        <m:r>
          <m:t>o</m:t>
        </m:r>
        <m:r>
          <m:t>r</m:t>
        </m:r>
        <m:r>
          <m:t>s</m:t>
        </m:r>
        <m:r>
          <m:rPr>
            <m:sty m:val="p"/>
          </m:rPr>
          <m:t>=</m:t>
        </m:r>
        <m:r>
          <m:t>200</m:t>
        </m:r>
      </m:oMath>
      <w:r>
        <w:rPr>
          <w:b w:val="0"/>
          <w:sz w:val="24"/>
          <w:rFonts w:ascii="SimSun" w:hAnsi="SimSun" w:eastAsia="SimSun" w:cs="SimSun"/>
        </w:rPr>
        <w:t xml:space="preserve">，</w:t>
      </w:r>
      <m:oMath>
        <m:r>
          <m:t>m</m:t>
        </m:r>
        <m:r>
          <m:t>a</m:t>
        </m:r>
        <m:r>
          <m:t>x</m:t>
        </m:r>
        <m:r>
          <m:rPr>
            <m:sty m:val="p"/>
          </m:rPr>
          <m:t>_</m:t>
        </m:r>
        <m:r>
          <m:t>d</m:t>
        </m:r>
        <m:r>
          <m:t>e</m:t>
        </m:r>
        <m:r>
          <m:t>p</m:t>
        </m:r>
        <m:r>
          <m:t>t</m:t>
        </m:r>
        <m:r>
          <m:t>h</m:t>
        </m:r>
        <m:r>
          <m:rPr>
            <m:sty m:val="p"/>
          </m:rPr>
          <m:t>=</m:t>
        </m:r>
        <m:r>
          <m:t>10</m:t>
        </m:r>
      </m:oMath>
      <w:r>
        <w:rPr>
          <w:b w:val="0"/>
          <w:sz w:val="24"/>
          <w:rFonts w:ascii="SimSun" w:hAnsi="SimSun" w:eastAsia="SimSun" w:cs="SimSun"/>
        </w:rPr>
        <w:t xml:space="preserve">。</w:t>
      </w:r>
    </w:p>
    <w:p>
      <w:pPr>
        <w:pStyle w:val="BodyText"/>
      </w:pPr>
      <w:r>
        <w:rPr>
          <w:b w:val="0"/>
          <w:bCs/>
          <w:sz w:val="24"/>
          <w:rFonts w:ascii="SimSun" w:hAnsi="SimSun" w:eastAsia="SimSun" w:cs="SimSun"/>
        </w:rPr>
        <w:t xml:space="preserve">（3）支持向量机（SVM）</w:t>
      </w:r>
    </w:p>
    <w:p>
      <w:pPr>
        <w:pStyle w:val="BodyText"/>
      </w:pPr>
      <m:oMathPara>
        <m:oMathParaPr>
          <m:jc m:val="center"/>
        </m:oMathParaPr>
        <m:oMath>
          <m:r>
            <m:t>f</m:t>
          </m:r>
          <m:r>
            <m:rPr>
              <m:sty m:val="p"/>
            </m:rPr>
            <m:t>(</m:t>
          </m:r>
          <m:r>
            <m:rPr>
              <m:sty m:val="bi"/>
            </m:rPr>
            <m:t>x</m:t>
          </m:r>
          <m:r>
            <m:rPr>
              <m:sty m:val="p"/>
            </m:rPr>
            <m:t>)</m:t>
          </m:r>
          <m:r>
            <m:rPr>
              <m:sty m:val="p"/>
            </m:rPr>
            <m:t>=</m:t>
          </m:r>
          <m:r>
            <m:rPr>
              <m:nor/>
              <m:sty m:val="p"/>
            </m:rPr>
            <m:t>sign</m:t>
          </m:r>
          <m:d>
            <m:dPr>
              <m:begChr m:val="("/>
              <m:sepChr m:val=""/>
              <m:endChr m:val=")"/>
              <m:grow/>
            </m:dPr>
            <m:e>
              <m:nary>
                <m:naryPr>
                  <m:chr m:val="∑"/>
                  <m:limLoc m:val="undOvr"/>
                  <m:subHide m:val="off"/>
                  <m:supHide m:val="off"/>
                </m:naryPr>
                <m:sub>
                  <m:r>
                    <m:t>i</m:t>
                  </m:r>
                  <m:r>
                    <m:rPr>
                      <m:sty m:val="p"/>
                    </m:rPr>
                    <m:t>=</m:t>
                  </m:r>
                  <m:r>
                    <m:t>1</m:t>
                  </m:r>
                </m:sub>
                <m:sup>
                  <m:r>
                    <m:t>n</m:t>
                  </m:r>
                </m:sup>
                <m:e>
                  <m:sSub>
                    <m:e>
                      <m:r>
                        <m:t>α</m:t>
                      </m:r>
                    </m:e>
                    <m:sub>
                      <m:r>
                        <m:t>i</m:t>
                      </m:r>
                    </m:sub>
                  </m:sSub>
                </m:e>
              </m:nary>
              <m:sSub>
                <m:e>
                  <m:r>
                    <m:t>y</m:t>
                  </m:r>
                </m:e>
                <m:sub>
                  <m:r>
                    <m:t>i</m:t>
                  </m:r>
                </m:sub>
              </m:sSub>
              <m:r>
                <m:t>K</m:t>
              </m:r>
              <m:r>
                <m:rPr>
                  <m:sty m:val="p"/>
                </m:rPr>
                <m:t>(</m:t>
              </m:r>
              <m:sSub>
                <m:e>
                  <m:r>
                    <m:rPr>
                      <m:sty m:val="bi"/>
                    </m:rPr>
                    <m:t>x</m:t>
                  </m:r>
                </m:e>
                <m:sub>
                  <m:r>
                    <m:t>i</m:t>
                  </m:r>
                </m:sub>
              </m:sSub>
              <m:r>
                <m:rPr>
                  <m:sty m:val="p"/>
                </m:rPr>
                <m:t>,</m:t>
              </m:r>
              <m:r>
                <m:rPr>
                  <m:sty m:val="bi"/>
                </m:rPr>
                <m:t>x</m:t>
              </m:r>
              <m:r>
                <m:rPr>
                  <m:sty m:val="p"/>
                </m:rPr>
                <m:t>)</m:t>
              </m:r>
              <m:r>
                <m:rPr>
                  <m:sty m:val="p"/>
                </m:rPr>
                <m:t>+</m:t>
              </m:r>
              <m:r>
                <m:t>b</m:t>
              </m:r>
            </m:e>
          </m:d>
        </m:oMath>
      </m:oMathPara>
    </w:p>
    <w:p>
      <w:pPr>
        <w:pStyle w:val="FirstParagraph"/>
      </w:pPr>
      <w:r>
        <w:rPr>
          <w:b w:val="0"/>
          <w:sz w:val="24"/>
          <w:rFonts w:ascii="SimSun" w:hAnsi="SimSun" w:eastAsia="SimSun" w:cs="SimSun"/>
        </w:rPr>
        <w:t xml:space="preserve">采用RBF核函数</w:t>
      </w:r>
      <m:oMath>
        <m:r>
          <m:t>K</m:t>
        </m:r>
        <m:r>
          <m:rPr>
            <m:sty m:val="p"/>
          </m:rPr>
          <m:t>(</m:t>
        </m:r>
        <m:sSub>
          <m:e>
            <m:r>
              <m:rPr>
                <m:sty m:val="bi"/>
              </m:rPr>
              <m:t>x</m:t>
            </m:r>
          </m:e>
          <m:sub>
            <m:r>
              <m:t>i</m:t>
            </m:r>
          </m:sub>
        </m:sSub>
        <m:r>
          <m:rPr>
            <m:sty m:val="p"/>
          </m:rPr>
          <m:t>,</m:t>
        </m:r>
        <m:sSub>
          <m:e>
            <m:r>
              <m:rPr>
                <m:sty m:val="bi"/>
              </m:rPr>
              <m:t>x</m:t>
            </m:r>
          </m:e>
          <m:sub>
            <m:r>
              <m:t>j</m:t>
            </m:r>
          </m:sub>
        </m:sSub>
        <m:r>
          <m:rPr>
            <m:sty m:val="p"/>
          </m:rPr>
          <m:t>)</m:t>
        </m:r>
        <m:r>
          <m:rPr>
            <m:sty m:val="p"/>
          </m:rPr>
          <m:t>=</m:t>
        </m:r>
        <m:r>
          <m:rPr>
            <m:sty m:val="p"/>
          </m:rPr>
          <m:t>exp</m:t>
        </m:r>
        <m:r>
          <m:rPr>
            <m:sty m:val="p"/>
          </m:rPr>
          <m:t>(</m:t>
        </m:r>
        <m:r>
          <m:rPr>
            <m:sty m:val="p"/>
          </m:rPr>
          <m:t>−</m:t>
        </m:r>
        <m:r>
          <m:t>γ</m:t>
        </m:r>
        <m:r>
          <m:rPr>
            <m:sty m:val="p"/>
          </m:rPr>
          <m:t>∥</m:t>
        </m:r>
        <m:sSub>
          <m:e>
            <m:r>
              <m:rPr>
                <m:sty m:val="bi"/>
              </m:rPr>
              <m:t>x</m:t>
            </m:r>
          </m:e>
          <m:sub>
            <m:r>
              <m:t>i</m:t>
            </m:r>
          </m:sub>
        </m:sSub>
        <m:r>
          <m:rPr>
            <m:sty m:val="p"/>
          </m:rPr>
          <m:t>−</m:t>
        </m:r>
        <m:sSub>
          <m:e>
            <m:r>
              <m:rPr>
                <m:sty m:val="bi"/>
              </m:rPr>
              <m:t>x</m:t>
            </m:r>
          </m:e>
          <m:sub>
            <m:r>
              <m:t>j</m:t>
            </m:r>
          </m:sub>
        </m:sSub>
        <m:sSup>
          <m:e>
            <m:r>
              <m:rPr>
                <m:sty m:val="p"/>
              </m:rPr>
              <m:t>∥</m:t>
            </m:r>
          </m:e>
          <m:sup>
            <m:r>
              <m:t>2</m:t>
            </m:r>
          </m:sup>
        </m:sSup>
        <m:r>
          <m:rPr>
            <m:sty m:val="p"/>
          </m:rPr>
          <m:t>)</m:t>
        </m:r>
      </m:oMath>
      <w:r>
        <w:rPr>
          <w:b w:val="0"/>
          <w:sz w:val="24"/>
          <w:rFonts w:ascii="SimSun" w:hAnsi="SimSun" w:eastAsia="SimSun" w:cs="SimSun"/>
        </w:rPr>
        <w:t xml:space="preserve">，参数</w:t>
      </w:r>
      <m:oMath>
        <m:r>
          <m:t>C</m:t>
        </m:r>
        <m:r>
          <m:rPr>
            <m:sty m:val="p"/>
          </m:rPr>
          <m:t>=</m:t>
        </m:r>
        <m:r>
          <m:t>10</m:t>
        </m:r>
      </m:oMath>
      <w:r>
        <w:rPr>
          <w:b w:val="0"/>
          <w:sz w:val="24"/>
          <w:rFonts w:ascii="SimSun" w:hAnsi="SimSun" w:eastAsia="SimSun" w:cs="SimSun"/>
        </w:rPr>
        <w:t xml:space="preserve">，</w:t>
      </w:r>
      <m:oMath>
        <m:r>
          <m:t>γ</m:t>
        </m:r>
        <m:r>
          <m:rPr>
            <m:sty m:val="p"/>
          </m:rPr>
          <m:t>=</m:t>
        </m:r>
      </m:oMath>
      <w:r>
        <w:rPr>
          <w:b w:val="0"/>
          <w:sz w:val="24"/>
          <w:rFonts w:ascii="SimSun" w:hAnsi="SimSun" w:eastAsia="SimSun" w:cs="SimSun"/>
        </w:rPr>
        <w:t xml:space="preserve">scale。</w:t>
      </w:r>
    </w:p>
    <w:p>
      <w:pPr>
        <w:pStyle w:val="BodyText"/>
      </w:pPr>
      <w:r>
        <w:rPr>
          <w:b w:val="0"/>
          <w:bCs/>
          <w:sz w:val="24"/>
          <w:rFonts w:ascii="SimSun" w:hAnsi="SimSun" w:eastAsia="SimSun" w:cs="SimSun"/>
        </w:rPr>
        <w:t xml:space="preserve">（4）K近邻（KNN）</w:t>
      </w:r>
    </w:p>
    <w:p>
      <w:pPr>
        <w:pStyle w:val="BodyText"/>
      </w:pPr>
      <m:oMathPara>
        <m:oMathParaPr>
          <m:jc m:val="center"/>
        </m:oMathParaPr>
        <m:oMath>
          <m:acc>
            <m:accPr>
              <m:chr m:val="̂"/>
            </m:accPr>
            <m:e>
              <m:r>
                <m:t>y</m:t>
              </m:r>
            </m:e>
          </m:acc>
          <m:r>
            <m:rPr>
              <m:sty m:val="p"/>
            </m:rPr>
            <m:t>(</m:t>
          </m:r>
          <m:r>
            <m:rPr>
              <m:sty m:val="bi"/>
            </m:rPr>
            <m:t>x</m:t>
          </m:r>
          <m:r>
            <m:rPr>
              <m:sty m:val="p"/>
            </m:rPr>
            <m:t>)</m:t>
          </m:r>
          <m:r>
            <m:rPr>
              <m:sty m:val="p"/>
            </m:rPr>
            <m:t>=</m:t>
          </m:r>
          <m:r>
            <m:rPr>
              <m:nor/>
              <m:sty m:val="p"/>
            </m:rPr>
            <m:t>mode</m:t>
          </m:r>
          <m:r>
            <m:rPr>
              <m:sty m:val="p"/>
            </m:rPr>
            <m:t>{</m:t>
          </m:r>
          <m:sSub>
            <m:e>
              <m:r>
                <m:t>y</m:t>
              </m:r>
            </m:e>
            <m:sub>
              <m:r>
                <m:t>i</m:t>
              </m:r>
            </m:sub>
          </m:sSub>
          <m:r>
            <m:rPr>
              <m:sty m:val="p"/>
            </m:rPr>
            <m:t>:</m:t>
          </m:r>
          <m:sSub>
            <m:e>
              <m:r>
                <m:rPr>
                  <m:sty m:val="bi"/>
                </m:rPr>
                <m:t>x</m:t>
              </m:r>
            </m:e>
            <m:sub>
              <m:r>
                <m:t>i</m:t>
              </m:r>
            </m:sub>
          </m:sSub>
          <m:r>
            <m:rPr>
              <m:sty m:val="p"/>
            </m:rPr>
            <m:t>∈</m:t>
          </m:r>
          <m:sSub>
            <m:e>
              <m:r>
                <m:rPr>
                  <m:scr m:val="script"/>
                  <m:sty m:val="p"/>
                </m:rPr>
                <m:t>N</m:t>
              </m:r>
            </m:e>
            <m:sub>
              <m:r>
                <m:t>k</m:t>
              </m:r>
            </m:sub>
          </m:sSub>
          <m:r>
            <m:rPr>
              <m:sty m:val="p"/>
            </m:rPr>
            <m:t>(</m:t>
          </m:r>
          <m:r>
            <m:rPr>
              <m:sty m:val="bi"/>
            </m:rPr>
            <m:t>x</m:t>
          </m:r>
          <m:r>
            <m:rPr>
              <m:sty m:val="p"/>
            </m:rPr>
            <m:t>)</m:t>
          </m:r>
          <m:r>
            <m:rPr>
              <m:sty m:val="p"/>
            </m:rPr>
            <m:t>}</m:t>
          </m:r>
        </m:oMath>
      </m:oMathPara>
    </w:p>
    <w:p>
      <w:pPr>
        <w:pStyle w:val="FirstParagraph"/>
      </w:pPr>
      <w:r>
        <w:rPr>
          <w:b w:val="0"/>
          <w:sz w:val="24"/>
          <w:rFonts w:ascii="SimSun" w:hAnsi="SimSun" w:eastAsia="SimSun" w:cs="SimSun"/>
        </w:rPr>
        <w:t xml:space="preserve">参数</w:t>
      </w:r>
      <m:oMath>
        <m:r>
          <m:t>k</m:t>
        </m:r>
        <m:r>
          <m:rPr>
            <m:sty m:val="p"/>
          </m:rPr>
          <m:t>=</m:t>
        </m:r>
        <m:r>
          <m:t>15</m:t>
        </m:r>
      </m:oMath>
      <w:r>
        <w:rPr>
          <w:b w:val="0"/>
          <w:sz w:val="24"/>
          <w:rFonts w:ascii="SimSun" w:hAnsi="SimSun" w:eastAsia="SimSun" w:cs="SimSun"/>
        </w:rPr>
        <w:t xml:space="preserve">，距离权重。</w:t>
      </w:r>
    </w:p>
    <w:p>
      <w:pPr>
        <w:pStyle w:val="BodyText"/>
      </w:pPr>
      <w:r>
        <w:rPr>
          <w:b w:val="0"/>
          <w:bCs/>
          <w:sz w:val="24"/>
          <w:rFonts w:ascii="SimSun" w:hAnsi="SimSun" w:eastAsia="SimSun" w:cs="SimSun"/>
        </w:rPr>
        <w:t xml:space="preserve">（5）逻辑回归</w:t>
      </w:r>
    </w:p>
    <w:p>
      <w:pPr>
        <w:pStyle w:val="BodyText"/>
      </w:pPr>
      <m:oMathPara>
        <m:oMathParaPr>
          <m:jc m:val="center"/>
        </m:oMathParaPr>
        <m:oMath>
          <m:r>
            <m:t>P</m:t>
          </m:r>
          <m:r>
            <m:rPr>
              <m:sty m:val="p"/>
            </m:rPr>
            <m:t>(</m:t>
          </m:r>
          <m:r>
            <m:t>Y</m:t>
          </m:r>
          <m:r>
            <m:rPr>
              <m:sty m:val="p"/>
            </m:rPr>
            <m:t>=</m:t>
          </m:r>
          <m:r>
            <m:t>k</m:t>
          </m:r>
          <m:r>
            <m:rPr>
              <m:sty m:val="p"/>
            </m:rPr>
            <m:t>|</m:t>
          </m:r>
          <m:r>
            <m:rPr>
              <m:sty m:val="bi"/>
            </m:rPr>
            <m:t>x</m:t>
          </m:r>
          <m:r>
            <m:rPr>
              <m:sty m:val="p"/>
            </m:rPr>
            <m:t>)</m:t>
          </m:r>
          <m:r>
            <m:rPr>
              <m:sty m:val="p"/>
            </m:rPr>
            <m:t>=</m:t>
          </m:r>
          <m:f>
            <m:fPr>
              <m:type m:val="bar"/>
            </m:fPr>
            <m:num>
              <m:r>
                <m:rPr>
                  <m:sty m:val="p"/>
                </m:rPr>
                <m:t>exp</m:t>
              </m:r>
              <m:r>
                <m:rPr>
                  <m:sty m:val="p"/>
                </m:rPr>
                <m:t>(</m:t>
              </m:r>
              <m:sSup>
                <m:e>
                  <m:r>
                    <m:rPr>
                      <m:sty m:val="bi"/>
                    </m:rPr>
                    <m:t>x</m:t>
                  </m:r>
                </m:e>
                <m:sup>
                  <m:r>
                    <m:t>T</m:t>
                  </m:r>
                </m:sup>
              </m:sSup>
              <m:sSub>
                <m:e>
                  <m:r>
                    <m:rPr>
                      <m:sty m:val="bi"/>
                    </m:rPr>
                    <m:t>β</m:t>
                  </m:r>
                </m:e>
                <m:sub>
                  <m:r>
                    <m:t>k</m:t>
                  </m:r>
                </m:sub>
              </m:sSub>
              <m:r>
                <m:rPr>
                  <m:sty m:val="p"/>
                </m:rPr>
                <m:t>)</m:t>
              </m:r>
            </m:num>
            <m:den>
              <m:nary>
                <m:naryPr>
                  <m:chr m:val="∑"/>
                  <m:limLoc m:val="undOvr"/>
                  <m:subHide m:val="off"/>
                  <m:supHide m:val="off"/>
                </m:naryPr>
                <m:sub>
                  <m:r>
                    <m:t>j</m:t>
                  </m:r>
                  <m:r>
                    <m:rPr>
                      <m:sty m:val="p"/>
                    </m:rPr>
                    <m:t>=</m:t>
                  </m:r>
                  <m:r>
                    <m:t>1</m:t>
                  </m:r>
                </m:sub>
                <m:sup>
                  <m:r>
                    <m:t>K</m:t>
                  </m:r>
                </m:sup>
                <m:e>
                  <m:r>
                    <m:rPr>
                      <m:sty m:val="p"/>
                    </m:rPr>
                    <m:t>exp</m:t>
                  </m:r>
                </m:e>
              </m:nary>
              <m:r>
                <m:rPr>
                  <m:sty m:val="p"/>
                </m:rPr>
                <m:t>(</m:t>
              </m:r>
              <m:sSup>
                <m:e>
                  <m:r>
                    <m:rPr>
                      <m:sty m:val="bi"/>
                    </m:rPr>
                    <m:t>x</m:t>
                  </m:r>
                </m:e>
                <m:sup>
                  <m:r>
                    <m:t>T</m:t>
                  </m:r>
                </m:sup>
              </m:sSup>
              <m:sSub>
                <m:e>
                  <m:r>
                    <m:rPr>
                      <m:sty m:val="bi"/>
                    </m:rPr>
                    <m:t>β</m:t>
                  </m:r>
                </m:e>
                <m:sub>
                  <m:r>
                    <m:t>j</m:t>
                  </m:r>
                </m:sub>
              </m:sSub>
              <m:r>
                <m:rPr>
                  <m:sty m:val="p"/>
                </m:rPr>
                <m:t>)</m:t>
              </m:r>
            </m:den>
          </m:f>
        </m:oMath>
      </m:oMathPara>
    </w:p>
    <w:p>
      <w:pPr>
        <w:pStyle w:val="FirstParagraph"/>
      </w:pPr>
      <w:r>
        <w:rPr>
          <w:b w:val="0"/>
          <w:bCs/>
          <w:sz w:val="24"/>
          <w:rFonts w:ascii="SimSun" w:hAnsi="SimSun" w:eastAsia="SimSun" w:cs="SimSun"/>
        </w:rPr>
        <w:t xml:space="preserve">（6）决策树分类器</w:t>
      </w:r>
    </w:p>
    <w:p>
      <w:pPr>
        <w:pStyle w:val="BodyText"/>
      </w:pPr>
      <m:oMathPara>
        <m:oMathParaPr>
          <m:jc m:val="center"/>
        </m:oMathParaPr>
        <m:oMath>
          <m:r>
            <m:rPr>
              <m:nor/>
              <m:sty m:val="p"/>
            </m:rPr>
            <m:t>Split criterion: </m:t>
          </m:r>
          <m:r>
            <m:t>G</m:t>
          </m:r>
          <m:r>
            <m:t>i</m:t>
          </m:r>
          <m:r>
            <m:t>n</m:t>
          </m:r>
          <m:r>
            <m:t>i</m:t>
          </m:r>
          <m:r>
            <m:rPr>
              <m:sty m:val="p"/>
            </m:rPr>
            <m:t>(</m:t>
          </m:r>
          <m:r>
            <m:t>t</m:t>
          </m:r>
          <m:r>
            <m:rPr>
              <m:sty m:val="p"/>
            </m:rPr>
            <m:t>)</m:t>
          </m:r>
          <m:r>
            <m:rPr>
              <m:sty m:val="p"/>
            </m:rPr>
            <m:t>=</m:t>
          </m:r>
          <m:r>
            <m:t>1</m:t>
          </m:r>
          <m:r>
            <m:rPr>
              <m:sty m:val="p"/>
            </m:rPr>
            <m:t>−</m:t>
          </m:r>
          <m:nary>
            <m:naryPr>
              <m:chr m:val="∑"/>
              <m:limLoc m:val="undOvr"/>
              <m:subHide m:val="off"/>
              <m:supHide m:val="off"/>
            </m:naryPr>
            <m:sub>
              <m:r>
                <m:t>k</m:t>
              </m:r>
              <m:r>
                <m:rPr>
                  <m:sty m:val="p"/>
                </m:rPr>
                <m:t>=</m:t>
              </m:r>
              <m:r>
                <m:t>1</m:t>
              </m:r>
            </m:sub>
            <m:sup>
              <m:r>
                <m:t>K</m:t>
              </m:r>
            </m:sup>
            <m:e>
              <m:sSubSup>
                <m:e>
                  <m:r>
                    <m:t>p</m:t>
                  </m:r>
                </m:e>
                <m:sub>
                  <m:r>
                    <m:t>k</m:t>
                  </m:r>
                </m:sub>
                <m:sup>
                  <m:r>
                    <m:t>2</m:t>
                  </m:r>
                </m:sup>
              </m:sSubSup>
            </m:e>
          </m:nary>
        </m:oMath>
      </m:oMathPara>
    </w:p>
    <w:p>
      <w:pPr>
        <w:pStyle w:val="FirstParagraph"/>
      </w:pPr>
      <w:r>
        <w:rPr>
          <w:b w:val="0"/>
          <w:sz w:val="24"/>
          <w:rFonts w:ascii="SimSun" w:hAnsi="SimSun" w:eastAsia="SimSun" w:cs="SimSun"/>
        </w:rPr>
        <w:t xml:space="preserve">参数</w:t>
      </w:r>
      <m:oMath>
        <m:r>
          <m:t>m</m:t>
        </m:r>
        <m:r>
          <m:t>a</m:t>
        </m:r>
        <m:r>
          <m:t>x</m:t>
        </m:r>
        <m:r>
          <m:rPr>
            <m:sty m:val="p"/>
          </m:rPr>
          <m:t>_</m:t>
        </m:r>
        <m:r>
          <m:t>d</m:t>
        </m:r>
        <m:r>
          <m:t>e</m:t>
        </m:r>
        <m:r>
          <m:t>p</m:t>
        </m:r>
        <m:r>
          <m:t>t</m:t>
        </m:r>
        <m:r>
          <m:t>h</m:t>
        </m:r>
        <m:r>
          <m:rPr>
            <m:sty m:val="p"/>
          </m:rPr>
          <m:t>=</m:t>
        </m:r>
        <m:r>
          <m:t>6</m:t>
        </m:r>
      </m:oMath>
      <w:r>
        <w:rPr>
          <w:b w:val="0"/>
          <w:sz w:val="24"/>
          <w:rFonts w:ascii="SimSun" w:hAnsi="SimSun" w:eastAsia="SimSun" w:cs="SimSun"/>
        </w:rPr>
        <w:t xml:space="preserve">。</w:t>
      </w:r>
    </w:p>
    <w:bookmarkEnd w:id="40"/>
    <w:bookmarkStart w:id="41" w:name="模型评估指标"/>
    <w:p>
      <w:pPr>
        <w:pStyle w:val="Heading3"/>
        <w:spacing w:before="360" w:after="0"/>
        <w:ind w:firstLine="0"/>
        <w:jc w:val="left"/>
      </w:pPr>
      <w:r>
        <w:rPr>
          <w:b w:val="0"/>
          <w:sz w:val="24"/>
          <w:rFonts w:ascii="SimHei" w:hAnsi="SimHei" w:eastAsia="SimHei" w:cs="SimHei"/>
        </w:rPr>
        <w:t xml:space="preserve">模型评估指标</w:t>
      </w:r>
    </w:p>
    <w:p>
      <w:pPr>
        <w:pStyle w:val="FirstParagraph"/>
      </w:pPr>
      <w:r>
        <w:rPr>
          <w:b w:val="0"/>
          <w:sz w:val="24"/>
          <w:rFonts w:ascii="SimSun" w:hAnsi="SimSun" w:eastAsia="SimSun" w:cs="SimSun"/>
        </w:rPr>
        <w:t xml:space="preserve">采用5折分层交叉验证评估模型性能：</w:t>
      </w:r>
    </w:p>
    <w:p>
      <w:pPr>
        <w:pStyle w:val="BodyText"/>
      </w:pPr>
      <m:oMathPara>
        <m:oMathParaPr>
          <m:jc m:val="center"/>
        </m:oMathParaPr>
        <m:oMath>
          <m:eqArr>
            <m:e>
              <m:r>
                <m:rPr>
                  <m:nor/>
                  <m:sty m:val="p"/>
                </m:rPr>
                <m:t>Accuracy</m:t>
              </m:r>
              <m:r>
                <m:t>&amp;</m:t>
              </m:r>
              <m:r>
                <m:rPr>
                  <m:sty m:val="p"/>
                </m:rPr>
                <m:t>=</m:t>
              </m:r>
              <m:f>
                <m:fPr>
                  <m:type m:val="bar"/>
                </m:fPr>
                <m:num>
                  <m:r>
                    <m:t>T</m:t>
                  </m:r>
                  <m:r>
                    <m:t>P</m:t>
                  </m:r>
                  <m:r>
                    <m:rPr>
                      <m:sty m:val="p"/>
                    </m:rPr>
                    <m:t>+</m:t>
                  </m:r>
                  <m:r>
                    <m:t>T</m:t>
                  </m:r>
                  <m:r>
                    <m:t>N</m:t>
                  </m:r>
                </m:num>
                <m:den>
                  <m:r>
                    <m:t>T</m:t>
                  </m:r>
                  <m:r>
                    <m:t>P</m:t>
                  </m:r>
                  <m:r>
                    <m:rPr>
                      <m:sty m:val="p"/>
                    </m:rPr>
                    <m:t>+</m:t>
                  </m:r>
                  <m:r>
                    <m:t>T</m:t>
                  </m:r>
                  <m:r>
                    <m:t>N</m:t>
                  </m:r>
                  <m:r>
                    <m:rPr>
                      <m:sty m:val="p"/>
                    </m:rPr>
                    <m:t>+</m:t>
                  </m:r>
                  <m:r>
                    <m:t>F</m:t>
                  </m:r>
                  <m:r>
                    <m:t>P</m:t>
                  </m:r>
                  <m:r>
                    <m:rPr>
                      <m:sty m:val="p"/>
                    </m:rPr>
                    <m:t>+</m:t>
                  </m:r>
                  <m:r>
                    <m:t>F</m:t>
                  </m:r>
                  <m:r>
                    <m:t>N</m:t>
                  </m:r>
                </m:den>
              </m:f>
            </m:e>
            <m:e>
              <m:r>
                <m:rPr>
                  <m:nor/>
                  <m:sty m:val="p"/>
                </m:rPr>
                <m:t>F1(macro)</m:t>
              </m:r>
              <m:r>
                <m:t>&amp;</m:t>
              </m:r>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f>
                    <m:fPr>
                      <m:type m:val="bar"/>
                    </m:fPr>
                    <m:num>
                      <m:r>
                        <m:t>2</m:t>
                      </m:r>
                      <m:r>
                        <m:rPr>
                          <m:sty m:val="p"/>
                        </m:rPr>
                        <m:t>⋅</m:t>
                      </m:r>
                      <m:r>
                        <m:t>P</m:t>
                      </m:r>
                      <m:r>
                        <m:t>r</m:t>
                      </m:r>
                      <m:r>
                        <m:t>e</m:t>
                      </m:r>
                      <m:r>
                        <m:t>c</m:t>
                      </m:r>
                      <m:r>
                        <m:t>i</m:t>
                      </m:r>
                      <m:r>
                        <m:t>s</m:t>
                      </m:r>
                      <m:r>
                        <m:t>i</m:t>
                      </m:r>
                      <m:r>
                        <m:t>o</m:t>
                      </m:r>
                      <m:sSub>
                        <m:e>
                          <m:r>
                            <m:t>n</m:t>
                          </m:r>
                        </m:e>
                        <m:sub>
                          <m:r>
                            <m:t>k</m:t>
                          </m:r>
                        </m:sub>
                      </m:sSub>
                      <m:r>
                        <m:rPr>
                          <m:sty m:val="p"/>
                        </m:rPr>
                        <m:t>⋅</m:t>
                      </m:r>
                      <m:r>
                        <m:t>R</m:t>
                      </m:r>
                      <m:r>
                        <m:t>e</m:t>
                      </m:r>
                      <m:r>
                        <m:t>c</m:t>
                      </m:r>
                      <m:r>
                        <m:t>a</m:t>
                      </m:r>
                      <m:r>
                        <m:t>l</m:t>
                      </m:r>
                      <m:sSub>
                        <m:e>
                          <m:r>
                            <m:t>l</m:t>
                          </m:r>
                        </m:e>
                        <m:sub>
                          <m:r>
                            <m:t>k</m:t>
                          </m:r>
                        </m:sub>
                      </m:sSub>
                    </m:num>
                    <m:den>
                      <m:r>
                        <m:t>P</m:t>
                      </m:r>
                      <m:r>
                        <m:t>r</m:t>
                      </m:r>
                      <m:r>
                        <m:t>e</m:t>
                      </m:r>
                      <m:r>
                        <m:t>c</m:t>
                      </m:r>
                      <m:r>
                        <m:t>i</m:t>
                      </m:r>
                      <m:r>
                        <m:t>s</m:t>
                      </m:r>
                      <m:r>
                        <m:t>i</m:t>
                      </m:r>
                      <m:r>
                        <m:t>o</m:t>
                      </m:r>
                      <m:sSub>
                        <m:e>
                          <m:r>
                            <m:t>n</m:t>
                          </m:r>
                        </m:e>
                        <m:sub>
                          <m:r>
                            <m:t>k</m:t>
                          </m:r>
                        </m:sub>
                      </m:sSub>
                      <m:r>
                        <m:rPr>
                          <m:sty m:val="p"/>
                        </m:rPr>
                        <m:t>+</m:t>
                      </m:r>
                      <m:r>
                        <m:t>R</m:t>
                      </m:r>
                      <m:r>
                        <m:t>e</m:t>
                      </m:r>
                      <m:r>
                        <m:t>c</m:t>
                      </m:r>
                      <m:r>
                        <m:t>a</m:t>
                      </m:r>
                      <m:r>
                        <m:t>l</m:t>
                      </m:r>
                      <m:sSub>
                        <m:e>
                          <m:r>
                            <m:t>l</m:t>
                          </m:r>
                        </m:e>
                        <m:sub>
                          <m:r>
                            <m:t>k</m:t>
                          </m:r>
                        </m:sub>
                      </m:sSub>
                    </m:den>
                  </m:f>
                </m:e>
              </m:nary>
            </m:e>
            <m:e>
              <m:r>
                <m:rPr>
                  <m:nor/>
                  <m:sty m:val="p"/>
                </m:rPr>
                <m:t>AUC</m:t>
              </m:r>
              <m:r>
                <m:t>&amp;</m:t>
              </m:r>
              <m:r>
                <m:rPr>
                  <m:sty m:val="p"/>
                </m:rPr>
                <m:t>=</m:t>
              </m:r>
              <m:nary>
                <m:naryPr>
                  <m:chr m:val="∫"/>
                  <m:limLoc m:val="subSup"/>
                  <m:subHide m:val="off"/>
                  <m:supHide m:val="off"/>
                </m:naryPr>
                <m:sub>
                  <m:r>
                    <m:t>0</m:t>
                  </m:r>
                </m:sub>
                <m:sup>
                  <m:r>
                    <m:t>1</m:t>
                  </m:r>
                </m:sup>
                <m:e>
                  <m:r>
                    <m:t>T</m:t>
                  </m:r>
                </m:e>
              </m:nary>
              <m:r>
                <m:t>P</m:t>
              </m:r>
              <m:r>
                <m:t>R</m:t>
              </m:r>
              <m:r>
                <m:rPr>
                  <m:sty m:val="p"/>
                </m:rPr>
                <m:t>(</m:t>
              </m:r>
              <m:r>
                <m:t>F</m:t>
              </m:r>
              <m:r>
                <m:t>P</m:t>
              </m:r>
              <m:sSup>
                <m:e>
                  <m:r>
                    <m:t>R</m:t>
                  </m:r>
                </m:e>
                <m:sup>
                  <m:r>
                    <m:rPr>
                      <m:sty m:val="p"/>
                    </m:rPr>
                    <m:t>−</m:t>
                  </m:r>
                  <m:r>
                    <m:t>1</m:t>
                  </m:r>
                </m:sup>
              </m:sSup>
              <m:r>
                <m:rPr>
                  <m:sty m:val="p"/>
                </m:rPr>
                <m:t>(</m:t>
              </m:r>
              <m:r>
                <m:t>t</m:t>
              </m:r>
              <m:r>
                <m:rPr>
                  <m:sty m:val="p"/>
                </m:rPr>
                <m:t>)</m:t>
              </m:r>
              <m:r>
                <m:rPr>
                  <m:sty m:val="p"/>
                </m:rPr>
                <m:t>)</m:t>
              </m:r>
              <m:r>
                <m:t>d</m:t>
              </m:r>
              <m:r>
                <m:t>t</m:t>
              </m:r>
            </m:e>
          </m:eqArr>
        </m:oMath>
      </m:oMathPara>
    </w:p>
    <w:bookmarkEnd w:id="41"/>
    <w:bookmarkStart w:id="42" w:name="可解释性分析"/>
    <w:p>
      <w:pPr>
        <w:pStyle w:val="Heading3"/>
        <w:spacing w:before="360" w:after="0"/>
        <w:ind w:firstLine="0"/>
        <w:jc w:val="left"/>
      </w:pPr>
      <w:r>
        <w:rPr>
          <w:b w:val="0"/>
          <w:sz w:val="24"/>
          <w:rFonts w:ascii="SimHei" w:hAnsi="SimHei" w:eastAsia="SimHei" w:cs="SimHei"/>
        </w:rPr>
        <w:t xml:space="preserve">可解释性分析</w:t>
      </w:r>
    </w:p>
    <w:p>
      <w:pPr>
        <w:pStyle w:val="FirstParagraph"/>
      </w:pPr>
      <w:r>
        <w:rPr>
          <w:b w:val="0"/>
          <w:bCs/>
          <w:sz w:val="24"/>
          <w:rFonts w:ascii="SimSun" w:hAnsi="SimSun" w:eastAsia="SimSun" w:cs="SimSun"/>
        </w:rPr>
        <w:t xml:space="preserve">决策树规则提取</w:t>
      </w:r>
      <w:r>
        <w:rPr>
          <w:b w:val="0"/>
          <w:sz w:val="24"/>
          <w:rFonts w:ascii="SimSun" w:hAnsi="SimSun" w:eastAsia="SimSun" w:cs="SimSun"/>
        </w:rPr>
        <w:t xml:space="preserve">：训练深度为5的决策树，导出if-then规则集。</w:t>
      </w:r>
    </w:p>
    <w:p>
      <w:pPr>
        <w:pStyle w:val="BodyText"/>
      </w:pPr>
      <w:r>
        <w:rPr>
          <w:b w:val="0"/>
          <w:bCs/>
          <w:sz w:val="24"/>
          <w:rFonts w:ascii="SimSun" w:hAnsi="SimSun" w:eastAsia="SimSun" w:cs="SimSun"/>
        </w:rPr>
        <w:t xml:space="preserve">SHAP特征贡献</w:t>
      </w:r>
      <w:r>
        <w:rPr>
          <w:b w:val="0"/>
          <w:sz w:val="24"/>
          <w:rFonts w:ascii="SimSun" w:hAnsi="SimSun" w:eastAsia="SimSun" w:cs="SimSun"/>
        </w:rPr>
        <w:t xml:space="preserve">：采用SHAP（SHapley</w:t>
      </w:r>
      <w:r>
        <w:rPr>
          <w:b w:val="0"/>
          <w:sz w:val="24"/>
          <w:rFonts w:ascii="SimSun" w:hAnsi="SimSun" w:eastAsia="SimSun" w:cs="SimSun"/>
        </w:rPr>
        <w:t xml:space="preserve"> Additive </w:t>
      </w:r>
      <w:r>
        <w:rPr>
          <w:b w:val="0"/>
          <w:sz w:val="24"/>
          <w:rFonts w:ascii="SimSun" w:hAnsi="SimSun" w:eastAsia="SimSun" w:cs="SimSun"/>
        </w:rPr>
        <w:t xml:space="preserve">exPlanations）值量化各特征对模型预测的贡献：</w:t>
      </w:r>
    </w:p>
    <w:p>
      <w:pPr>
        <w:pStyle w:val="BodyText"/>
      </w:pPr>
      <m:oMathPara>
        <m:oMathParaPr>
          <m:jc m:val="center"/>
        </m:oMathParaPr>
        <m:oMath>
          <m:r>
            <m:t>f</m:t>
          </m:r>
          <m:r>
            <m:rPr>
              <m:sty m:val="p"/>
            </m:rPr>
            <m:t>(</m:t>
          </m:r>
          <m:r>
            <m:rPr>
              <m:sty m:val="bi"/>
            </m:rPr>
            <m:t>x</m:t>
          </m:r>
          <m:r>
            <m:rPr>
              <m:sty m:val="p"/>
            </m:rPr>
            <m:t>)</m:t>
          </m:r>
          <m:r>
            <m:rPr>
              <m:sty m:val="p"/>
            </m:rPr>
            <m:t>=</m:t>
          </m:r>
          <m:sSub>
            <m:e>
              <m:r>
                <m:t>ϕ</m:t>
              </m:r>
            </m:e>
            <m:sub>
              <m:r>
                <m:t>0</m:t>
              </m:r>
            </m:sub>
          </m:sSub>
          <m:r>
            <m:rPr>
              <m:sty m:val="p"/>
            </m:rPr>
            <m:t>+</m:t>
          </m:r>
          <m:nary>
            <m:naryPr>
              <m:chr m:val="∑"/>
              <m:limLoc m:val="undOvr"/>
              <m:subHide m:val="off"/>
              <m:supHide m:val="off"/>
            </m:naryPr>
            <m:sub>
              <m:r>
                <m:t>j</m:t>
              </m:r>
              <m:r>
                <m:rPr>
                  <m:sty m:val="p"/>
                </m:rPr>
                <m:t>=</m:t>
              </m:r>
              <m:r>
                <m:t>1</m:t>
              </m:r>
            </m:sub>
            <m:sup>
              <m:r>
                <m:t>p</m:t>
              </m:r>
            </m:sup>
            <m:e>
              <m:sSub>
                <m:e>
                  <m:r>
                    <m:t>ϕ</m:t>
                  </m:r>
                </m:e>
                <m:sub>
                  <m:r>
                    <m:t>j</m:t>
                  </m:r>
                </m:sub>
              </m:sSub>
            </m:e>
          </m:nary>
        </m:oMath>
      </m:oMathPara>
    </w:p>
    <w:p>
      <w:pPr>
        <w:pStyle w:val="FirstParagraph"/>
      </w:pPr>
      <w:r>
        <w:rPr>
          <w:b w:val="0"/>
          <w:sz w:val="24"/>
          <w:rFonts w:ascii="SimSun" w:hAnsi="SimSun" w:eastAsia="SimSun" w:cs="SimSun"/>
        </w:rPr>
        <w:t xml:space="preserve">其中</w:t>
      </w:r>
      <m:oMath>
        <m:sSub>
          <m:e>
            <m:r>
              <m:t>ϕ</m:t>
            </m:r>
          </m:e>
          <m:sub>
            <m:r>
              <m:t>j</m:t>
            </m:r>
          </m:sub>
        </m:sSub>
      </m:oMath>
      <w:r>
        <w:rPr>
          <w:b w:val="0"/>
          <w:sz w:val="24"/>
          <w:rFonts w:ascii="SimSun" w:hAnsi="SimSun" w:eastAsia="SimSun" w:cs="SimSun"/>
        </w:rPr>
        <w:t xml:space="preserve">为特征</w:t>
      </w:r>
      <m:oMath>
        <m:r>
          <m:t>j</m:t>
        </m:r>
      </m:oMath>
      <w:r>
        <w:rPr>
          <w:b w:val="0"/>
          <w:sz w:val="24"/>
          <w:rFonts w:ascii="SimSun" w:hAnsi="SimSun" w:eastAsia="SimSun" w:cs="SimSun"/>
        </w:rPr>
        <w:t xml:space="preserve">的SHAP值，</w:t>
      </w:r>
      <m:oMath>
        <m:sSub>
          <m:e>
            <m:r>
              <m:t>ϕ</m:t>
            </m:r>
          </m:e>
          <m:sub>
            <m:r>
              <m:t>0</m:t>
            </m:r>
          </m:sub>
        </m:sSub>
      </m:oMath>
      <w:r>
        <w:rPr>
          <w:b w:val="0"/>
          <w:sz w:val="24"/>
          <w:rFonts w:ascii="SimSun" w:hAnsi="SimSun" w:eastAsia="SimSun" w:cs="SimSun"/>
        </w:rPr>
        <w:t xml:space="preserve">为基准预测值。</w:t>
      </w:r>
    </w:p>
    <w:bookmarkEnd w:id="42"/>
    <w:bookmarkStart w:id="43" w:name="消融实验"/>
    <w:p>
      <w:pPr>
        <w:pStyle w:val="Heading3"/>
        <w:spacing w:before="360" w:after="0"/>
        <w:ind w:firstLine="0"/>
        <w:jc w:val="left"/>
      </w:pPr>
      <w:r>
        <w:rPr>
          <w:b w:val="0"/>
          <w:sz w:val="24"/>
          <w:rFonts w:ascii="SimHei" w:hAnsi="SimHei" w:eastAsia="SimHei" w:cs="SimHei"/>
        </w:rPr>
        <w:t xml:space="preserve">消融实验</w:t>
      </w:r>
    </w:p>
    <w:p>
      <w:pPr>
        <w:pStyle w:val="FirstParagraph"/>
      </w:pPr>
      <w:r>
        <w:rPr>
          <w:b w:val="0"/>
          <w:sz w:val="24"/>
          <w:rFonts w:ascii="SimSun" w:hAnsi="SimSun" w:eastAsia="SimSun" w:cs="SimSun"/>
        </w:rPr>
        <w:t xml:space="preserve">为验证中医体质维度的贡献，设计以下对比实验：</w:t>
      </w:r>
    </w:p>
    <w:p>
      <w:pPr>
        <w:numPr>
          <w:ilvl w:val="0"/>
          <w:numId w:val="1005"/>
        </w:numPr>
      </w:pPr>
      <w:r>
        <w:rPr>
          <w:b w:val="0"/>
          <w:bCs/>
          <w:sz w:val="24"/>
          <w:rFonts w:ascii="SimSun" w:hAnsi="SimSun" w:eastAsia="SimSun" w:cs="SimSun"/>
        </w:rPr>
        <w:t xml:space="preserve">全特征</w:t>
      </w:r>
      <w:r>
        <w:rPr>
          <w:b w:val="0"/>
          <w:sz w:val="24"/>
          <w:rFonts w:ascii="SimSun" w:hAnsi="SimSun" w:eastAsia="SimSun" w:cs="SimSun"/>
        </w:rPr>
        <w:t xml:space="preserve">：包含中医体质积分+西医指标+活动指标+人口学指标</w:t>
      </w:r>
    </w:p>
    <w:p>
      <w:pPr>
        <w:numPr>
          <w:ilvl w:val="0"/>
          <w:numId w:val="1005"/>
        </w:numPr>
      </w:pPr>
      <w:r>
        <w:rPr>
          <w:b w:val="0"/>
          <w:bCs/>
          <w:sz w:val="24"/>
          <w:rFonts w:ascii="SimSun" w:hAnsi="SimSun" w:eastAsia="SimSun" w:cs="SimSun"/>
        </w:rPr>
        <w:t xml:space="preserve">去中医体质</w:t>
      </w:r>
      <w:r>
        <w:rPr>
          <w:b w:val="0"/>
          <w:sz w:val="24"/>
          <w:rFonts w:ascii="SimSun" w:hAnsi="SimSun" w:eastAsia="SimSun" w:cs="SimSun"/>
        </w:rPr>
        <w:t xml:space="preserve">：去除9种体质积分及其交互特征</w:t>
      </w:r>
    </w:p>
    <w:p>
      <w:pPr>
        <w:numPr>
          <w:ilvl w:val="0"/>
          <w:numId w:val="1005"/>
        </w:numPr>
      </w:pPr>
      <w:r>
        <w:rPr>
          <w:b w:val="0"/>
          <w:bCs/>
          <w:sz w:val="24"/>
          <w:rFonts w:ascii="SimSun" w:hAnsi="SimSun" w:eastAsia="SimSun" w:cs="SimSun"/>
        </w:rPr>
        <w:t xml:space="preserve">纯西医指标</w:t>
      </w:r>
      <w:r>
        <w:rPr>
          <w:b w:val="0"/>
          <w:sz w:val="24"/>
          <w:rFonts w:ascii="SimSun" w:hAnsi="SimSun" w:eastAsia="SimSun" w:cs="SimSun"/>
        </w:rPr>
        <w:t xml:space="preserve">：仅保留血脂四项+代谢三项</w:t>
      </w:r>
    </w:p>
    <w:bookmarkEnd w:id="43"/>
    <w:bookmarkEnd w:id="44"/>
    <w:bookmarkStart w:id="50" w:name="问题36个月干预方案优化模型"/>
    <w:p>
      <w:pPr>
        <w:pStyle w:val="Heading2"/>
        <w:spacing w:before="360" w:after="0"/>
        <w:ind w:firstLine="0"/>
        <w:jc w:val="left"/>
      </w:pPr>
      <w:r>
        <w:rPr>
          <w:b w:val="0"/>
          <w:sz w:val="24"/>
          <w:rFonts w:ascii="SimHei" w:hAnsi="SimHei" w:eastAsia="SimHei" w:cs="SimHei"/>
        </w:rPr>
        <w:t xml:space="preserve">问题3：6个月干预方案优化模型</w:t>
      </w:r>
    </w:p>
    <w:bookmarkStart w:id="45" w:name="决策变量"/>
    <w:p>
      <w:pPr>
        <w:pStyle w:val="Heading3"/>
        <w:spacing w:before="360" w:after="0"/>
        <w:ind w:firstLine="0"/>
        <w:jc w:val="left"/>
      </w:pPr>
      <w:r>
        <w:rPr>
          <w:b w:val="0"/>
          <w:sz w:val="24"/>
          <w:rFonts w:ascii="SimHei" w:hAnsi="SimHei" w:eastAsia="SimHei" w:cs="SimHei"/>
        </w:rPr>
        <w:t xml:space="preserve">决策变量</w:t>
      </w:r>
    </w:p>
    <w:p>
      <w:pPr>
        <w:pStyle w:val="FirstParagraph"/>
      </w:pPr>
      <w:r>
        <w:rPr>
          <w:b w:val="0"/>
          <w:sz w:val="24"/>
          <w:rFonts w:ascii="SimSun" w:hAnsi="SimSun" w:eastAsia="SimSun" w:cs="SimSun"/>
        </w:rPr>
        <w:t xml:space="preserve">对每位痰湿体质患者，定义以下决策变量：</w:t>
      </w:r>
    </w:p>
    <w:p>
      <w:pPr>
        <w:pStyle w:val="BodyText"/>
      </w:pPr>
      <m:oMathPara>
        <m:oMathParaPr>
          <m:jc m:val="center"/>
        </m:oMathParaPr>
        <m:oMath>
          <m:eqArr>
            <m:e>
              <m:r>
                <m:t>L</m:t>
              </m:r>
              <m:r>
                <m:t>&amp;</m:t>
              </m:r>
              <m:r>
                <m:rPr>
                  <m:sty m:val="p"/>
                </m:rPr>
                <m:t>∈</m:t>
              </m:r>
              <m:r>
                <m:rPr>
                  <m:sty m:val="p"/>
                </m:rPr>
                <m:t>{</m:t>
              </m:r>
              <m:r>
                <m:t>1</m:t>
              </m:r>
              <m:r>
                <m:rPr>
                  <m:sty m:val="p"/>
                </m:rPr>
                <m:t>,</m:t>
              </m:r>
              <m:r>
                <m:t>2</m:t>
              </m:r>
              <m:r>
                <m:rPr>
                  <m:sty m:val="p"/>
                </m:rPr>
                <m:t>,</m:t>
              </m:r>
              <m:r>
                <m:t>3</m:t>
              </m:r>
              <m:r>
                <m:rPr>
                  <m:sty m:val="p"/>
                </m:rPr>
                <m:t>}</m:t>
              </m:r>
              <m:r>
                <m:t>&amp;</m:t>
              </m:r>
              <m:r>
                <m:t>&amp;</m:t>
              </m:r>
              <m:r>
                <m:rPr>
                  <m:nor/>
                  <m:sty m:val="p"/>
                </m:rPr>
                <m:t>调理级别</m:t>
              </m:r>
            </m:e>
            <m:e>
              <m:r>
                <m:t>K</m:t>
              </m:r>
              <m:r>
                <m:t>&amp;</m:t>
              </m:r>
              <m:r>
                <m:rPr>
                  <m:sty m:val="p"/>
                </m:rPr>
                <m:t>∈</m:t>
              </m:r>
              <m:r>
                <m:rPr>
                  <m:sty m:val="p"/>
                </m:rPr>
                <m:t>{</m:t>
              </m:r>
              <m:r>
                <m:t>1</m:t>
              </m:r>
              <m:r>
                <m:rPr>
                  <m:sty m:val="p"/>
                </m:rPr>
                <m:t>,</m:t>
              </m:r>
              <m:r>
                <m:t>2</m:t>
              </m:r>
              <m:r>
                <m:rPr>
                  <m:sty m:val="p"/>
                </m:rPr>
                <m:t>,</m:t>
              </m:r>
              <m:r>
                <m:t>3</m:t>
              </m:r>
              <m:r>
                <m:rPr>
                  <m:sty m:val="p"/>
                </m:rPr>
                <m:t>}</m:t>
              </m:r>
              <m:r>
                <m:t>&amp;</m:t>
              </m:r>
              <m:r>
                <m:t>&amp;</m:t>
              </m:r>
              <m:r>
                <m:rPr>
                  <m:nor/>
                  <m:sty m:val="p"/>
                </m:rPr>
                <m:t>活动强度级别</m:t>
              </m:r>
            </m:e>
            <m:e>
              <m:r>
                <m:t>n</m:t>
              </m:r>
              <m:r>
                <m:t>&amp;</m:t>
              </m:r>
              <m:r>
                <m:rPr>
                  <m:sty m:val="p"/>
                </m:rPr>
                <m:t>∈</m:t>
              </m:r>
              <m:r>
                <m:rPr>
                  <m:sty m:val="p"/>
                </m:rPr>
                <m:t>{</m:t>
              </m:r>
              <m:r>
                <m:t>1</m:t>
              </m:r>
              <m:r>
                <m:rPr>
                  <m:sty m:val="p"/>
                </m:rPr>
                <m:t>,</m:t>
              </m:r>
              <m:r>
                <m:t>2</m:t>
              </m:r>
              <m:r>
                <m:rPr>
                  <m:sty m:val="p"/>
                </m:rPr>
                <m:t>,</m:t>
              </m:r>
              <m:r>
                <m:rPr>
                  <m:sty m:val="p"/>
                </m:rPr>
                <m:t>…</m:t>
              </m:r>
              <m:r>
                <m:rPr>
                  <m:sty m:val="p"/>
                </m:rPr>
                <m:t>,</m:t>
              </m:r>
              <m:r>
                <m:t>10</m:t>
              </m:r>
              <m:r>
                <m:rPr>
                  <m:sty m:val="p"/>
                </m:rPr>
                <m:t>}</m:t>
              </m:r>
              <m:r>
                <m:t>&amp;</m:t>
              </m:r>
              <m:r>
                <m:t>&amp;</m:t>
              </m:r>
              <m:r>
                <m:rPr>
                  <m:nor/>
                  <m:sty m:val="p"/>
                </m:rPr>
                <m:t>每周训练频次</m:t>
              </m:r>
            </m:e>
          </m:eqArr>
        </m:oMath>
      </m:oMathPara>
    </w:p>
    <w:bookmarkEnd w:id="45"/>
    <w:bookmarkStart w:id="46" w:name="约束条件"/>
    <w:p>
      <w:pPr>
        <w:pStyle w:val="Heading3"/>
        <w:spacing w:before="360" w:after="0"/>
        <w:ind w:firstLine="0"/>
        <w:jc w:val="left"/>
      </w:pPr>
      <w:r>
        <w:rPr>
          <w:b w:val="0"/>
          <w:sz w:val="24"/>
          <w:rFonts w:ascii="SimHei" w:hAnsi="SimHei" w:eastAsia="SimHei" w:cs="SimHei"/>
        </w:rPr>
        <w:t xml:space="preserve">约束条件</w:t>
      </w:r>
    </w:p>
    <w:p>
      <w:pPr>
        <w:pStyle w:val="FirstParagraph"/>
      </w:pPr>
      <w:r>
        <w:rPr>
          <w:b w:val="0"/>
          <w:bCs/>
          <w:sz w:val="24"/>
          <w:rFonts w:ascii="SimSun" w:hAnsi="SimSun" w:eastAsia="SimSun" w:cs="SimSun"/>
        </w:rPr>
        <w:t xml:space="preserve">（1）调理分级约束</w:t>
      </w:r>
      <w:r>
        <w:rPr>
          <w:b w:val="0"/>
          <w:sz w:val="24"/>
          <w:rFonts w:ascii="SimSun" w:hAnsi="SimSun" w:eastAsia="SimSun" w:cs="SimSun"/>
        </w:rPr>
        <w:t xml:space="preserve">（根据附表2）：</w:t>
      </w:r>
    </w:p>
    <w:p>
      <w:pPr>
        <w:pStyle w:val="BodyText"/>
      </w:pPr>
      <m:oMathPara>
        <m:oMathParaPr>
          <m:jc m:val="center"/>
        </m:oMathParaPr>
        <m:oMath>
          <m:r>
            <m:t>L</m:t>
          </m:r>
          <m:r>
            <m:rPr>
              <m:sty m:val="p"/>
            </m:rPr>
            <m:t>=</m:t>
          </m:r>
          <m:d>
            <m:dPr>
              <m:begChr m:val="{"/>
              <m:sepChr m:val=""/>
              <m:endChr m:val=""/>
              <m:grow/>
            </m:dPr>
            <m:e>
              <m:m>
                <m:mPr>
                  <m:baseJc m:val="center"/>
                  <m:plcHide m:val="on"/>
                  <m:mcs>
                    <m:mc>
                      <m:mcPr>
                        <m:mcJc m:val="left"/>
                        <m:count m:val="1"/>
                      </m:mcPr>
                    </m:mc>
                    <m:mc>
                      <m:mcPr>
                        <m:mcJc m:val="left"/>
                        <m:count m:val="1"/>
                      </m:mcPr>
                    </m:mc>
                  </m:mcs>
                </m:mPr>
                <m:mr>
                  <m:e>
                    <m:r>
                      <m:t>3</m:t>
                    </m:r>
                    <m:r>
                      <m:rPr>
                        <m:sty m:val="p"/>
                      </m:rPr>
                      <m:t>,</m:t>
                    </m:r>
                  </m:e>
                  <m:e>
                    <m:r>
                      <m:t>T</m:t>
                    </m:r>
                    <m:r>
                      <m:rPr>
                        <m:sty m:val="p"/>
                      </m:rPr>
                      <m:t>≥</m:t>
                    </m:r>
                    <m:r>
                      <m:t>62</m:t>
                    </m:r>
                    <m:r>
                      <m:t> </m:t>
                    </m:r>
                    <m:r>
                      <m:rPr>
                        <m:nor/>
                        <m:sty m:val="p"/>
                      </m:rPr>
                      <m:t>（强化调理）</m:t>
                    </m:r>
                  </m:e>
                </m:mr>
                <m:mr>
                  <m:e>
                    <m:r>
                      <m:t>2</m:t>
                    </m:r>
                    <m:r>
                      <m:rPr>
                        <m:sty m:val="p"/>
                      </m:rPr>
                      <m:t>,</m:t>
                    </m:r>
                  </m:e>
                  <m:e>
                    <m:r>
                      <m:t>59</m:t>
                    </m:r>
                    <m:r>
                      <m:rPr>
                        <m:sty m:val="p"/>
                      </m:rPr>
                      <m:t>≤</m:t>
                    </m:r>
                    <m:r>
                      <m:t>T</m:t>
                    </m:r>
                    <m:r>
                      <m:rPr>
                        <m:sty m:val="p"/>
                      </m:rPr>
                      <m:t>≤</m:t>
                    </m:r>
                    <m:r>
                      <m:t>61</m:t>
                    </m:r>
                    <m:r>
                      <m:t> </m:t>
                    </m:r>
                    <m:r>
                      <m:rPr>
                        <m:nor/>
                        <m:sty m:val="p"/>
                      </m:rPr>
                      <m:t>（中度调理）</m:t>
                    </m:r>
                  </m:e>
                </m:mr>
                <m:mr>
                  <m:e>
                    <m:r>
                      <m:t>1</m:t>
                    </m:r>
                    <m:r>
                      <m:rPr>
                        <m:sty m:val="p"/>
                      </m:rPr>
                      <m:t>,</m:t>
                    </m:r>
                  </m:e>
                  <m:e>
                    <m:r>
                      <m:t>T</m:t>
                    </m:r>
                    <m:r>
                      <m:rPr>
                        <m:sty m:val="p"/>
                      </m:rPr>
                      <m:t>&lt;</m:t>
                    </m:r>
                    <m:r>
                      <m:t>59</m:t>
                    </m:r>
                    <m:r>
                      <m:t> </m:t>
                    </m:r>
                    <m:r>
                      <m:rPr>
                        <m:nor/>
                        <m:sty m:val="p"/>
                      </m:rPr>
                      <m:t>（基础调理）</m:t>
                    </m:r>
                  </m:e>
                </m:mr>
              </m:m>
            </m:e>
          </m:d>
        </m:oMath>
      </m:oMathPara>
    </w:p>
    <w:p>
      <w:pPr>
        <w:pStyle w:val="FirstParagraph"/>
      </w:pPr>
      <w:r>
        <w:rPr>
          <w:b w:val="0"/>
          <w:bCs/>
          <w:sz w:val="24"/>
          <w:rFonts w:ascii="SimSun" w:hAnsi="SimSun" w:eastAsia="SimSun" w:cs="SimSun"/>
        </w:rPr>
        <w:t xml:space="preserve">（2）活动强度约束</w:t>
      </w:r>
      <w:r>
        <w:rPr>
          <w:b w:val="0"/>
          <w:sz w:val="24"/>
          <w:rFonts w:ascii="SimSun" w:hAnsi="SimSun" w:eastAsia="SimSun" w:cs="SimSun"/>
        </w:rPr>
        <w:t xml:space="preserve">（根据附表3）：</w:t>
      </w:r>
    </w:p>
    <w:p>
      <w:pPr>
        <w:pStyle w:val="BodyText"/>
      </w:pPr>
      <m:oMathPara>
        <m:oMathParaPr>
          <m:jc m:val="center"/>
        </m:oMathParaPr>
        <m:oMath>
          <m:eqArr>
            <m:e>
              <m:r>
                <m:t>K</m:t>
              </m:r>
              <m:r>
                <m:t>&amp;</m:t>
              </m:r>
              <m:r>
                <m:rPr>
                  <m:sty m:val="p"/>
                </m:rPr>
                <m:t>≤</m:t>
              </m:r>
              <m:r>
                <m:rPr>
                  <m:sty m:val="p"/>
                </m:rPr>
                <m:t>min</m:t>
              </m:r>
              <m:r>
                <m:rPr>
                  <m:sty m:val="p"/>
                </m:rPr>
                <m:t>(</m:t>
              </m:r>
              <m:sSub>
                <m:e>
                  <m:r>
                    <m:t>K</m:t>
                  </m:r>
                </m:e>
                <m:sub>
                  <m:r>
                    <m:t>a</m:t>
                  </m:r>
                  <m:r>
                    <m:t>g</m:t>
                  </m:r>
                  <m:r>
                    <m:t>e</m:t>
                  </m:r>
                </m:sub>
              </m:sSub>
              <m:r>
                <m:rPr>
                  <m:sty m:val="p"/>
                </m:rPr>
                <m:t>,</m:t>
              </m:r>
              <m:sSub>
                <m:e>
                  <m:r>
                    <m:t>K</m:t>
                  </m:r>
                </m:e>
                <m:sub>
                  <m:r>
                    <m:t>s</m:t>
                  </m:r>
                  <m:r>
                    <m:t>c</m:t>
                  </m:r>
                  <m:r>
                    <m:t>o</m:t>
                  </m:r>
                  <m:r>
                    <m:t>r</m:t>
                  </m:r>
                  <m:r>
                    <m:t>e</m:t>
                  </m:r>
                </m:sub>
              </m:sSub>
              <m:r>
                <m:rPr>
                  <m:sty m:val="p"/>
                </m:rPr>
                <m:t>)</m:t>
              </m:r>
            </m:e>
            <m:e>
              <m:sSub>
                <m:e>
                  <m:r>
                    <m:t>K</m:t>
                  </m:r>
                </m:e>
                <m:sub>
                  <m:r>
                    <m:t>a</m:t>
                  </m:r>
                  <m:r>
                    <m:t>g</m:t>
                  </m:r>
                  <m:r>
                    <m:t>e</m:t>
                  </m:r>
                </m:sub>
              </m:sSub>
              <m:r>
                <m:t>&amp;</m:t>
              </m:r>
              <m:r>
                <m:rPr>
                  <m:sty m:val="p"/>
                </m:rPr>
                <m:t>=</m:t>
              </m:r>
              <m:d>
                <m:dPr>
                  <m:begChr m:val="{"/>
                  <m:sepChr m:val=""/>
                  <m:endChr m:val=""/>
                  <m:grow/>
                </m:dPr>
                <m:e>
                  <m:m>
                    <m:mPr>
                      <m:baseJc m:val="center"/>
                      <m:plcHide m:val="on"/>
                      <m:mcs>
                        <m:mc>
                          <m:mcPr>
                            <m:mcJc m:val="left"/>
                            <m:count m:val="1"/>
                          </m:mcPr>
                        </m:mc>
                        <m:mc>
                          <m:mcPr>
                            <m:mcJc m:val="left"/>
                            <m:count m:val="1"/>
                          </m:mcPr>
                        </m:mc>
                      </m:mcs>
                    </m:mPr>
                    <m:mr>
                      <m:e>
                        <m:r>
                          <m:t>3</m:t>
                        </m:r>
                        <m:r>
                          <m:rPr>
                            <m:sty m:val="p"/>
                          </m:rPr>
                          <m:t>,</m:t>
                        </m:r>
                      </m:e>
                      <m:e>
                        <m:r>
                          <m:rPr>
                            <m:nor/>
                            <m:sty m:val="p"/>
                          </m:rPr>
                          <m:t>年龄组</m:t>
                        </m:r>
                        <m:r>
                          <m:rPr>
                            <m:sty m:val="p"/>
                          </m:rPr>
                          <m:t>∈</m:t>
                        </m:r>
                        <m:r>
                          <m:rPr>
                            <m:sty m:val="p"/>
                          </m:rPr>
                          <m:t>{</m:t>
                        </m:r>
                        <m:r>
                          <m:t>1</m:t>
                        </m:r>
                        <m:r>
                          <m:rPr>
                            <m:sty m:val="p"/>
                          </m:rPr>
                          <m:t>,</m:t>
                        </m:r>
                        <m:r>
                          <m:t>2</m:t>
                        </m:r>
                        <m:r>
                          <m:rPr>
                            <m:sty m:val="p"/>
                          </m:rPr>
                          <m:t>}</m:t>
                        </m:r>
                        <m:r>
                          <m:rPr>
                            <m:nor/>
                            <m:sty m:val="p"/>
                          </m:rPr>
                          <m:t>（40-59岁）</m:t>
                        </m:r>
                      </m:e>
                    </m:mr>
                    <m:mr>
                      <m:e>
                        <m:r>
                          <m:t>2</m:t>
                        </m:r>
                        <m:r>
                          <m:rPr>
                            <m:sty m:val="p"/>
                          </m:rPr>
                          <m:t>,</m:t>
                        </m:r>
                      </m:e>
                      <m:e>
                        <m:r>
                          <m:rPr>
                            <m:nor/>
                            <m:sty m:val="p"/>
                          </m:rPr>
                          <m:t>年龄组</m:t>
                        </m:r>
                        <m:r>
                          <m:rPr>
                            <m:sty m:val="p"/>
                          </m:rPr>
                          <m:t>∈</m:t>
                        </m:r>
                        <m:r>
                          <m:rPr>
                            <m:sty m:val="p"/>
                          </m:rPr>
                          <m:t>{</m:t>
                        </m:r>
                        <m:r>
                          <m:t>3</m:t>
                        </m:r>
                        <m:r>
                          <m:rPr>
                            <m:sty m:val="p"/>
                          </m:rPr>
                          <m:t>,</m:t>
                        </m:r>
                        <m:r>
                          <m:t>4</m:t>
                        </m:r>
                        <m:r>
                          <m:rPr>
                            <m:sty m:val="p"/>
                          </m:rPr>
                          <m:t>}</m:t>
                        </m:r>
                        <m:r>
                          <m:rPr>
                            <m:nor/>
                            <m:sty m:val="p"/>
                          </m:rPr>
                          <m:t>（60-79岁）</m:t>
                        </m:r>
                      </m:e>
                    </m:mr>
                    <m:mr>
                      <m:e>
                        <m:r>
                          <m:t>1</m:t>
                        </m:r>
                        <m:r>
                          <m:rPr>
                            <m:sty m:val="p"/>
                          </m:rPr>
                          <m:t>,</m:t>
                        </m:r>
                      </m:e>
                      <m:e>
                        <m:r>
                          <m:rPr>
                            <m:nor/>
                            <m:sty m:val="p"/>
                          </m:rPr>
                          <m:t>年龄组</m:t>
                        </m:r>
                        <m:r>
                          <m:rPr>
                            <m:sty m:val="p"/>
                          </m:rPr>
                          <m:t>=</m:t>
                        </m:r>
                        <m:r>
                          <m:t>5</m:t>
                        </m:r>
                        <m:r>
                          <m:rPr>
                            <m:nor/>
                            <m:sty m:val="p"/>
                          </m:rPr>
                          <m:t>（80-89岁）</m:t>
                        </m:r>
                      </m:e>
                    </m:mr>
                  </m:m>
                </m:e>
              </m:d>
            </m:e>
            <m:e>
              <m:sSub>
                <m:e>
                  <m:r>
                    <m:t>K</m:t>
                  </m:r>
                </m:e>
                <m:sub>
                  <m:r>
                    <m:t>s</m:t>
                  </m:r>
                  <m:r>
                    <m:t>c</m:t>
                  </m:r>
                  <m:r>
                    <m:t>o</m:t>
                  </m:r>
                  <m:r>
                    <m:t>r</m:t>
                  </m:r>
                  <m:r>
                    <m:t>e</m:t>
                  </m:r>
                </m:sub>
              </m:sSub>
              <m:r>
                <m:t>&amp;</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t>A</m:t>
                        </m:r>
                        <m:r>
                          <m:rPr>
                            <m:sty m:val="p"/>
                          </m:rPr>
                          <m:t>&lt;</m:t>
                        </m:r>
                        <m:r>
                          <m:t>40</m:t>
                        </m:r>
                      </m:e>
                    </m:mr>
                    <m:mr>
                      <m:e>
                        <m:r>
                          <m:t>2</m:t>
                        </m:r>
                        <m:r>
                          <m:rPr>
                            <m:sty m:val="p"/>
                          </m:rPr>
                          <m:t>,</m:t>
                        </m:r>
                      </m:e>
                      <m:e>
                        <m:r>
                          <m:t>40</m:t>
                        </m:r>
                        <m:r>
                          <m:rPr>
                            <m:sty m:val="p"/>
                          </m:rPr>
                          <m:t>≤</m:t>
                        </m:r>
                        <m:r>
                          <m:t>A</m:t>
                        </m:r>
                        <m:r>
                          <m:rPr>
                            <m:sty m:val="p"/>
                          </m:rPr>
                          <m:t>&lt;</m:t>
                        </m:r>
                        <m:r>
                          <m:t>60</m:t>
                        </m:r>
                      </m:e>
                    </m:mr>
                    <m:mr>
                      <m:e>
                        <m:r>
                          <m:t>3</m:t>
                        </m:r>
                        <m:r>
                          <m:rPr>
                            <m:sty m:val="p"/>
                          </m:rPr>
                          <m:t>,</m:t>
                        </m:r>
                      </m:e>
                      <m:e>
                        <m:r>
                          <m:t>A</m:t>
                        </m:r>
                        <m:r>
                          <m:rPr>
                            <m:sty m:val="p"/>
                          </m:rPr>
                          <m:t>≥</m:t>
                        </m:r>
                        <m:r>
                          <m:t>60</m:t>
                        </m:r>
                      </m:e>
                    </m:mr>
                  </m:m>
                </m:e>
              </m:d>
            </m:e>
          </m:eqArr>
        </m:oMath>
      </m:oMathPara>
    </w:p>
    <w:p>
      <w:pPr>
        <w:pStyle w:val="FirstParagraph"/>
      </w:pPr>
      <w:r>
        <w:rPr>
          <w:b w:val="0"/>
          <w:bCs/>
          <w:sz w:val="24"/>
          <w:rFonts w:ascii="SimSun" w:hAnsi="SimSun" w:eastAsia="SimSun" w:cs="SimSun"/>
        </w:rPr>
        <w:t xml:space="preserve">（3）成本约束</w:t>
      </w:r>
      <w:r>
        <w:rPr>
          <w:b w:val="0"/>
          <w:sz w:val="24"/>
          <w:rFonts w:ascii="SimSun" w:hAnsi="SimSun" w:eastAsia="SimSun" w:cs="SimSun"/>
        </w:rPr>
        <w:t xml:space="preserve">：</w:t>
      </w:r>
    </w:p>
    <w:p>
      <w:pPr>
        <w:pStyle w:val="BodyText"/>
      </w:pPr>
      <m:oMathPara>
        <m:oMathParaPr>
          <m:jc m:val="center"/>
        </m:oMathParaPr>
        <m:oMath>
          <m:sSub>
            <m:e>
              <m:r>
                <m:t>C</m:t>
              </m:r>
            </m:e>
            <m:sub>
              <m:r>
                <m:t>t</m:t>
              </m:r>
              <m:r>
                <m:t>o</m:t>
              </m:r>
              <m:r>
                <m:t>t</m:t>
              </m:r>
              <m:r>
                <m:t>a</m:t>
              </m:r>
              <m:r>
                <m:t>l</m:t>
              </m:r>
            </m:sub>
          </m:sSub>
          <m:r>
            <m:rPr>
              <m:sty m:val="p"/>
            </m:rPr>
            <m:t>=</m:t>
          </m:r>
          <m:sSub>
            <m:e>
              <m:r>
                <m:t>C</m:t>
              </m:r>
            </m:e>
            <m:sub>
              <m:r>
                <m:t>T</m:t>
              </m:r>
              <m:r>
                <m:t>C</m:t>
              </m:r>
              <m:r>
                <m:t>M</m:t>
              </m:r>
            </m:sub>
          </m:sSub>
          <m:r>
            <m:rPr>
              <m:sty m:val="p"/>
            </m:rPr>
            <m:t>(</m:t>
          </m:r>
          <m:r>
            <m:t>L</m:t>
          </m:r>
          <m:r>
            <m:rPr>
              <m:sty m:val="p"/>
            </m:rPr>
            <m:t>)</m:t>
          </m:r>
          <m:r>
            <m:rPr>
              <m:sty m:val="p"/>
            </m:rPr>
            <m:t>+</m:t>
          </m:r>
          <m:sSub>
            <m:e>
              <m:r>
                <m:t>C</m:t>
              </m:r>
            </m:e>
            <m:sub>
              <m:r>
                <m:t>A</m:t>
              </m:r>
              <m:r>
                <m:t>C</m:t>
              </m:r>
              <m:r>
                <m:t>T</m:t>
              </m:r>
            </m:sub>
          </m:sSub>
          <m:r>
            <m:rPr>
              <m:sty m:val="p"/>
            </m:rPr>
            <m:t>(</m:t>
          </m:r>
          <m:r>
            <m:t>K</m:t>
          </m:r>
          <m:r>
            <m:rPr>
              <m:sty m:val="p"/>
            </m:rPr>
            <m:t>,</m:t>
          </m:r>
          <m:r>
            <m:t>n</m:t>
          </m:r>
          <m:r>
            <m:rPr>
              <m:sty m:val="p"/>
            </m:rPr>
            <m:t>)</m:t>
          </m:r>
          <m:r>
            <m:rPr>
              <m:sty m:val="p"/>
            </m:rPr>
            <m:t>≤</m:t>
          </m:r>
          <m:r>
            <m:t>2000</m:t>
          </m:r>
        </m:oMath>
      </m:oMathPara>
    </w:p>
    <w:p>
      <w:pPr>
        <w:pStyle w:val="FirstParagraph"/>
      </w:pPr>
      <w:r>
        <w:rPr>
          <w:b w:val="0"/>
          <w:sz w:val="24"/>
          <w:rFonts w:ascii="SimSun" w:hAnsi="SimSun" w:eastAsia="SimSun" w:cs="SimSun"/>
        </w:rPr>
        <w:t xml:space="preserve">其中调理费用</w:t>
      </w:r>
      <m:oMath>
        <m:sSub>
          <m:e>
            <m:r>
              <m:t>C</m:t>
            </m:r>
          </m:e>
          <m:sub>
            <m:r>
              <m:t>T</m:t>
            </m:r>
            <m:r>
              <m:t>C</m:t>
            </m:r>
            <m:r>
              <m:t>M</m:t>
            </m:r>
          </m:sub>
        </m:sSub>
        <m:r>
          <m:rPr>
            <m:sty m:val="p"/>
          </m:rPr>
          <m:t>(</m:t>
        </m:r>
        <m:r>
          <m:t>L</m:t>
        </m:r>
        <m:r>
          <m:rPr>
            <m:sty m:val="p"/>
          </m:rPr>
          <m:t>)</m:t>
        </m:r>
        <m:r>
          <m:rPr>
            <m:sty m:val="p"/>
          </m:rPr>
          <m:t>=</m:t>
        </m:r>
        <m:sSub>
          <m:e>
            <m:r>
              <m:t>c</m:t>
            </m:r>
          </m:e>
          <m:sub>
            <m:r>
              <m:t>L</m:t>
            </m:r>
          </m:sub>
        </m:sSub>
        <m:r>
          <m:rPr>
            <m:sty m:val="p"/>
          </m:rPr>
          <m:t>×</m:t>
        </m:r>
        <m:r>
          <m:t>6</m:t>
        </m:r>
      </m:oMath>
      <w:r>
        <w:rPr>
          <w:b w:val="0"/>
          <w:sz w:val="24"/>
          <w:rFonts w:ascii="SimSun" w:hAnsi="SimSun" w:eastAsia="SimSun" w:cs="SimSun"/>
        </w:rPr>
        <w:t xml:space="preserve">（</w:t>
      </w:r>
      <m:oMath>
        <m:sSub>
          <m:e>
            <m:r>
              <m:t>c</m:t>
            </m:r>
          </m:e>
          <m:sub>
            <m:r>
              <m:t>1</m:t>
            </m:r>
          </m:sub>
        </m:sSub>
        <m:r>
          <m:rPr>
            <m:sty m:val="p"/>
          </m:rPr>
          <m:t>=</m:t>
        </m:r>
        <m:r>
          <m:t>30</m:t>
        </m:r>
        <m:r>
          <m:rPr>
            <m:sty m:val="p"/>
          </m:rPr>
          <m:t>,</m:t>
        </m:r>
        <m:sSub>
          <m:e>
            <m:r>
              <m:t>c</m:t>
            </m:r>
          </m:e>
          <m:sub>
            <m:r>
              <m:t>2</m:t>
            </m:r>
          </m:sub>
        </m:sSub>
        <m:r>
          <m:rPr>
            <m:sty m:val="p"/>
          </m:rPr>
          <m:t>=</m:t>
        </m:r>
        <m:r>
          <m:t>80</m:t>
        </m:r>
        <m:r>
          <m:rPr>
            <m:sty m:val="p"/>
          </m:rPr>
          <m:t>,</m:t>
        </m:r>
        <m:sSub>
          <m:e>
            <m:r>
              <m:t>c</m:t>
            </m:r>
          </m:e>
          <m:sub>
            <m:r>
              <m:t>3</m:t>
            </m:r>
          </m:sub>
        </m:sSub>
        <m:r>
          <m:rPr>
            <m:sty m:val="p"/>
          </m:rPr>
          <m:t>=</m:t>
        </m:r>
        <m:r>
          <m:t>130</m:t>
        </m:r>
      </m:oMath>
      <w:r>
        <w:rPr>
          <w:b w:val="0"/>
          <w:sz w:val="24"/>
          <w:rFonts w:ascii="SimSun" w:hAnsi="SimSun" w:eastAsia="SimSun" w:cs="SimSun"/>
        </w:rPr>
        <w:t xml:space="preserve">元/月），活动费用</w:t>
      </w:r>
      <m:oMath>
        <m:sSub>
          <m:e>
            <m:r>
              <m:t>C</m:t>
            </m:r>
          </m:e>
          <m:sub>
            <m:r>
              <m:t>A</m:t>
            </m:r>
            <m:r>
              <m:t>C</m:t>
            </m:r>
            <m:r>
              <m:t>T</m:t>
            </m:r>
          </m:sub>
        </m:sSub>
        <m:r>
          <m:rPr>
            <m:sty m:val="p"/>
          </m:rPr>
          <m:t>(</m:t>
        </m:r>
        <m:r>
          <m:t>K</m:t>
        </m:r>
        <m:r>
          <m:rPr>
            <m:sty m:val="p"/>
          </m:rPr>
          <m:t>,</m:t>
        </m:r>
        <m:r>
          <m:t>n</m:t>
        </m:r>
        <m:r>
          <m:rPr>
            <m:sty m:val="p"/>
          </m:rPr>
          <m:t>)</m:t>
        </m:r>
        <m:r>
          <m:rPr>
            <m:sty m:val="p"/>
          </m:rPr>
          <m:t>=</m:t>
        </m:r>
        <m:sSub>
          <m:e>
            <m:r>
              <m:t>c</m:t>
            </m:r>
          </m:e>
          <m:sub>
            <m:r>
              <m:t>K</m:t>
            </m:r>
          </m:sub>
        </m:sSub>
        <m:r>
          <m:rPr>
            <m:sty m:val="p"/>
          </m:rPr>
          <m:t>⋅</m:t>
        </m:r>
        <m:r>
          <m:t>n</m:t>
        </m:r>
        <m:r>
          <m:rPr>
            <m:sty m:val="p"/>
          </m:rPr>
          <m:t>×</m:t>
        </m:r>
        <m:r>
          <m:t>24</m:t>
        </m:r>
      </m:oMath>
      <w:r>
        <w:rPr>
          <w:b w:val="0"/>
          <w:sz w:val="24"/>
          <w:rFonts w:ascii="SimSun" w:hAnsi="SimSun" w:eastAsia="SimSun" w:cs="SimSun"/>
        </w:rPr>
        <w:t xml:space="preserve">（</w:t>
      </w:r>
      <m:oMath>
        <m:sSub>
          <m:e>
            <m:r>
              <m:t>c</m:t>
            </m:r>
          </m:e>
          <m:sub>
            <m:r>
              <m:t>1</m:t>
            </m:r>
          </m:sub>
        </m:sSub>
        <m:r>
          <m:rPr>
            <m:sty m:val="p"/>
          </m:rPr>
          <m:t>=</m:t>
        </m:r>
        <m:r>
          <m:t>3</m:t>
        </m:r>
        <m:r>
          <m:rPr>
            <m:sty m:val="p"/>
          </m:rPr>
          <m:t>,</m:t>
        </m:r>
        <m:sSub>
          <m:e>
            <m:r>
              <m:t>c</m:t>
            </m:r>
          </m:e>
          <m:sub>
            <m:r>
              <m:t>2</m:t>
            </m:r>
          </m:sub>
        </m:sSub>
        <m:r>
          <m:rPr>
            <m:sty m:val="p"/>
          </m:rPr>
          <m:t>=</m:t>
        </m:r>
        <m:r>
          <m:t>5</m:t>
        </m:r>
        <m:r>
          <m:rPr>
            <m:sty m:val="p"/>
          </m:rPr>
          <m:t>,</m:t>
        </m:r>
        <m:sSub>
          <m:e>
            <m:r>
              <m:t>c</m:t>
            </m:r>
          </m:e>
          <m:sub>
            <m:r>
              <m:t>3</m:t>
            </m:r>
          </m:sub>
        </m:sSub>
        <m:r>
          <m:rPr>
            <m:sty m:val="p"/>
          </m:rPr>
          <m:t>=</m:t>
        </m:r>
        <m:r>
          <m:t>8</m:t>
        </m:r>
      </m:oMath>
      <w:r>
        <w:rPr>
          <w:b w:val="0"/>
          <w:sz w:val="24"/>
          <w:rFonts w:ascii="SimSun" w:hAnsi="SimSun" w:eastAsia="SimSun" w:cs="SimSun"/>
        </w:rPr>
        <w:t xml:space="preserve">元/次）。</w:t>
      </w:r>
    </w:p>
    <w:p>
      <w:pPr>
        <w:pStyle w:val="BodyText"/>
      </w:pPr>
      <w:r>
        <w:rPr>
          <w:b w:val="0"/>
          <w:bCs/>
          <w:sz w:val="24"/>
          <w:rFonts w:ascii="SimSun" w:hAnsi="SimSun" w:eastAsia="SimSun" w:cs="SimSun"/>
        </w:rPr>
        <w:t xml:space="preserve">（4）频率约束</w:t>
      </w:r>
      <w:r>
        <w:rPr>
          <w:b w:val="0"/>
          <w:sz w:val="24"/>
          <w:rFonts w:ascii="SimSun" w:hAnsi="SimSun" w:eastAsia="SimSun" w:cs="SimSun"/>
        </w:rPr>
        <w:t xml:space="preserve">：</w:t>
      </w:r>
    </w:p>
    <w:p>
      <w:pPr>
        <w:pStyle w:val="BodyText"/>
      </w:pPr>
      <m:oMathPara>
        <m:oMathParaPr>
          <m:jc m:val="center"/>
        </m:oMathParaPr>
        <m:oMath>
          <m:r>
            <m:t>1</m:t>
          </m:r>
          <m:r>
            <m:rPr>
              <m:sty m:val="p"/>
            </m:rPr>
            <m:t>≤</m:t>
          </m:r>
          <m:r>
            <m:t>n</m:t>
          </m:r>
          <m:r>
            <m:rPr>
              <m:sty m:val="p"/>
            </m:rPr>
            <m:t>≤</m:t>
          </m:r>
          <m:r>
            <m:t>10</m:t>
          </m:r>
        </m:oMath>
      </m:oMathPara>
    </w:p>
    <w:bookmarkEnd w:id="46"/>
    <w:bookmarkStart w:id="47" w:name="痰湿积分下降模型"/>
    <w:p>
      <w:pPr>
        <w:pStyle w:val="Heading3"/>
        <w:spacing w:before="360" w:after="0"/>
        <w:ind w:firstLine="0"/>
        <w:jc w:val="left"/>
      </w:pPr>
      <w:r>
        <w:rPr>
          <w:b w:val="0"/>
          <w:sz w:val="24"/>
          <w:rFonts w:ascii="SimHei" w:hAnsi="SimHei" w:eastAsia="SimHei" w:cs="SimHei"/>
        </w:rPr>
        <w:t xml:space="preserve">痰湿积分下降模型</w:t>
      </w:r>
    </w:p>
    <w:p>
      <w:pPr>
        <w:pStyle w:val="FirstParagraph"/>
      </w:pPr>
      <w:r>
        <w:rPr>
          <w:b w:val="0"/>
          <w:sz w:val="24"/>
          <w:rFonts w:ascii="SimSun" w:hAnsi="SimSun" w:eastAsia="SimSun" w:cs="SimSun"/>
        </w:rPr>
        <w:t xml:space="preserve">根据题目给出的干预效果公式，每月痰湿积分下降率为：</w:t>
      </w:r>
    </w:p>
    <w:p>
      <w:pPr>
        <w:pStyle w:val="BodyText"/>
      </w:pPr>
      <m:oMathPara>
        <m:oMathParaPr>
          <m:jc m:val="center"/>
        </m:oMathParaPr>
        <m:oMath>
          <m:r>
            <m:t>r</m:t>
          </m:r>
          <m:r>
            <m:rPr>
              <m:sty m:val="p"/>
            </m:rPr>
            <m:t>(</m:t>
          </m:r>
          <m:r>
            <m:t>K</m:t>
          </m:r>
          <m:r>
            <m:rPr>
              <m:sty m:val="p"/>
            </m:rPr>
            <m:t>,</m:t>
          </m:r>
          <m:r>
            <m:t>n</m:t>
          </m:r>
          <m:r>
            <m:rPr>
              <m:sty m:val="p"/>
            </m:rPr>
            <m:t>)</m:t>
          </m:r>
          <m:r>
            <m:rPr>
              <m:sty m:val="p"/>
            </m:rPr>
            <m:t>=</m:t>
          </m:r>
          <m:r>
            <m:t>3</m:t>
          </m:r>
          <m:r>
            <m:rPr>
              <m:sty m:val="p"/>
            </m:rPr>
            <m:t>%</m:t>
          </m:r>
          <m:r>
            <m:rPr>
              <m:sty m:val="p"/>
            </m:rPr>
            <m:t>×</m:t>
          </m:r>
          <m:r>
            <m:t>K</m:t>
          </m:r>
          <m:r>
            <m:rPr>
              <m:sty m:val="p"/>
            </m:rPr>
            <m:t>+</m:t>
          </m:r>
          <m:r>
            <m:rPr>
              <m:sty m:val="p"/>
            </m:rPr>
            <m:t>max</m:t>
          </m:r>
          <m:r>
            <m:rPr>
              <m:sty m:val="p"/>
            </m:rPr>
            <m:t>(</m:t>
          </m:r>
          <m:r>
            <m:t>0</m:t>
          </m:r>
          <m:r>
            <m:rPr>
              <m:sty m:val="p"/>
            </m:rPr>
            <m:t>,</m:t>
          </m:r>
          <m:r>
            <m:t>n</m:t>
          </m:r>
          <m:r>
            <m:rPr>
              <m:sty m:val="p"/>
            </m:rPr>
            <m:t>−</m:t>
          </m:r>
          <m:r>
            <m:t>5</m:t>
          </m:r>
          <m:r>
            <m:rPr>
              <m:sty m:val="p"/>
            </m:rPr>
            <m:t>)</m:t>
          </m:r>
          <m:r>
            <m:rPr>
              <m:sty m:val="p"/>
            </m:rPr>
            <m:t>×</m:t>
          </m:r>
          <m:r>
            <m:t>1</m:t>
          </m:r>
          <m:r>
            <m:rPr>
              <m:sty m:val="p"/>
            </m:rPr>
            <m:t>%</m:t>
          </m:r>
        </m:oMath>
      </m:oMathPara>
    </w:p>
    <w:p>
      <w:pPr>
        <w:pStyle w:val="FirstParagraph"/>
      </w:pPr>
      <w:r>
        <w:rPr>
          <w:b w:val="0"/>
          <w:sz w:val="24"/>
          <w:rFonts w:ascii="SimSun" w:hAnsi="SimSun" w:eastAsia="SimSun" w:cs="SimSun"/>
        </w:rPr>
        <w:t xml:space="preserve">6个月累计下降量（逐月递减模型）：</w:t>
      </w:r>
    </w:p>
    <w:p>
      <w:pPr>
        <w:pStyle w:val="BodyText"/>
      </w:pPr>
      <m:oMathPara>
        <m:oMathParaPr>
          <m:jc m:val="center"/>
        </m:oMathParaPr>
        <m:oMath>
          <m:r>
            <m:rPr>
              <m:sty m:val="p"/>
            </m:rPr>
            <m:t>Δ</m:t>
          </m:r>
          <m:r>
            <m:t>T</m:t>
          </m:r>
          <m:r>
            <m:rPr>
              <m:sty m:val="p"/>
            </m:rPr>
            <m:t>=</m:t>
          </m:r>
          <m:sSub>
            <m:e>
              <m:r>
                <m:t>T</m:t>
              </m:r>
            </m:e>
            <m:sub>
              <m:r>
                <m:t>0</m:t>
              </m:r>
            </m:sub>
          </m:sSub>
          <m:d>
            <m:dPr>
              <m:begChr m:val="["/>
              <m:sepChr m:val=""/>
              <m:endChr m:val="]"/>
              <m:grow/>
            </m:dPr>
            <m:e>
              <m:r>
                <m:t>1</m:t>
              </m:r>
              <m:r>
                <m:rPr>
                  <m:sty m:val="p"/>
                </m:rPr>
                <m:t>−</m:t>
              </m:r>
              <m:r>
                <m:rPr>
                  <m:sty m:val="p"/>
                </m:rPr>
                <m:t>(</m:t>
              </m:r>
              <m:r>
                <m:t>1</m:t>
              </m:r>
              <m:r>
                <m:rPr>
                  <m:sty m:val="p"/>
                </m:rPr>
                <m:t>−</m:t>
              </m:r>
              <m:r>
                <m:t>r</m:t>
              </m:r>
              <m:sSup>
                <m:e>
                  <m:r>
                    <m:rPr>
                      <m:sty m:val="p"/>
                    </m:rPr>
                    <m:t>)</m:t>
                  </m:r>
                </m:e>
                <m:sup>
                  <m:r>
                    <m:t>6</m:t>
                  </m:r>
                </m:sup>
              </m:sSup>
            </m:e>
          </m:d>
        </m:oMath>
      </m:oMathPara>
    </w:p>
    <w:p>
      <w:pPr>
        <w:pStyle w:val="FirstParagraph"/>
      </w:pPr>
      <w:r>
        <w:rPr>
          <w:b w:val="0"/>
          <w:sz w:val="24"/>
          <w:rFonts w:ascii="SimSun" w:hAnsi="SimSun" w:eastAsia="SimSun" w:cs="SimSun"/>
        </w:rPr>
        <w:t xml:space="preserve">其中</w:t>
      </w:r>
      <m:oMath>
        <m:sSub>
          <m:e>
            <m:r>
              <m:t>T</m:t>
            </m:r>
          </m:e>
          <m:sub>
            <m:r>
              <m:t>0</m:t>
            </m:r>
          </m:sub>
        </m:sSub>
      </m:oMath>
      <w:r>
        <w:rPr>
          <w:b w:val="0"/>
          <w:sz w:val="24"/>
          <w:rFonts w:ascii="SimSun" w:hAnsi="SimSun" w:eastAsia="SimSun" w:cs="SimSun"/>
        </w:rPr>
        <w:t xml:space="preserve">为初始痰湿积分。</w:t>
      </w:r>
    </w:p>
    <w:bookmarkEnd w:id="47"/>
    <w:bookmarkStart w:id="48" w:name="多目标优化"/>
    <w:p>
      <w:pPr>
        <w:pStyle w:val="Heading3"/>
        <w:spacing w:before="360" w:after="0"/>
        <w:ind w:firstLine="0"/>
        <w:jc w:val="left"/>
      </w:pPr>
      <w:r>
        <w:rPr>
          <w:b w:val="0"/>
          <w:sz w:val="24"/>
          <w:rFonts w:ascii="SimHei" w:hAnsi="SimHei" w:eastAsia="SimHei" w:cs="SimHei"/>
        </w:rPr>
        <w:t xml:space="preserve">多目标优化</w:t>
      </w:r>
    </w:p>
    <w:p>
      <w:pPr>
        <w:pStyle w:val="FirstParagraph"/>
      </w:pPr>
      <w:r>
        <w:rPr>
          <w:b w:val="0"/>
          <w:sz w:val="24"/>
          <w:rFonts w:ascii="SimSun" w:hAnsi="SimSun" w:eastAsia="SimSun" w:cs="SimSun"/>
        </w:rPr>
        <w:t xml:space="preserve">构建双目标优化模型：</w:t>
      </w:r>
    </w:p>
    <w:p>
      <w:pPr>
        <w:pStyle w:val="BodyText"/>
      </w:pPr>
      <m:oMathPara>
        <m:oMathParaPr>
          <m:jc m:val="center"/>
        </m:oMathParaPr>
        <m:oMath>
          <m:eqArr>
            <m:e>
              <m:r>
                <m:rPr>
                  <m:sty m:val="p"/>
                </m:rPr>
                <m:t>min</m:t>
              </m:r>
              <m:r>
                <m:t> </m:t>
              </m:r>
              <m:r>
                <m:t>&amp;</m:t>
              </m:r>
              <m:sSub>
                <m:e>
                  <m:r>
                    <m:t>C</m:t>
                  </m:r>
                </m:e>
                <m:sub>
                  <m:r>
                    <m:t>t</m:t>
                  </m:r>
                  <m:r>
                    <m:t>o</m:t>
                  </m:r>
                  <m:r>
                    <m:t>t</m:t>
                  </m:r>
                  <m:r>
                    <m:t>a</m:t>
                  </m:r>
                  <m:r>
                    <m:t>l</m:t>
                  </m:r>
                </m:sub>
              </m:sSub>
              <m:r>
                <m:rPr>
                  <m:sty m:val="p"/>
                </m:rPr>
                <m:t>(</m:t>
              </m:r>
              <m:r>
                <m:t>L</m:t>
              </m:r>
              <m:r>
                <m:rPr>
                  <m:sty m:val="p"/>
                </m:rPr>
                <m:t>,</m:t>
              </m:r>
              <m:r>
                <m:t>K</m:t>
              </m:r>
              <m:r>
                <m:rPr>
                  <m:sty m:val="p"/>
                </m:rPr>
                <m:t>,</m:t>
              </m:r>
              <m:r>
                <m:t>n</m:t>
              </m:r>
              <m:r>
                <m:rPr>
                  <m:sty m:val="p"/>
                </m:rPr>
                <m:t>)</m:t>
              </m:r>
            </m:e>
            <m:e>
              <m:r>
                <m:rPr>
                  <m:sty m:val="p"/>
                </m:rPr>
                <m:t>max</m:t>
              </m:r>
              <m:r>
                <m:t> </m:t>
              </m:r>
              <m:r>
                <m:t>&amp;</m:t>
              </m:r>
              <m:r>
                <m:rPr>
                  <m:sty m:val="p"/>
                </m:rPr>
                <m:t>Δ</m:t>
              </m:r>
              <m:r>
                <m:t>T</m:t>
              </m:r>
              <m:r>
                <m:rPr>
                  <m:sty m:val="p"/>
                </m:rPr>
                <m:t>(</m:t>
              </m:r>
              <m:r>
                <m:t>K</m:t>
              </m:r>
              <m:r>
                <m:rPr>
                  <m:sty m:val="p"/>
                </m:rPr>
                <m:t>,</m:t>
              </m:r>
              <m:r>
                <m:t>n</m:t>
              </m:r>
              <m:r>
                <m:rPr>
                  <m:sty m:val="p"/>
                </m:rPr>
                <m:t>)</m:t>
              </m:r>
            </m:e>
          </m:eqArr>
        </m:oMath>
      </m:oMathPara>
    </w:p>
    <w:p>
      <w:pPr>
        <w:pStyle w:val="FirstParagraph"/>
      </w:pPr>
      <w:r>
        <w:rPr>
          <w:b w:val="0"/>
          <w:sz w:val="24"/>
          <w:rFonts w:ascii="SimSun" w:hAnsi="SimSun" w:eastAsia="SimSun" w:cs="SimSun"/>
        </w:rPr>
        <w:t xml:space="preserve">采用加权法转化为单目标：</w:t>
      </w:r>
    </w:p>
    <w:p>
      <w:pPr>
        <w:pStyle w:val="BodyText"/>
      </w:pPr>
      <m:oMathPara>
        <m:oMathParaPr>
          <m:jc m:val="center"/>
        </m:oMathParaPr>
        <m:oMath>
          <m:r>
            <m:rPr>
              <m:sty m:val="p"/>
            </m:rPr>
            <m:t>min</m:t>
          </m:r>
          <m:r>
            <m:t> </m:t>
          </m:r>
          <m:sSub>
            <m:e>
              <m:r>
                <m:t>C</m:t>
              </m:r>
            </m:e>
            <m:sub>
              <m:r>
                <m:t>t</m:t>
              </m:r>
              <m:r>
                <m:t>o</m:t>
              </m:r>
              <m:r>
                <m:t>t</m:t>
              </m:r>
              <m:r>
                <m:t>a</m:t>
              </m:r>
              <m:r>
                <m:t>l</m:t>
              </m:r>
            </m:sub>
          </m:sSub>
          <m:r>
            <m:rPr>
              <m:sty m:val="p"/>
            </m:rPr>
            <m:t>−</m:t>
          </m:r>
          <m:r>
            <m:t>λ</m:t>
          </m:r>
          <m:r>
            <m:rPr>
              <m:sty m:val="p"/>
            </m:rPr>
            <m:t>⋅</m:t>
          </m:r>
          <m:r>
            <m:rPr>
              <m:sty m:val="p"/>
            </m:rPr>
            <m:t>Δ</m:t>
          </m:r>
          <m:r>
            <m:t>T</m:t>
          </m:r>
        </m:oMath>
      </m:oMathPara>
    </w:p>
    <w:p>
      <w:pPr>
        <w:pStyle w:val="FirstParagraph"/>
      </w:pPr>
      <w:r>
        <w:rPr>
          <w:b w:val="0"/>
          <w:sz w:val="24"/>
          <w:rFonts w:ascii="SimSun" w:hAnsi="SimSun" w:eastAsia="SimSun" w:cs="SimSun"/>
        </w:rPr>
        <w:t xml:space="preserve">其中</w:t>
      </w:r>
      <m:oMath>
        <m:r>
          <m:t>λ</m:t>
        </m:r>
      </m:oMath>
      <w:r>
        <w:rPr>
          <w:b w:val="0"/>
          <w:sz w:val="24"/>
          <w:rFonts w:ascii="SimSun" w:hAnsi="SimSun" w:eastAsia="SimSun" w:cs="SimSun"/>
        </w:rPr>
        <w:t xml:space="preserve">为成本-效果权衡参数（元/分）。</w:t>
      </w:r>
    </w:p>
    <w:p>
      <w:pPr>
        <w:pStyle w:val="BodyText"/>
      </w:pPr>
      <w:r>
        <w:rPr>
          <w:b w:val="0"/>
          <w:bCs/>
          <w:sz w:val="24"/>
          <w:rFonts w:ascii="SimSun" w:hAnsi="SimSun" w:eastAsia="SimSun" w:cs="SimSun"/>
        </w:rPr>
        <w:t xml:space="preserve">AHP层次分析法确定权重</w:t>
      </w:r>
      <w:r>
        <w:rPr>
          <w:b w:val="0"/>
          <w:sz w:val="24"/>
          <w:rFonts w:ascii="SimSun" w:hAnsi="SimSun" w:eastAsia="SimSun" w:cs="SimSun"/>
        </w:rPr>
        <w:t xml:space="preserve">：</w:t>
      </w:r>
    </w:p>
    <w:p>
      <w:pPr>
        <w:pStyle w:val="BodyText"/>
      </w:pPr>
      <w:r>
        <w:rPr>
          <w:b w:val="0"/>
          <w:sz w:val="24"/>
          <w:rFonts w:ascii="SimSun" w:hAnsi="SimSun" w:eastAsia="SimSun" w:cs="SimSun"/>
        </w:rPr>
        <w:t xml:space="preserve">构建判断矩阵：</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r>
                      <m:rPr>
                        <m:sty m:val="p"/>
                      </m:rPr>
                      <m:t>/</m:t>
                    </m:r>
                    <m:r>
                      <m:t>3</m:t>
                    </m:r>
                  </m:e>
                  <m:e>
                    <m:r>
                      <m:t>1</m:t>
                    </m:r>
                    <m:r>
                      <m:rPr>
                        <m:sty m:val="p"/>
                      </m:rPr>
                      <m:t>/</m:t>
                    </m:r>
                    <m:r>
                      <m:t>2</m:t>
                    </m:r>
                  </m:e>
                </m:mr>
                <m:mr>
                  <m:e>
                    <m:r>
                      <m:t>3</m:t>
                    </m:r>
                  </m:e>
                  <m:e>
                    <m:r>
                      <m:t>1</m:t>
                    </m:r>
                  </m:e>
                  <m:e>
                    <m:r>
                      <m:t>2</m:t>
                    </m:r>
                  </m:e>
                </m:mr>
                <m:mr>
                  <m:e>
                    <m:r>
                      <m:t>2</m:t>
                    </m:r>
                  </m:e>
                  <m:e>
                    <m:r>
                      <m:t>1</m:t>
                    </m:r>
                    <m:r>
                      <m:rPr>
                        <m:sty m:val="p"/>
                      </m:rPr>
                      <m:t>/</m:t>
                    </m:r>
                    <m:r>
                      <m:t>2</m:t>
                    </m:r>
                  </m:e>
                  <m:e>
                    <m:r>
                      <m:t>1</m:t>
                    </m:r>
                  </m:e>
                </m:mr>
              </m:m>
            </m:e>
          </m:d>
        </m:oMath>
      </m:oMathPara>
    </w:p>
    <w:p>
      <w:pPr>
        <w:pStyle w:val="FirstParagraph"/>
      </w:pPr>
      <w:r>
        <w:rPr>
          <w:b w:val="0"/>
          <w:sz w:val="24"/>
          <w:rFonts w:ascii="SimSun" w:hAnsi="SimSun" w:eastAsia="SimSun" w:cs="SimSun"/>
        </w:rPr>
        <w:t xml:space="preserve">对应目标：经济成本、痰湿下降效果、患者耐受度。</w:t>
      </w:r>
    </w:p>
    <w:p>
      <w:pPr>
        <w:pStyle w:val="BodyText"/>
      </w:pPr>
      <w:r>
        <w:rPr>
          <w:b w:val="0"/>
          <w:sz w:val="24"/>
          <w:rFonts w:ascii="SimSun" w:hAnsi="SimSun" w:eastAsia="SimSun" w:cs="SimSun"/>
        </w:rPr>
        <w:t xml:space="preserve">计算权重向量</w:t>
      </w:r>
      <m:oMath>
        <m:r>
          <m:rPr>
            <m:sty m:val="bi"/>
          </m:rPr>
          <m:t>w</m:t>
        </m:r>
      </m:oMath>
      <w:r>
        <w:rPr>
          <w:b w:val="0"/>
          <w:sz w:val="24"/>
          <w:rFonts w:ascii="SimSun" w:hAnsi="SimSun" w:eastAsia="SimSun" w:cs="SimSun"/>
        </w:rPr>
        <w:t xml:space="preserve">：</w:t>
      </w:r>
    </w:p>
    <w:p>
      <w:pPr>
        <w:pStyle w:val="BodyText"/>
      </w:pPr>
      <m:oMathPara>
        <m:oMathParaPr>
          <m:jc m:val="center"/>
        </m:oMathParaPr>
        <m:oMath>
          <m:sSub>
            <m:e>
              <m:r>
                <m:t>w</m:t>
              </m:r>
            </m:e>
            <m:sub>
              <m:r>
                <m:t>i</m:t>
              </m:r>
            </m:sub>
          </m:sSub>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f>
                <m:fPr>
                  <m:type m:val="bar"/>
                </m:fPr>
                <m:num>
                  <m:sSub>
                    <m:e>
                      <m:r>
                        <m:t>a</m:t>
                      </m:r>
                    </m:e>
                    <m:sub>
                      <m:r>
                        <m:t>i</m:t>
                      </m:r>
                      <m:r>
                        <m:t>j</m:t>
                      </m:r>
                    </m:sub>
                  </m:sSub>
                </m:num>
                <m:den>
                  <m:nary>
                    <m:naryPr>
                      <m:chr m:val="∑"/>
                      <m:limLoc m:val="undOvr"/>
                      <m:subHide m:val="off"/>
                      <m:supHide m:val="off"/>
                    </m:naryPr>
                    <m:sub>
                      <m:r>
                        <m:t>k</m:t>
                      </m:r>
                      <m:r>
                        <m:rPr>
                          <m:sty m:val="p"/>
                        </m:rPr>
                        <m:t>=</m:t>
                      </m:r>
                      <m:r>
                        <m:t>1</m:t>
                      </m:r>
                    </m:sub>
                    <m:sup>
                      <m:r>
                        <m:t>n</m:t>
                      </m:r>
                    </m:sup>
                    <m:e>
                      <m:sSub>
                        <m:e>
                          <m:r>
                            <m:t>a</m:t>
                          </m:r>
                        </m:e>
                        <m:sub>
                          <m:r>
                            <m:t>k</m:t>
                          </m:r>
                          <m:r>
                            <m:t>j</m:t>
                          </m:r>
                        </m:sub>
                      </m:sSub>
                    </m:e>
                  </m:nary>
                </m:den>
              </m:f>
            </m:e>
          </m:nary>
        </m:oMath>
      </m:oMathPara>
    </w:p>
    <w:p>
      <w:pPr>
        <w:pStyle w:val="FirstParagraph"/>
      </w:pPr>
      <w:r>
        <w:rPr>
          <w:b w:val="0"/>
          <w:sz w:val="24"/>
          <w:rFonts w:ascii="SimSun" w:hAnsi="SimSun" w:eastAsia="SimSun" w:cs="SimSun"/>
        </w:rPr>
        <w:t xml:space="preserve">一致性检验：</w:t>
      </w:r>
    </w:p>
    <w:p>
      <w:pPr>
        <w:pStyle w:val="BodyText"/>
      </w:pPr>
      <m:oMathPara>
        <m:oMathParaPr>
          <m:jc m:val="center"/>
        </m:oMathParaPr>
        <m:oMath>
          <m:r>
            <m:t>C</m:t>
          </m:r>
          <m:r>
            <m:t>R</m:t>
          </m:r>
          <m:r>
            <m:rPr>
              <m:sty m:val="p"/>
            </m:rPr>
            <m:t>=</m:t>
          </m:r>
          <m:f>
            <m:fPr>
              <m:type m:val="bar"/>
            </m:fPr>
            <m:num>
              <m:r>
                <m:t>C</m:t>
              </m:r>
              <m:r>
                <m:t>I</m:t>
              </m:r>
            </m:num>
            <m:den>
              <m:r>
                <m:t>R</m:t>
              </m:r>
              <m:r>
                <m:t>I</m:t>
              </m:r>
            </m:den>
          </m:f>
          <m:r>
            <m:rPr>
              <m:sty m:val="p"/>
            </m:rPr>
            <m:t>=</m:t>
          </m:r>
          <m:f>
            <m:fPr>
              <m:type m:val="bar"/>
            </m:fPr>
            <m:num>
              <m:r>
                <m:rPr>
                  <m:sty m:val="p"/>
                </m:rPr>
                <m:t>(</m:t>
              </m:r>
              <m:sSub>
                <m:e>
                  <m:r>
                    <m:t>λ</m:t>
                  </m:r>
                </m:e>
                <m:sub>
                  <m:r>
                    <m:t>m</m:t>
                  </m:r>
                  <m:r>
                    <m:t>a</m:t>
                  </m:r>
                  <m:r>
                    <m:t>x</m:t>
                  </m:r>
                </m:sub>
              </m:sSub>
              <m:r>
                <m:rPr>
                  <m:sty m:val="p"/>
                </m:rPr>
                <m:t>−</m:t>
              </m:r>
              <m:r>
                <m:t>n</m:t>
              </m:r>
              <m:r>
                <m:rPr>
                  <m:sty m:val="p"/>
                </m:rPr>
                <m:t>)</m:t>
              </m:r>
              <m:r>
                <m:rPr>
                  <m:sty m:val="p"/>
                </m:rPr>
                <m:t>/</m:t>
              </m:r>
              <m:r>
                <m:rPr>
                  <m:sty m:val="p"/>
                </m:rPr>
                <m:t>(</m:t>
              </m:r>
              <m:r>
                <m:t>n</m:t>
              </m:r>
              <m:r>
                <m:rPr>
                  <m:sty m:val="p"/>
                </m:rPr>
                <m:t>−</m:t>
              </m:r>
              <m:r>
                <m:t>1</m:t>
              </m:r>
              <m:r>
                <m:rPr>
                  <m:sty m:val="p"/>
                </m:rPr>
                <m:t>)</m:t>
              </m:r>
            </m:num>
            <m:den>
              <m:r>
                <m:t>R</m:t>
              </m:r>
              <m:r>
                <m:t>I</m:t>
              </m:r>
            </m:den>
          </m:f>
        </m:oMath>
      </m:oMathPara>
    </w:p>
    <w:p>
      <w:pPr>
        <w:pStyle w:val="FirstParagraph"/>
      </w:pPr>
      <w:r>
        <w:rPr>
          <w:b w:val="0"/>
          <w:sz w:val="24"/>
          <w:rFonts w:ascii="SimSun" w:hAnsi="SimSun" w:eastAsia="SimSun" w:cs="SimSun"/>
        </w:rPr>
        <w:t xml:space="preserve">当</w:t>
      </w:r>
      <m:oMath>
        <m:r>
          <m:t>C</m:t>
        </m:r>
        <m:r>
          <m:t>R</m:t>
        </m:r>
        <m:r>
          <m:rPr>
            <m:sty m:val="p"/>
          </m:rPr>
          <m:t>&lt;</m:t>
        </m:r>
        <m:r>
          <m:t>0.1</m:t>
        </m:r>
      </m:oMath>
      <w:r>
        <w:rPr>
          <w:b w:val="0"/>
          <w:sz w:val="24"/>
          <w:rFonts w:ascii="SimSun" w:hAnsi="SimSun" w:eastAsia="SimSun" w:cs="SimSun"/>
        </w:rPr>
        <w:t xml:space="preserve">时，判断矩阵具有满意一致性。</w:t>
      </w:r>
    </w:p>
    <w:bookmarkEnd w:id="48"/>
    <w:bookmarkStart w:id="49" w:name="灰色gm11预测模型"/>
    <w:p>
      <w:pPr>
        <w:pStyle w:val="Heading3"/>
        <w:spacing w:before="360" w:after="0"/>
        <w:ind w:firstLine="0"/>
        <w:jc w:val="left"/>
      </w:pPr>
      <w:r>
        <w:rPr>
          <w:b w:val="0"/>
          <w:sz w:val="24"/>
          <w:rFonts w:ascii="SimHei" w:hAnsi="SimHei" w:eastAsia="SimHei" w:cs="SimHei"/>
        </w:rPr>
        <w:t xml:space="preserve">灰色GM(1,1)预测模型</w:t>
      </w:r>
    </w:p>
    <w:p>
      <w:pPr>
        <w:pStyle w:val="FirstParagraph"/>
      </w:pPr>
      <w:r>
        <w:rPr>
          <w:b w:val="0"/>
          <w:sz w:val="24"/>
          <w:rFonts w:ascii="SimSun" w:hAnsi="SimSun" w:eastAsia="SimSun" w:cs="SimSun"/>
        </w:rPr>
        <w:t xml:space="preserve">为验证优化结果，采用灰色GM(1,1)模型预测痰湿积分变化趋势。对原始序列</w:t>
      </w:r>
      <m:oMath>
        <m:sSup>
          <m:e>
            <m:r>
              <m:t>T</m:t>
            </m:r>
          </m:e>
          <m:sup>
            <m:r>
              <m:rPr>
                <m:sty m:val="p"/>
              </m:rPr>
              <m:t>(</m:t>
            </m:r>
            <m:r>
              <m:t>0</m:t>
            </m:r>
            <m:r>
              <m:rPr>
                <m:sty m:val="p"/>
              </m:rPr>
              <m:t>)</m:t>
            </m:r>
          </m:sup>
        </m:sSup>
        <m:r>
          <m:rPr>
            <m:sty m:val="p"/>
          </m:rPr>
          <m:t>=</m:t>
        </m:r>
        <m:r>
          <m:rPr>
            <m:sty m:val="p"/>
          </m:rPr>
          <m:t>(</m:t>
        </m:r>
        <m:sSub>
          <m:e>
            <m:r>
              <m:t>T</m:t>
            </m:r>
          </m:e>
          <m:sub>
            <m:r>
              <m:t>0</m:t>
            </m:r>
          </m:sub>
        </m:sSub>
        <m:r>
          <m:rPr>
            <m:sty m:val="p"/>
          </m:rPr>
          <m:t>,</m:t>
        </m:r>
        <m:sSub>
          <m:e>
            <m:r>
              <m:t>T</m:t>
            </m:r>
          </m:e>
          <m:sub>
            <m:r>
              <m:t>1</m:t>
            </m:r>
          </m:sub>
        </m:sSub>
        <m:r>
          <m:rPr>
            <m:sty m:val="p"/>
          </m:rPr>
          <m:t>,</m:t>
        </m:r>
        <m:r>
          <m:rPr>
            <m:sty m:val="p"/>
          </m:rPr>
          <m:t>…</m:t>
        </m:r>
        <m:r>
          <m:rPr>
            <m:sty m:val="p"/>
          </m:rPr>
          <m:t>,</m:t>
        </m:r>
        <m:sSub>
          <m:e>
            <m:r>
              <m:t>T</m:t>
            </m:r>
          </m:e>
          <m:sub>
            <m:r>
              <m:t>6</m:t>
            </m:r>
          </m:sub>
        </m:sSub>
        <m:r>
          <m:rPr>
            <m:sty m:val="p"/>
          </m:rPr>
          <m:t>)</m:t>
        </m:r>
      </m:oMath>
      <w:r>
        <w:rPr>
          <w:b w:val="0"/>
          <w:sz w:val="24"/>
          <w:rFonts w:ascii="SimSun" w:hAnsi="SimSun" w:eastAsia="SimSun" w:cs="SimSun"/>
        </w:rPr>
        <w:t xml:space="preserve">，构建累加生成序列：</w:t>
      </w:r>
    </w:p>
    <w:p>
      <w:pPr>
        <w:pStyle w:val="BodyText"/>
      </w:pPr>
      <m:oMathPara>
        <m:oMathParaPr>
          <m:jc m:val="center"/>
        </m:oMathParaPr>
        <m:oMath>
          <m:sSup>
            <m:e>
              <m:r>
                <m:t>T</m:t>
              </m:r>
            </m:e>
            <m:sup>
              <m:r>
                <m:rPr>
                  <m:sty m:val="p"/>
                </m:rPr>
                <m:t>(</m:t>
              </m:r>
              <m:r>
                <m:t>1</m:t>
              </m:r>
              <m:r>
                <m:rPr>
                  <m:sty m:val="p"/>
                </m:rPr>
                <m:t>)</m:t>
              </m:r>
            </m:sup>
          </m:sSup>
          <m:r>
            <m:rPr>
              <m:sty m:val="p"/>
            </m:rPr>
            <m:t>(</m:t>
          </m:r>
          <m:r>
            <m:t>k</m:t>
          </m:r>
          <m:r>
            <m:rPr>
              <m:sty m:val="p"/>
            </m:rPr>
            <m:t>)</m:t>
          </m:r>
          <m:r>
            <m:rPr>
              <m:sty m:val="p"/>
            </m:rPr>
            <m:t>=</m:t>
          </m:r>
          <m:nary>
            <m:naryPr>
              <m:chr m:val="∑"/>
              <m:limLoc m:val="undOvr"/>
              <m:subHide m:val="off"/>
              <m:supHide m:val="off"/>
            </m:naryPr>
            <m:sub>
              <m:r>
                <m:t>i</m:t>
              </m:r>
              <m:r>
                <m:rPr>
                  <m:sty m:val="p"/>
                </m:rPr>
                <m:t>=</m:t>
              </m:r>
              <m:r>
                <m:t>1</m:t>
              </m:r>
            </m:sub>
            <m:sup>
              <m:r>
                <m:t>k</m:t>
              </m:r>
            </m:sup>
            <m:e>
              <m:sSup>
                <m:e>
                  <m:r>
                    <m:t>T</m:t>
                  </m:r>
                </m:e>
                <m:sup>
                  <m:r>
                    <m:rPr>
                      <m:sty m:val="p"/>
                    </m:rPr>
                    <m:t>(</m:t>
                  </m:r>
                  <m:r>
                    <m:t>0</m:t>
                  </m:r>
                  <m:r>
                    <m:rPr>
                      <m:sty m:val="p"/>
                    </m:rPr>
                    <m:t>)</m:t>
                  </m:r>
                </m:sup>
              </m:sSup>
            </m:e>
          </m:nary>
          <m:r>
            <m:rPr>
              <m:sty m:val="p"/>
            </m:rPr>
            <m:t>(</m:t>
          </m:r>
          <m:r>
            <m:t>i</m:t>
          </m:r>
          <m:r>
            <m:rPr>
              <m:sty m:val="p"/>
            </m:rPr>
            <m:t>)</m:t>
          </m:r>
          <m:r>
            <m:rPr>
              <m:sty m:val="p"/>
            </m:rPr>
            <m:t>,</m:t>
          </m:r>
          <m:r>
            <m:t> </m:t>
          </m:r>
          <m:r>
            <m:t>k</m:t>
          </m:r>
          <m:r>
            <m:rPr>
              <m:sty m:val="p"/>
            </m:rPr>
            <m:t>=</m:t>
          </m:r>
          <m:r>
            <m:t>1</m:t>
          </m:r>
          <m:r>
            <m:rPr>
              <m:sty m:val="p"/>
            </m:rPr>
            <m:t>,</m:t>
          </m:r>
          <m:r>
            <m:t>2</m:t>
          </m:r>
          <m:r>
            <m:rPr>
              <m:sty m:val="p"/>
            </m:rPr>
            <m:t>,</m:t>
          </m:r>
          <m:r>
            <m:rPr>
              <m:sty m:val="p"/>
            </m:rPr>
            <m:t>…</m:t>
          </m:r>
          <m:r>
            <m:rPr>
              <m:sty m:val="p"/>
            </m:rPr>
            <m:t>,</m:t>
          </m:r>
          <m:r>
            <m:t>6</m:t>
          </m:r>
        </m:oMath>
      </m:oMathPara>
    </w:p>
    <w:p>
      <w:pPr>
        <w:pStyle w:val="FirstParagraph"/>
      </w:pPr>
      <w:r>
        <w:rPr>
          <w:b w:val="0"/>
          <w:sz w:val="24"/>
          <w:rFonts w:ascii="SimSun" w:hAnsi="SimSun" w:eastAsia="SimSun" w:cs="SimSun"/>
        </w:rPr>
        <w:t xml:space="preserve">建立一阶线性微分方程：</w:t>
      </w:r>
    </w:p>
    <w:p>
      <w:pPr>
        <w:pStyle w:val="BodyText"/>
      </w:pPr>
      <m:oMathPara>
        <m:oMathParaPr>
          <m:jc m:val="center"/>
        </m:oMathParaPr>
        <m:oMath>
          <m:f>
            <m:fPr>
              <m:type m:val="bar"/>
            </m:fPr>
            <m:num>
              <m:r>
                <m:t>d</m:t>
              </m:r>
              <m:sSup>
                <m:e>
                  <m:r>
                    <m:t>T</m:t>
                  </m:r>
                </m:e>
                <m:sup>
                  <m:r>
                    <m:rPr>
                      <m:sty m:val="p"/>
                    </m:rPr>
                    <m:t>(</m:t>
                  </m:r>
                  <m:r>
                    <m:t>1</m:t>
                  </m:r>
                  <m:r>
                    <m:rPr>
                      <m:sty m:val="p"/>
                    </m:rPr>
                    <m:t>)</m:t>
                  </m:r>
                </m:sup>
              </m:sSup>
            </m:num>
            <m:den>
              <m:r>
                <m:t>d</m:t>
              </m:r>
              <m:r>
                <m:t>t</m:t>
              </m:r>
            </m:den>
          </m:f>
          <m:r>
            <m:rPr>
              <m:sty m:val="p"/>
            </m:rPr>
            <m:t>+</m:t>
          </m:r>
          <m:r>
            <m:t>a</m:t>
          </m:r>
          <m:sSup>
            <m:e>
              <m:r>
                <m:t>T</m:t>
              </m:r>
            </m:e>
            <m:sup>
              <m:r>
                <m:rPr>
                  <m:sty m:val="p"/>
                </m:rPr>
                <m:t>(</m:t>
              </m:r>
              <m:r>
                <m:t>1</m:t>
              </m:r>
              <m:r>
                <m:rPr>
                  <m:sty m:val="p"/>
                </m:rPr>
                <m:t>)</m:t>
              </m:r>
            </m:sup>
          </m:sSup>
          <m:r>
            <m:rPr>
              <m:sty m:val="p"/>
            </m:rPr>
            <m:t>=</m:t>
          </m:r>
          <m:r>
            <m:t>b</m:t>
          </m:r>
        </m:oMath>
      </m:oMathPara>
    </w:p>
    <w:p>
      <w:pPr>
        <w:pStyle w:val="FirstParagraph"/>
      </w:pPr>
      <w:r>
        <w:rPr>
          <w:b w:val="0"/>
          <w:sz w:val="24"/>
          <w:rFonts w:ascii="SimSun" w:hAnsi="SimSun" w:eastAsia="SimSun" w:cs="SimSun"/>
        </w:rPr>
        <w:t xml:space="preserve">其中</w:t>
      </w:r>
      <m:oMath>
        <m:r>
          <m:t>a</m:t>
        </m:r>
      </m:oMath>
      <w:r>
        <w:rPr>
          <w:b w:val="0"/>
          <w:sz w:val="24"/>
          <w:rFonts w:ascii="SimSun" w:hAnsi="SimSun" w:eastAsia="SimSun" w:cs="SimSun"/>
        </w:rPr>
        <w:t xml:space="preserve">为发展系数，</w:t>
      </w:r>
      <m:oMath>
        <m:r>
          <m:t>b</m:t>
        </m:r>
      </m:oMath>
      <w:r>
        <w:rPr>
          <w:b w:val="0"/>
          <w:sz w:val="24"/>
          <w:rFonts w:ascii="SimSun" w:hAnsi="SimSun" w:eastAsia="SimSun" w:cs="SimSun"/>
        </w:rPr>
        <w:t xml:space="preserve">为灰作用量。其离散解为：</w:t>
      </w:r>
    </w:p>
    <w:p>
      <w:pPr>
        <w:pStyle w:val="BodyText"/>
      </w:pPr>
      <m:oMathPara>
        <m:oMathParaPr>
          <m:jc m:val="center"/>
        </m:oMathParaPr>
        <m:oMath>
          <m:sSup>
            <m:e>
              <m:acc>
                <m:accPr>
                  <m:chr m:val="̂"/>
                </m:accPr>
                <m:e>
                  <m:r>
                    <m:t>T</m:t>
                  </m:r>
                </m:e>
              </m:acc>
            </m:e>
            <m:sup>
              <m:r>
                <m:rPr>
                  <m:sty m:val="p"/>
                </m:rPr>
                <m:t>(</m:t>
              </m:r>
              <m:r>
                <m:t>0</m:t>
              </m:r>
              <m:r>
                <m:rPr>
                  <m:sty m:val="p"/>
                </m:rPr>
                <m:t>)</m:t>
              </m:r>
            </m:sup>
          </m:sSup>
          <m:r>
            <m:rPr>
              <m:sty m:val="p"/>
            </m:rPr>
            <m:t>(</m:t>
          </m:r>
          <m:r>
            <m:t>k</m:t>
          </m:r>
          <m:r>
            <m:rPr>
              <m:sty m:val="p"/>
            </m:rPr>
            <m:t>+</m:t>
          </m:r>
          <m:r>
            <m:t>1</m:t>
          </m:r>
          <m:r>
            <m:rPr>
              <m:sty m:val="p"/>
            </m:rPr>
            <m:t>)</m:t>
          </m:r>
          <m:r>
            <m:rPr>
              <m:sty m:val="p"/>
            </m:rPr>
            <m:t>=</m:t>
          </m:r>
          <m:r>
            <m:rPr>
              <m:sty m:val="p"/>
            </m:rPr>
            <m:t>(</m:t>
          </m:r>
          <m:r>
            <m:t>1</m:t>
          </m:r>
          <m:r>
            <m:rPr>
              <m:sty m:val="p"/>
            </m:rPr>
            <m:t>−</m:t>
          </m:r>
          <m:sSup>
            <m:e>
              <m:r>
                <m:t>e</m:t>
              </m:r>
            </m:e>
            <m:sup>
              <m:r>
                <m:t>a</m:t>
              </m:r>
            </m:sup>
          </m:sSup>
          <m:r>
            <m:rPr>
              <m:sty m:val="p"/>
            </m:rPr>
            <m:t>)</m:t>
          </m:r>
          <m:d>
            <m:dPr>
              <m:begChr m:val="("/>
              <m:sepChr m:val=""/>
              <m:endChr m:val=")"/>
              <m:grow/>
            </m:dPr>
            <m:e>
              <m:sSup>
                <m:e>
                  <m:r>
                    <m:t>T</m:t>
                  </m:r>
                </m:e>
                <m:sup>
                  <m:r>
                    <m:rPr>
                      <m:sty m:val="p"/>
                    </m:rPr>
                    <m:t>(</m:t>
                  </m:r>
                  <m:r>
                    <m:t>0</m:t>
                  </m:r>
                  <m:r>
                    <m:rPr>
                      <m:sty m:val="p"/>
                    </m:rPr>
                    <m:t>)</m:t>
                  </m:r>
                </m:sup>
              </m:sSup>
              <m:r>
                <m:rPr>
                  <m:sty m:val="p"/>
                </m:rPr>
                <m:t>(</m:t>
              </m:r>
              <m:r>
                <m:t>1</m:t>
              </m:r>
              <m:r>
                <m:rPr>
                  <m:sty m:val="p"/>
                </m:rPr>
                <m:t>)</m:t>
              </m:r>
              <m:r>
                <m:rPr>
                  <m:sty m:val="p"/>
                </m:rPr>
                <m:t>−</m:t>
              </m:r>
              <m:f>
                <m:fPr>
                  <m:type m:val="bar"/>
                </m:fPr>
                <m:num>
                  <m:r>
                    <m:t>b</m:t>
                  </m:r>
                </m:num>
                <m:den>
                  <m:r>
                    <m:t>a</m:t>
                  </m:r>
                </m:den>
              </m:f>
            </m:e>
          </m:d>
          <m:sSup>
            <m:e>
              <m:r>
                <m:t>e</m:t>
              </m:r>
            </m:e>
            <m:sup>
              <m:r>
                <m:rPr>
                  <m:sty m:val="p"/>
                </m:rPr>
                <m:t>−</m:t>
              </m:r>
              <m:r>
                <m:t>a</m:t>
              </m:r>
              <m:r>
                <m:t>k</m:t>
              </m:r>
            </m:sup>
          </m:sSup>
        </m:oMath>
      </m:oMathPara>
    </w:p>
    <w:bookmarkEnd w:id="49"/>
    <w:bookmarkEnd w:id="50"/>
    <w:bookmarkEnd w:id="51"/>
    <w:bookmarkStart w:id="134" w:name="结果分析"/>
    <w:p>
      <w:pPr>
        <w:pStyle w:val="Heading1"/>
        <w:spacing w:before="360" w:after="0"/>
        <w:ind w:firstLine="0"/>
        <w:jc w:val="center"/>
      </w:pPr>
      <w:r>
        <w:rPr>
          <w:b w:val="0"/>
          <w:sz w:val="28"/>
          <w:rFonts w:ascii="SimHei" w:hAnsi="SimHei" w:eastAsia="SimHei" w:cs="SimHei"/>
        </w:rPr>
        <w:t xml:space="preserve">结果分析</w:t>
      </w:r>
    </w:p>
    <w:bookmarkStart w:id="64" w:name="问题1结果"/>
    <w:p>
      <w:pPr>
        <w:pStyle w:val="Heading2"/>
        <w:spacing w:before="360" w:after="0"/>
        <w:ind w:firstLine="0"/>
        <w:jc w:val="left"/>
      </w:pPr>
      <w:r>
        <w:rPr>
          <w:b w:val="0"/>
          <w:sz w:val="24"/>
          <w:rFonts w:ascii="SimHei" w:hAnsi="SimHei" w:eastAsia="SimHei" w:cs="SimHei"/>
        </w:rPr>
        <w:t xml:space="preserve">问题1结果</w:t>
      </w:r>
    </w:p>
    <w:bookmarkStart w:id="53" w:name="表征痰湿体质严重程度的关键指标"/>
    <w:p>
      <w:pPr>
        <w:pStyle w:val="Heading3"/>
        <w:spacing w:before="360" w:after="0"/>
        <w:ind w:firstLine="0"/>
        <w:jc w:val="left"/>
      </w:pPr>
      <w:r>
        <w:rPr>
          <w:b w:val="0"/>
          <w:sz w:val="24"/>
          <w:rFonts w:ascii="SimHei" w:hAnsi="SimHei" w:eastAsia="SimHei" w:cs="SimHei"/>
        </w:rPr>
        <w:t xml:space="preserve">表征痰湿体质严重程度的关键指标</w:t>
      </w:r>
    </w:p>
    <w:p>
      <w:pPr>
        <w:pStyle w:val="FirstParagraph"/>
      </w:pPr>
      <w:r>
        <w:rPr>
          <w:b w:val="0"/>
          <w:sz w:val="24"/>
          <w:rFonts w:ascii="SimSun" w:hAnsi="SimSun" w:eastAsia="SimSun" w:cs="SimSun"/>
        </w:rPr>
        <w:t xml:space="preserve">采用四种方法交叉验证，筛选结果如表</w:t>
      </w:r>
      <w:hyperlink w:anchor="tab:tanshi_features">
        <w:r>
          <w:rPr>
            <w:rStyle w:val="Hyperlink"/>
          </w:rPr>
          <w:t xml:space="preserve">2</w:t>
        </w:r>
      </w:hyperlink>
      <w:r>
        <w:rPr>
          <w:b w:val="0"/>
          <w:sz w:val="24"/>
          <w:rFonts w:ascii="SimSun" w:hAnsi="SimSun" w:eastAsia="SimSun" w:cs="SimSun"/>
        </w:rPr>
        <w:t xml:space="preserve">所示。</w:t>
      </w:r>
    </w:p>
    <w:bookmarkStart w:id="52" w:name="tab:tanshi_features"/>
    <w:p>
      <w:pPr>
        <w:pStyle w:val="TableCaption"/>
        <w:spacing w:before="360" w:after="0"/>
        <w:ind w:firstLine="0"/>
        <w:jc w:val="left"/>
      </w:pPr>
      <w:r>
        <w:rPr>
          <w:b w:val="0"/>
          <w:sz w:val="24"/>
          <w:rFonts w:ascii="SimHei" w:hAnsi="SimHei" w:eastAsia="SimHei" w:cs="SimHei"/>
        </w:rPr>
        <w:t xml:space="preserve">表征痰湿体质严重程度的关键指标</w:t>
      </w:r>
    </w:p>
    <w:tbl>
      <w:tblPr>
        <w:tblStyle w:val="Table"/>
        <w:tblW w:type="auto" w:w="0"/>
        <w:tblLook w:firstRow="1" w:lastRow="0" w:firstColumn="0" w:lastColumn="0" w:noHBand="0" w:noVBand="0" w:val="0020"/>
        <w:tblCaption w:val="表征痰湿体质严重程度的关键指标"/>
      </w:tblPr>
      <w:tblGrid>
        <w:gridCol w:w="1584"/>
        <w:gridCol w:w="1584"/>
        <w:gridCol w:w="1584"/>
        <w:gridCol w:w="1584"/>
        <w:gridCol w:w="1584"/>
      </w:tblGrid>
      <w:tr>
        <w:trPr>
          <w:tblHeader w:val="on"/>
        </w:trPr>
        <w:tc>
          <w:tcPr/>
          <w:p>
            <w:pPr>
              <w:pStyle w:val="Compact"/>
              <w:jc w:val="center"/>
            </w:pPr>
            <w:r>
              <w:rPr>
                <w:rFonts w:hint="eastAsia"/>
                <w:b/>
                <w:bCs/>
              </w:rPr>
              <w:t xml:space="preserve">排名</w:t>
            </w:r>
          </w:p>
        </w:tc>
        <w:tc>
          <w:tcPr/>
          <w:p>
            <w:pPr>
              <w:pStyle w:val="Compact"/>
              <w:jc w:val="center"/>
            </w:pPr>
            <w:r>
              <w:rPr>
                <w:rFonts w:hint="eastAsia"/>
                <w:b/>
                <w:bCs/>
              </w:rPr>
              <w:t xml:space="preserve">指标</w:t>
            </w:r>
          </w:p>
        </w:tc>
        <w:tc>
          <w:tcPr/>
          <w:p>
            <w:pPr>
              <w:pStyle w:val="Compact"/>
              <w:jc w:val="center"/>
            </w:pPr>
            <w:r>
              <w:rPr>
                <w:rFonts w:hint="eastAsia"/>
                <w:b/>
                <w:bCs/>
              </w:rPr>
              <w:t xml:space="preserve">方法选中数</w:t>
            </w:r>
          </w:p>
        </w:tc>
        <w:tc>
          <w:tcPr/>
          <w:p>
            <w:pPr>
              <w:pStyle w:val="Compact"/>
              <w:jc w:val="center"/>
            </w:pPr>
            <w:r>
              <w:rPr>
                <w:rFonts w:hint="eastAsia"/>
                <w:b/>
                <w:bCs/>
              </w:rPr>
              <w:t xml:space="preserve">临床意义</w:t>
            </w:r>
          </w:p>
        </w:tc>
        <w:tc>
          <w:tcPr/>
          <w:p>
            <w:pPr>
              <w:pStyle w:val="Compact"/>
            </w:pPr>
          </w:p>
        </w:tc>
      </w:tr>
      <w:tr>
        <w:tc>
          <w:tcPr/>
          <w:p>
            <w:pPr>
              <w:pStyle w:val="Compact"/>
              <w:jc w:val="center"/>
            </w:pPr>
            <w:r>
              <w:t xml:space="preserve">1</w:t>
            </w:r>
          </w:p>
        </w:tc>
        <w:tc>
          <w:tcPr/>
          <w:p>
            <w:pPr>
              <w:pStyle w:val="Compact"/>
              <w:jc w:val="center"/>
            </w:pPr>
            <w:r>
              <w:rPr>
                <w:rFonts w:hint="eastAsia"/>
              </w:rPr>
              <w:t xml:space="preserve">ADL进食评分</w:t>
            </w:r>
          </w:p>
        </w:tc>
        <w:tc>
          <w:tcPr/>
          <w:p>
            <w:pPr>
              <w:pStyle w:val="Compact"/>
              <w:jc w:val="center"/>
            </w:pPr>
            <w:r>
              <w:t xml:space="preserve">3/4</w:t>
            </w:r>
          </w:p>
        </w:tc>
        <w:tc>
          <w:tcPr/>
          <w:p>
            <w:pPr>
              <w:pStyle w:val="Compact"/>
              <w:jc w:val="center"/>
            </w:pPr>
            <w:r>
              <w:rPr>
                <w:rFonts w:hint="eastAsia"/>
              </w:rPr>
              <w:t xml:space="preserve">脾胃运化功能，与"脾失健运"直接相关</w:t>
            </w:r>
          </w:p>
        </w:tc>
        <w:tc>
          <w:tcPr/>
          <w:p>
            <w:pPr>
              <w:pStyle w:val="Compact"/>
            </w:pPr>
          </w:p>
        </w:tc>
      </w:tr>
      <w:tr>
        <w:tc>
          <w:tcPr/>
          <w:p>
            <w:pPr>
              <w:pStyle w:val="Compact"/>
              <w:jc w:val="center"/>
            </w:pPr>
            <w:r>
              <w:t xml:space="preserve">2</w:t>
            </w:r>
          </w:p>
        </w:tc>
        <w:tc>
          <w:tcPr/>
          <w:p>
            <w:pPr>
              <w:pStyle w:val="Compact"/>
              <w:jc w:val="center"/>
            </w:pPr>
            <w:r>
              <w:t xml:space="preserve">BMI</w:t>
            </w:r>
          </w:p>
        </w:tc>
        <w:tc>
          <w:tcPr/>
          <w:p>
            <w:pPr>
              <w:pStyle w:val="Compact"/>
              <w:jc w:val="center"/>
            </w:pPr>
            <w:r>
              <w:t xml:space="preserve">3/4</w:t>
            </w:r>
          </w:p>
        </w:tc>
        <w:tc>
          <w:tcPr/>
          <w:p>
            <w:pPr>
              <w:pStyle w:val="Compact"/>
              <w:jc w:val="center"/>
            </w:pPr>
            <w:r>
              <w:rPr>
                <w:rFonts w:hint="eastAsia"/>
              </w:rPr>
              <w:t xml:space="preserve">体质量指数，肥胖与痰湿体质高度相关</w:t>
            </w:r>
          </w:p>
        </w:tc>
        <w:tc>
          <w:tcPr/>
          <w:p>
            <w:pPr>
              <w:pStyle w:val="Compact"/>
            </w:pPr>
          </w:p>
        </w:tc>
      </w:tr>
      <w:tr>
        <w:tc>
          <w:tcPr/>
          <w:p>
            <w:pPr>
              <w:pStyle w:val="Compact"/>
              <w:jc w:val="center"/>
            </w:pPr>
            <w:r>
              <w:t xml:space="preserve">3</w:t>
            </w:r>
          </w:p>
        </w:tc>
        <w:tc>
          <w:tcPr/>
          <w:p>
            <w:pPr>
              <w:pStyle w:val="Compact"/>
              <w:jc w:val="center"/>
            </w:pPr>
            <w:r>
              <w:rPr>
                <w:rFonts w:hint="eastAsia"/>
              </w:rPr>
              <w:t xml:space="preserve">非HDL胆固醇</w:t>
            </w:r>
          </w:p>
        </w:tc>
        <w:tc>
          <w:tcPr/>
          <w:p>
            <w:pPr>
              <w:pStyle w:val="Compact"/>
              <w:jc w:val="center"/>
            </w:pPr>
            <w:r>
              <w:t xml:space="preserve">2/4</w:t>
            </w:r>
          </w:p>
        </w:tc>
        <w:tc>
          <w:tcPr/>
          <w:p>
            <w:pPr>
              <w:pStyle w:val="Compact"/>
              <w:jc w:val="center"/>
            </w:pPr>
            <w:r>
              <w:rPr>
                <w:rFonts w:hint="eastAsia"/>
              </w:rPr>
              <w:t xml:space="preserve">反映动脉粥样硬化风险</w:t>
            </w:r>
          </w:p>
        </w:tc>
        <w:tc>
          <w:tcPr/>
          <w:p>
            <w:pPr>
              <w:pStyle w:val="Compact"/>
            </w:pPr>
          </w:p>
        </w:tc>
      </w:tr>
      <w:tr>
        <w:tc>
          <w:tcPr/>
          <w:p>
            <w:pPr>
              <w:pStyle w:val="Compact"/>
              <w:jc w:val="center"/>
            </w:pPr>
            <w:r>
              <w:t xml:space="preserve">4</w:t>
            </w:r>
          </w:p>
        </w:tc>
        <w:tc>
          <w:tcPr/>
          <w:p>
            <w:pPr>
              <w:pStyle w:val="Compact"/>
              <w:jc w:val="center"/>
            </w:pPr>
            <w:r>
              <w:rPr>
                <w:rFonts w:hint="eastAsia"/>
              </w:rPr>
              <w:t xml:space="preserve">IADL购物</w:t>
            </w:r>
          </w:p>
        </w:tc>
        <w:tc>
          <w:tcPr/>
          <w:p>
            <w:pPr>
              <w:pStyle w:val="Compact"/>
              <w:jc w:val="center"/>
            </w:pPr>
            <w:r>
              <w:t xml:space="preserve">2/4</w:t>
            </w:r>
          </w:p>
        </w:tc>
        <w:tc>
          <w:tcPr/>
          <w:p>
            <w:pPr>
              <w:pStyle w:val="Compact"/>
              <w:jc w:val="center"/>
            </w:pPr>
            <w:r>
              <w:rPr>
                <w:rFonts w:hint="eastAsia"/>
              </w:rPr>
              <w:t xml:space="preserve">日常活动能力指标</w:t>
            </w:r>
          </w:p>
        </w:tc>
        <w:tc>
          <w:tcPr/>
          <w:p>
            <w:pPr>
              <w:pStyle w:val="Compact"/>
            </w:pPr>
          </w:p>
        </w:tc>
      </w:tr>
      <w:tr>
        <w:tc>
          <w:tcPr/>
          <w:p>
            <w:pPr>
              <w:pStyle w:val="Compact"/>
              <w:jc w:val="center"/>
            </w:pPr>
            <w:r>
              <w:t xml:space="preserve">5</w:t>
            </w:r>
          </w:p>
        </w:tc>
        <w:tc>
          <w:tcPr/>
          <w:p>
            <w:pPr>
              <w:pStyle w:val="Compact"/>
              <w:jc w:val="center"/>
            </w:pPr>
            <w:r>
              <w:rPr>
                <w:rFonts w:hint="eastAsia"/>
              </w:rPr>
              <w:t xml:space="preserve">TC异常标志</w:t>
            </w:r>
          </w:p>
        </w:tc>
        <w:tc>
          <w:tcPr/>
          <w:p>
            <w:pPr>
              <w:pStyle w:val="Compact"/>
              <w:jc w:val="center"/>
            </w:pPr>
            <w:r>
              <w:t xml:space="preserve">2/4</w:t>
            </w:r>
          </w:p>
        </w:tc>
        <w:tc>
          <w:tcPr/>
          <w:p>
            <w:pPr>
              <w:pStyle w:val="Compact"/>
              <w:jc w:val="center"/>
            </w:pPr>
            <w:r>
              <w:rPr>
                <w:rFonts w:hint="eastAsia"/>
              </w:rPr>
              <w:t xml:space="preserve">血脂代谢异常标志</w:t>
            </w:r>
          </w:p>
        </w:tc>
        <w:tc>
          <w:tcPr/>
          <w:p>
            <w:pPr>
              <w:pStyle w:val="Compact"/>
            </w:pPr>
          </w:p>
        </w:tc>
      </w:tr>
      <w:tr>
        <w:tc>
          <w:tcPr/>
          <w:p>
            <w:pPr>
              <w:pStyle w:val="Compact"/>
              <w:jc w:val="center"/>
            </w:pPr>
            <w:r>
              <w:t xml:space="preserve">6</w:t>
            </w:r>
          </w:p>
        </w:tc>
        <w:tc>
          <w:tcPr/>
          <w:p>
            <w:pPr>
              <w:pStyle w:val="Compact"/>
              <w:jc w:val="center"/>
            </w:pPr>
            <w:r>
              <w:rPr>
                <w:rFonts w:hint="eastAsia"/>
              </w:rPr>
              <w:t xml:space="preserve">葡萄糖</w:t>
            </w:r>
          </w:p>
        </w:tc>
        <w:tc>
          <w:tcPr/>
          <w:p>
            <w:pPr>
              <w:pStyle w:val="Compact"/>
              <w:jc w:val="center"/>
            </w:pPr>
            <w:r>
              <w:t xml:space="preserve">2/4</w:t>
            </w:r>
          </w:p>
        </w:tc>
        <w:tc>
          <w:tcPr/>
          <w:p>
            <w:pPr>
              <w:pStyle w:val="Compact"/>
              <w:jc w:val="center"/>
            </w:pPr>
            <w:r>
              <w:rPr>
                <w:rFonts w:hint="eastAsia"/>
              </w:rPr>
              <w:t xml:space="preserve">糖代谢异常</w:t>
            </w:r>
          </w:p>
        </w:tc>
        <w:tc>
          <w:tcPr/>
          <w:p>
            <w:pPr>
              <w:pStyle w:val="Compact"/>
            </w:pPr>
          </w:p>
        </w:tc>
      </w:tr>
      <w:tr>
        <w:tc>
          <w:tcPr/>
          <w:p>
            <w:pPr>
              <w:pStyle w:val="Compact"/>
              <w:jc w:val="center"/>
            </w:pPr>
            <w:r>
              <w:t xml:space="preserve">7</w:t>
            </w:r>
          </w:p>
        </w:tc>
        <w:tc>
          <w:tcPr/>
          <w:p>
            <w:pPr>
              <w:pStyle w:val="Compact"/>
              <w:jc w:val="center"/>
            </w:pPr>
            <w:r>
              <w:t xml:space="preserve">LDL-C</w:t>
            </w:r>
          </w:p>
        </w:tc>
        <w:tc>
          <w:tcPr/>
          <w:p>
            <w:pPr>
              <w:pStyle w:val="Compact"/>
              <w:jc w:val="center"/>
            </w:pPr>
            <w:r>
              <w:t xml:space="preserve">2/4</w:t>
            </w:r>
          </w:p>
        </w:tc>
        <w:tc>
          <w:tcPr/>
          <w:p>
            <w:pPr>
              <w:pStyle w:val="Compact"/>
              <w:jc w:val="center"/>
            </w:pPr>
            <w:r>
              <w:rPr>
                <w:rFonts w:hint="eastAsia"/>
              </w:rPr>
              <w:t xml:space="preserve">低密度脂蛋白胆固醇</w:t>
            </w:r>
          </w:p>
        </w:tc>
        <w:tc>
          <w:tcPr/>
          <w:p>
            <w:pPr>
              <w:pStyle w:val="Compact"/>
            </w:pPr>
          </w:p>
        </w:tc>
      </w:tr>
      <w:tr>
        <w:tc>
          <w:tcPr/>
          <w:p>
            <w:pPr>
              <w:pStyle w:val="Compact"/>
              <w:jc w:val="center"/>
            </w:pPr>
            <w:r>
              <w:t xml:space="preserve">8</w:t>
            </w:r>
          </w:p>
        </w:tc>
        <w:tc>
          <w:tcPr/>
          <w:p>
            <w:pPr>
              <w:pStyle w:val="Compact"/>
              <w:jc w:val="center"/>
            </w:pPr>
            <w:r>
              <w:t xml:space="preserve">HDL-C</w:t>
            </w:r>
          </w:p>
        </w:tc>
        <w:tc>
          <w:tcPr/>
          <w:p>
            <w:pPr>
              <w:pStyle w:val="Compact"/>
              <w:jc w:val="center"/>
            </w:pPr>
            <w:r>
              <w:t xml:space="preserve">2/4</w:t>
            </w:r>
          </w:p>
        </w:tc>
        <w:tc>
          <w:tcPr/>
          <w:p>
            <w:pPr>
              <w:pStyle w:val="Compact"/>
              <w:jc w:val="center"/>
            </w:pPr>
            <w:r>
              <w:rPr>
                <w:rFonts w:hint="eastAsia"/>
              </w:rPr>
              <w:t xml:space="preserve">高密度脂蛋白胆固醇</w:t>
            </w:r>
          </w:p>
        </w:tc>
        <w:tc>
          <w:tcPr/>
          <w:p>
            <w:pPr>
              <w:pStyle w:val="Compact"/>
            </w:pPr>
          </w:p>
        </w:tc>
      </w:tr>
      <w:tr>
        <w:tc>
          <w:tcPr/>
          <w:p>
            <w:pPr>
              <w:pStyle w:val="Compact"/>
              <w:jc w:val="center"/>
            </w:pPr>
            <w:r>
              <w:t xml:space="preserve">9</w:t>
            </w:r>
          </w:p>
        </w:tc>
        <w:tc>
          <w:tcPr/>
          <w:p>
            <w:pPr>
              <w:pStyle w:val="Compact"/>
              <w:jc w:val="center"/>
            </w:pPr>
            <w:r>
              <w:rPr>
                <w:rFonts w:hint="eastAsia"/>
              </w:rPr>
              <w:t xml:space="preserve">年龄组</w:t>
            </w:r>
          </w:p>
        </w:tc>
        <w:tc>
          <w:tcPr/>
          <w:p>
            <w:pPr>
              <w:pStyle w:val="Compact"/>
              <w:jc w:val="center"/>
            </w:pPr>
            <w:r>
              <w:t xml:space="preserve">2/4</w:t>
            </w:r>
          </w:p>
        </w:tc>
        <w:tc>
          <w:tcPr/>
          <w:p>
            <w:pPr>
              <w:pStyle w:val="Compact"/>
              <w:jc w:val="center"/>
            </w:pPr>
            <w:r>
              <w:rPr>
                <w:rFonts w:hint="eastAsia"/>
              </w:rPr>
              <w:t xml:space="preserve">年龄相关代谢变化</w:t>
            </w:r>
          </w:p>
        </w:tc>
        <w:tc>
          <w:tcPr/>
          <w:p>
            <w:pPr>
              <w:pStyle w:val="Compact"/>
            </w:pPr>
          </w:p>
        </w:tc>
      </w:tr>
      <w:tr>
        <w:tc>
          <w:tcPr/>
          <w:p>
            <w:pPr>
              <w:pStyle w:val="Compact"/>
              <w:jc w:val="center"/>
            </w:pPr>
            <w:r>
              <w:t xml:space="preserve">10</w:t>
            </w:r>
          </w:p>
        </w:tc>
        <w:tc>
          <w:tcPr/>
          <w:p>
            <w:pPr>
              <w:pStyle w:val="Compact"/>
              <w:jc w:val="center"/>
            </w:pPr>
            <w:r>
              <w:rPr>
                <w:rFonts w:hint="eastAsia"/>
              </w:rPr>
              <w:t xml:space="preserve">甘油三酯</w:t>
            </w:r>
          </w:p>
        </w:tc>
        <w:tc>
          <w:tcPr/>
          <w:p>
            <w:pPr>
              <w:pStyle w:val="Compact"/>
              <w:jc w:val="center"/>
            </w:pPr>
            <w:r>
              <w:t xml:space="preserve">2/4</w:t>
            </w:r>
          </w:p>
        </w:tc>
        <w:tc>
          <w:tcPr/>
          <w:p>
            <w:pPr>
              <w:pStyle w:val="Compact"/>
              <w:jc w:val="center"/>
            </w:pPr>
            <w:r>
              <w:rPr>
                <w:rFonts w:hint="eastAsia"/>
              </w:rPr>
              <w:t xml:space="preserve">甘油三酯代谢</w:t>
            </w:r>
          </w:p>
        </w:tc>
        <w:tc>
          <w:tcPr/>
          <w:p>
            <w:pPr>
              <w:pStyle w:val="Compact"/>
            </w:pPr>
          </w:p>
        </w:tc>
      </w:tr>
    </w:tbl>
    <w:bookmarkEnd w:id="52"/>
    <w:bookmarkEnd w:id="53"/>
    <w:bookmarkStart w:id="55" w:name="预警高血脂发病风险的关键指标"/>
    <w:p>
      <w:pPr>
        <w:pStyle w:val="Heading3"/>
        <w:spacing w:before="360" w:after="0"/>
        <w:ind w:firstLine="0"/>
        <w:jc w:val="left"/>
      </w:pPr>
      <w:r>
        <w:rPr>
          <w:b w:val="0"/>
          <w:sz w:val="24"/>
          <w:rFonts w:ascii="SimHei" w:hAnsi="SimHei" w:eastAsia="SimHei" w:cs="SimHei"/>
        </w:rPr>
        <w:t xml:space="preserve">预警高血脂发病风险的关键指标</w:t>
      </w:r>
    </w:p>
    <w:p>
      <w:pPr>
        <w:pStyle w:val="FirstParagraph"/>
      </w:pPr>
      <w:r>
        <w:rPr>
          <w:b w:val="0"/>
          <w:sz w:val="24"/>
          <w:rFonts w:ascii="SimSun" w:hAnsi="SimSun" w:eastAsia="SimSun" w:cs="SimSun"/>
        </w:rPr>
        <w:t xml:space="preserve">如表</w:t>
      </w:r>
      <w:hyperlink w:anchor="tab:hyper_features">
        <w:r>
          <w:rPr>
            <w:rStyle w:val="Hyperlink"/>
          </w:rPr>
          <w:t xml:space="preserve">3</w:t>
        </w:r>
      </w:hyperlink>
      <w:r>
        <w:rPr>
          <w:b w:val="0"/>
          <w:sz w:val="24"/>
          <w:rFonts w:ascii="SimSun" w:hAnsi="SimSun" w:eastAsia="SimSun" w:cs="SimSun"/>
        </w:rPr>
        <w:t xml:space="preserve">所示，TG、血脂异常项数、非HDL胆固醇为最具预警价值的指标。</w:t>
      </w:r>
    </w:p>
    <w:bookmarkStart w:id="54" w:name="tab:hyper_features"/>
    <w:p>
      <w:pPr>
        <w:pStyle w:val="TableCaption"/>
        <w:spacing w:before="360" w:after="0"/>
        <w:ind w:firstLine="0"/>
        <w:jc w:val="left"/>
      </w:pPr>
      <w:r>
        <w:rPr>
          <w:b w:val="0"/>
          <w:sz w:val="24"/>
          <w:rFonts w:ascii="SimHei" w:hAnsi="SimHei" w:eastAsia="SimHei" w:cs="SimHei"/>
        </w:rPr>
        <w:t xml:space="preserve">预警高血脂发病风险的关键指标</w:t>
      </w:r>
    </w:p>
    <w:tbl>
      <w:tblPr>
        <w:tblStyle w:val="Table"/>
        <w:tblW w:type="auto" w:w="0"/>
        <w:tblLook w:firstRow="1" w:lastRow="0" w:firstColumn="0" w:lastColumn="0" w:noHBand="0" w:noVBand="0" w:val="0020"/>
        <w:tblCaption w:val="预警高血脂发病风险的关键指标"/>
      </w:tblPr>
      <w:tblGrid>
        <w:gridCol w:w="1584"/>
        <w:gridCol w:w="1584"/>
        <w:gridCol w:w="1584"/>
        <w:gridCol w:w="1584"/>
        <w:gridCol w:w="1584"/>
      </w:tblGrid>
      <w:tr>
        <w:trPr>
          <w:tblHeader w:val="on"/>
        </w:trPr>
        <w:tc>
          <w:tcPr/>
          <w:p>
            <w:pPr>
              <w:pStyle w:val="Compact"/>
              <w:jc w:val="center"/>
            </w:pPr>
            <w:r>
              <w:rPr>
                <w:rFonts w:hint="eastAsia"/>
                <w:b/>
                <w:bCs/>
              </w:rPr>
              <w:t xml:space="preserve">排名</w:t>
            </w:r>
          </w:p>
        </w:tc>
        <w:tc>
          <w:tcPr/>
          <w:p>
            <w:pPr>
              <w:pStyle w:val="Compact"/>
              <w:jc w:val="center"/>
            </w:pPr>
            <w:r>
              <w:rPr>
                <w:rFonts w:hint="eastAsia"/>
                <w:b/>
                <w:bCs/>
              </w:rPr>
              <w:t xml:space="preserve">指标</w:t>
            </w:r>
          </w:p>
        </w:tc>
        <w:tc>
          <w:tcPr/>
          <w:p>
            <w:pPr>
              <w:pStyle w:val="Compact"/>
              <w:jc w:val="center"/>
            </w:pPr>
            <w:r>
              <w:rPr>
                <w:rFonts w:hint="eastAsia"/>
                <w:b/>
                <w:bCs/>
              </w:rPr>
              <w:t xml:space="preserve">方法选中数</w:t>
            </w:r>
          </w:p>
        </w:tc>
        <w:tc>
          <w:tcPr/>
          <w:p>
            <w:pPr>
              <w:pStyle w:val="Compact"/>
              <w:jc w:val="center"/>
            </w:pPr>
            <w:r>
              <w:rPr>
                <w:b/>
                <w:bCs/>
              </w:rPr>
              <w:t xml:space="preserve">Spearman</w:t>
            </w:r>
            <w:r>
              <w:rPr>
                <w:b/>
                <w:bCs/>
              </w:rPr>
              <w:t xml:space="preserve"> </w:t>
            </w:r>
            <m:oMath>
              <m:r>
                <m:t>ρ</m:t>
              </m:r>
            </m:oMath>
          </w:p>
        </w:tc>
        <w:tc>
          <w:tcPr/>
          <w:p>
            <w:pPr>
              <w:pStyle w:val="Compact"/>
              <w:jc w:val="center"/>
            </w:pPr>
            <w:r>
              <w:rPr>
                <w:rFonts w:hint="eastAsia"/>
                <w:b/>
                <w:bCs/>
              </w:rPr>
              <w:t xml:space="preserve">p值</w:t>
            </w:r>
          </w:p>
        </w:tc>
      </w:tr>
      <w:tr>
        <w:tc>
          <w:tcPr/>
          <w:p>
            <w:pPr>
              <w:pStyle w:val="Compact"/>
              <w:jc w:val="center"/>
            </w:pPr>
            <w:r>
              <w:t xml:space="preserve">1</w:t>
            </w:r>
          </w:p>
        </w:tc>
        <w:tc>
          <w:tcPr/>
          <w:p>
            <w:pPr>
              <w:pStyle w:val="Compact"/>
              <w:jc w:val="center"/>
            </w:pPr>
            <w:r>
              <w:rPr>
                <w:rFonts w:hint="eastAsia"/>
              </w:rPr>
              <w:t xml:space="preserve">血脂异常项数</w:t>
            </w:r>
          </w:p>
        </w:tc>
        <w:tc>
          <w:tcPr/>
          <w:p>
            <w:pPr>
              <w:pStyle w:val="Compact"/>
              <w:jc w:val="center"/>
            </w:pPr>
            <w:r>
              <w:t xml:space="preserve">4/4</w:t>
            </w:r>
          </w:p>
        </w:tc>
        <w:tc>
          <w:tcPr/>
          <w:p>
            <w:pPr>
              <w:pStyle w:val="Compact"/>
              <w:jc w:val="center"/>
            </w:pPr>
            <w:r>
              <w:t xml:space="preserve">+0.5379</w:t>
            </w:r>
          </w:p>
        </w:tc>
        <w:tc>
          <w:tcPr/>
          <w:p>
            <w:pPr>
              <w:pStyle w:val="Compact"/>
              <w:jc w:val="center"/>
            </w:pPr>
            <m:oMath>
              <m:r>
                <m:t>4.62</m:t>
              </m:r>
              <m:r>
                <m:rPr>
                  <m:sty m:val="p"/>
                </m:rPr>
                <m:t>×</m:t>
              </m:r>
              <m:sSup>
                <m:e>
                  <m:r>
                    <m:t>10</m:t>
                  </m:r>
                </m:e>
                <m:sup>
                  <m:r>
                    <m:rPr>
                      <m:sty m:val="p"/>
                    </m:rPr>
                    <m:t>−</m:t>
                  </m:r>
                  <m:r>
                    <m:t>76</m:t>
                  </m:r>
                </m:sup>
              </m:sSup>
            </m:oMath>
          </w:p>
        </w:tc>
      </w:tr>
      <w:tr>
        <w:tc>
          <w:tcPr/>
          <w:p>
            <w:pPr>
              <w:pStyle w:val="Compact"/>
              <w:jc w:val="center"/>
            </w:pPr>
            <w:r>
              <w:t xml:space="preserve">2</w:t>
            </w:r>
          </w:p>
        </w:tc>
        <w:tc>
          <w:tcPr/>
          <w:p>
            <w:pPr>
              <w:pStyle w:val="Compact"/>
              <w:jc w:val="center"/>
            </w:pPr>
            <w:r>
              <w:rPr>
                <w:rFonts w:hint="eastAsia"/>
              </w:rPr>
              <w:t xml:space="preserve">甘油三酯(TG)</w:t>
            </w:r>
          </w:p>
        </w:tc>
        <w:tc>
          <w:tcPr/>
          <w:p>
            <w:pPr>
              <w:pStyle w:val="Compact"/>
              <w:jc w:val="center"/>
            </w:pPr>
            <w:r>
              <w:t xml:space="preserve">4/4</w:t>
            </w:r>
          </w:p>
        </w:tc>
        <w:tc>
          <w:tcPr/>
          <w:p>
            <w:pPr>
              <w:pStyle w:val="Compact"/>
              <w:jc w:val="center"/>
            </w:pPr>
            <w:r>
              <w:t xml:space="preserve">+0.4887</w:t>
            </w:r>
          </w:p>
        </w:tc>
        <w:tc>
          <w:tcPr/>
          <w:p>
            <w:pPr>
              <w:pStyle w:val="Compact"/>
              <w:jc w:val="center"/>
            </w:pPr>
            <m:oMath>
              <m:r>
                <m:t>3.69</m:t>
              </m:r>
              <m:r>
                <m:rPr>
                  <m:sty m:val="p"/>
                </m:rPr>
                <m:t>×</m:t>
              </m:r>
              <m:sSup>
                <m:e>
                  <m:r>
                    <m:t>10</m:t>
                  </m:r>
                </m:e>
                <m:sup>
                  <m:r>
                    <m:rPr>
                      <m:sty m:val="p"/>
                    </m:rPr>
                    <m:t>−</m:t>
                  </m:r>
                  <m:r>
                    <m:t>61</m:t>
                  </m:r>
                </m:sup>
              </m:sSup>
            </m:oMath>
          </w:p>
        </w:tc>
      </w:tr>
      <w:tr>
        <w:tc>
          <w:tcPr/>
          <w:p>
            <w:pPr>
              <w:pStyle w:val="Compact"/>
              <w:jc w:val="center"/>
            </w:pPr>
            <w:r>
              <w:t xml:space="preserve">3</w:t>
            </w:r>
          </w:p>
        </w:tc>
        <w:tc>
          <w:tcPr/>
          <w:p>
            <w:pPr>
              <w:pStyle w:val="Compact"/>
              <w:jc w:val="center"/>
            </w:pPr>
            <w:r>
              <w:rPr>
                <w:rFonts w:hint="eastAsia"/>
              </w:rPr>
              <w:t xml:space="preserve">非HDL胆固醇</w:t>
            </w:r>
          </w:p>
        </w:tc>
        <w:tc>
          <w:tcPr/>
          <w:p>
            <w:pPr>
              <w:pStyle w:val="Compact"/>
              <w:jc w:val="center"/>
            </w:pPr>
            <w:r>
              <w:t xml:space="preserve">4/4</w:t>
            </w:r>
          </w:p>
        </w:tc>
        <w:tc>
          <w:tcPr/>
          <w:p>
            <w:pPr>
              <w:pStyle w:val="Compact"/>
              <w:jc w:val="center"/>
            </w:pPr>
            <w:r>
              <w:t xml:space="preserve">+0.4522</w:t>
            </w:r>
          </w:p>
        </w:tc>
        <w:tc>
          <w:tcPr/>
          <w:p>
            <w:pPr>
              <w:pStyle w:val="Compact"/>
              <w:jc w:val="center"/>
            </w:pPr>
            <m:oMath>
              <m:r>
                <m:t>1.45</m:t>
              </m:r>
              <m:r>
                <m:rPr>
                  <m:sty m:val="p"/>
                </m:rPr>
                <m:t>×</m:t>
              </m:r>
              <m:sSup>
                <m:e>
                  <m:r>
                    <m:t>10</m:t>
                  </m:r>
                </m:e>
                <m:sup>
                  <m:r>
                    <m:rPr>
                      <m:sty m:val="p"/>
                    </m:rPr>
                    <m:t>−</m:t>
                  </m:r>
                  <m:r>
                    <m:t>51</m:t>
                  </m:r>
                </m:sup>
              </m:sSup>
            </m:oMath>
          </w:p>
        </w:tc>
      </w:tr>
      <w:tr>
        <w:tc>
          <w:tcPr/>
          <w:p>
            <w:pPr>
              <w:pStyle w:val="Compact"/>
              <w:jc w:val="center"/>
            </w:pPr>
            <w:r>
              <w:t xml:space="preserve">4</w:t>
            </w:r>
          </w:p>
        </w:tc>
        <w:tc>
          <w:tcPr/>
          <w:p>
            <w:pPr>
              <w:pStyle w:val="Compact"/>
              <w:jc w:val="center"/>
            </w:pPr>
            <w:r>
              <w:rPr>
                <w:rFonts w:hint="eastAsia"/>
              </w:rPr>
              <w:t xml:space="preserve">血尿酸</w:t>
            </w:r>
          </w:p>
        </w:tc>
        <w:tc>
          <w:tcPr/>
          <w:p>
            <w:pPr>
              <w:pStyle w:val="Compact"/>
              <w:jc w:val="center"/>
            </w:pPr>
            <w:r>
              <w:t xml:space="preserve">4/4</w:t>
            </w:r>
          </w:p>
        </w:tc>
        <w:tc>
          <w:tcPr/>
          <w:p>
            <w:pPr>
              <w:pStyle w:val="Compact"/>
              <w:jc w:val="center"/>
            </w:pPr>
            <w:r>
              <w:t xml:space="preserve">+0.2043</w:t>
            </w:r>
          </w:p>
        </w:tc>
        <w:tc>
          <w:tcPr/>
          <w:p>
            <w:pPr>
              <w:pStyle w:val="Compact"/>
              <w:jc w:val="center"/>
            </w:pPr>
            <m:oMath>
              <m:r>
                <m:t>7.03</m:t>
              </m:r>
              <m:r>
                <m:rPr>
                  <m:sty m:val="p"/>
                </m:rPr>
                <m:t>×</m:t>
              </m:r>
              <m:sSup>
                <m:e>
                  <m:r>
                    <m:t>10</m:t>
                  </m:r>
                </m:e>
                <m:sup>
                  <m:r>
                    <m:rPr>
                      <m:sty m:val="p"/>
                    </m:rPr>
                    <m:t>−</m:t>
                  </m:r>
                  <m:r>
                    <m:t>11</m:t>
                  </m:r>
                </m:sup>
              </m:sSup>
            </m:oMath>
          </w:p>
        </w:tc>
      </w:tr>
      <w:tr>
        <w:tc>
          <w:tcPr/>
          <w:p>
            <w:pPr>
              <w:pStyle w:val="Compact"/>
              <w:jc w:val="center"/>
            </w:pPr>
            <w:r>
              <w:t xml:space="preserve">5</w:t>
            </w:r>
          </w:p>
        </w:tc>
        <w:tc>
          <w:tcPr/>
          <w:p>
            <w:pPr>
              <w:pStyle w:val="Compact"/>
              <w:jc w:val="center"/>
            </w:pPr>
            <w:r>
              <w:rPr>
                <w:rFonts w:hint="eastAsia"/>
              </w:rPr>
              <w:t xml:space="preserve">TC/HDL比值</w:t>
            </w:r>
          </w:p>
        </w:tc>
        <w:tc>
          <w:tcPr/>
          <w:p>
            <w:pPr>
              <w:pStyle w:val="Compact"/>
              <w:jc w:val="center"/>
            </w:pPr>
            <w:r>
              <w:t xml:space="preserve">3/4</w:t>
            </w:r>
          </w:p>
        </w:tc>
        <w:tc>
          <w:tcPr/>
          <w:p>
            <w:pPr>
              <w:pStyle w:val="Compact"/>
              <w:jc w:val="center"/>
            </w:pPr>
            <w:r>
              <w:t xml:space="preserve">+0.4611</w:t>
            </w:r>
          </w:p>
        </w:tc>
        <w:tc>
          <w:tcPr/>
          <w:p>
            <w:pPr>
              <w:pStyle w:val="Compact"/>
              <w:jc w:val="center"/>
            </w:pPr>
            <m:oMath>
              <m:r>
                <m:t>8.47</m:t>
              </m:r>
              <m:r>
                <m:rPr>
                  <m:sty m:val="p"/>
                </m:rPr>
                <m:t>×</m:t>
              </m:r>
              <m:sSup>
                <m:e>
                  <m:r>
                    <m:t>10</m:t>
                  </m:r>
                </m:e>
                <m:sup>
                  <m:r>
                    <m:rPr>
                      <m:sty m:val="p"/>
                    </m:rPr>
                    <m:t>−</m:t>
                  </m:r>
                  <m:r>
                    <m:t>54</m:t>
                  </m:r>
                </m:sup>
              </m:sSup>
            </m:oMath>
          </w:p>
        </w:tc>
      </w:tr>
      <w:tr>
        <w:tc>
          <w:tcPr/>
          <w:p>
            <w:pPr>
              <w:pStyle w:val="Compact"/>
              <w:jc w:val="center"/>
            </w:pPr>
            <w:r>
              <w:t xml:space="preserve">6</w:t>
            </w:r>
          </w:p>
        </w:tc>
        <w:tc>
          <w:tcPr/>
          <w:p>
            <w:pPr>
              <w:pStyle w:val="Compact"/>
              <w:jc w:val="center"/>
            </w:pPr>
            <w:r>
              <w:rPr>
                <w:rFonts w:hint="eastAsia"/>
              </w:rPr>
              <w:t xml:space="preserve">总胆固醇(TC)</w:t>
            </w:r>
          </w:p>
        </w:tc>
        <w:tc>
          <w:tcPr/>
          <w:p>
            <w:pPr>
              <w:pStyle w:val="Compact"/>
              <w:jc w:val="center"/>
            </w:pPr>
            <w:r>
              <w:t xml:space="preserve">3/4</w:t>
            </w:r>
          </w:p>
        </w:tc>
        <w:tc>
          <w:tcPr/>
          <w:p>
            <w:pPr>
              <w:pStyle w:val="Compact"/>
              <w:jc w:val="center"/>
            </w:pPr>
            <w:r>
              <w:t xml:space="preserve">+0.4355</w:t>
            </w:r>
          </w:p>
        </w:tc>
        <w:tc>
          <w:tcPr/>
          <w:p>
            <w:pPr>
              <w:pStyle w:val="Compact"/>
              <w:jc w:val="center"/>
            </w:pPr>
            <m:oMath>
              <m:r>
                <m:t>1.55</m:t>
              </m:r>
              <m:r>
                <m:rPr>
                  <m:sty m:val="p"/>
                </m:rPr>
                <m:t>×</m:t>
              </m:r>
              <m:sSup>
                <m:e>
                  <m:r>
                    <m:t>10</m:t>
                  </m:r>
                </m:e>
                <m:sup>
                  <m:r>
                    <m:rPr>
                      <m:sty m:val="p"/>
                    </m:rPr>
                    <m:t>−</m:t>
                  </m:r>
                  <m:r>
                    <m:t>47</m:t>
                  </m:r>
                </m:sup>
              </m:sSup>
            </m:oMath>
          </w:p>
        </w:tc>
      </w:tr>
      <w:tr>
        <w:tc>
          <w:tcPr/>
          <w:p>
            <w:pPr>
              <w:pStyle w:val="Compact"/>
              <w:jc w:val="center"/>
            </w:pPr>
            <w:r>
              <w:t xml:space="preserve">7</w:t>
            </w:r>
          </w:p>
        </w:tc>
        <w:tc>
          <w:tcPr/>
          <w:p>
            <w:pPr>
              <w:pStyle w:val="Compact"/>
              <w:jc w:val="center"/>
            </w:pPr>
            <w:r>
              <w:rPr>
                <w:rFonts w:hint="eastAsia"/>
              </w:rPr>
              <w:t xml:space="preserve">TG异常标志</w:t>
            </w:r>
          </w:p>
        </w:tc>
        <w:tc>
          <w:tcPr/>
          <w:p>
            <w:pPr>
              <w:pStyle w:val="Compact"/>
              <w:jc w:val="center"/>
            </w:pPr>
            <w:r>
              <w:t xml:space="preserve">4/4</w:t>
            </w:r>
          </w:p>
        </w:tc>
        <w:tc>
          <w:tcPr/>
          <w:p>
            <w:pPr>
              <w:pStyle w:val="Compact"/>
              <w:jc w:val="center"/>
            </w:pPr>
            <w:r>
              <w:t xml:space="preserve">+0.4073</w:t>
            </w:r>
          </w:p>
        </w:tc>
        <w:tc>
          <w:tcPr/>
          <w:p>
            <w:pPr>
              <w:pStyle w:val="Compact"/>
              <w:jc w:val="center"/>
            </w:pPr>
            <m:oMath>
              <m:r>
                <m:t>2.97</m:t>
              </m:r>
              <m:r>
                <m:rPr>
                  <m:sty m:val="p"/>
                </m:rPr>
                <m:t>×</m:t>
              </m:r>
              <m:sSup>
                <m:e>
                  <m:r>
                    <m:t>10</m:t>
                  </m:r>
                </m:e>
                <m:sup>
                  <m:r>
                    <m:rPr>
                      <m:sty m:val="p"/>
                    </m:rPr>
                    <m:t>−</m:t>
                  </m:r>
                  <m:r>
                    <m:t>41</m:t>
                  </m:r>
                </m:sup>
              </m:sSup>
            </m:oMath>
          </w:p>
        </w:tc>
      </w:tr>
      <w:tr>
        <w:tc>
          <w:tcPr/>
          <w:p>
            <w:pPr>
              <w:pStyle w:val="Compact"/>
              <w:jc w:val="center"/>
            </w:pPr>
            <w:r>
              <w:t xml:space="preserve">8</w:t>
            </w:r>
          </w:p>
        </w:tc>
        <w:tc>
          <w:tcPr/>
          <w:p>
            <w:pPr>
              <w:pStyle w:val="Compact"/>
              <w:jc w:val="center"/>
            </w:pPr>
            <w:r>
              <w:rPr>
                <w:rFonts w:hint="eastAsia"/>
              </w:rPr>
              <w:t xml:space="preserve">TC异常标志</w:t>
            </w:r>
          </w:p>
        </w:tc>
        <w:tc>
          <w:tcPr/>
          <w:p>
            <w:pPr>
              <w:pStyle w:val="Compact"/>
              <w:jc w:val="center"/>
            </w:pPr>
            <w:r>
              <w:t xml:space="preserve">4/4</w:t>
            </w:r>
          </w:p>
        </w:tc>
        <w:tc>
          <w:tcPr/>
          <w:p>
            <w:pPr>
              <w:pStyle w:val="Compact"/>
              <w:jc w:val="center"/>
            </w:pPr>
            <w:r>
              <w:t xml:space="preserve">+0.4013</w:t>
            </w:r>
          </w:p>
        </w:tc>
        <w:tc>
          <w:tcPr/>
          <w:p>
            <w:pPr>
              <w:pStyle w:val="Compact"/>
              <w:jc w:val="center"/>
            </w:pPr>
            <m:oMath>
              <m:r>
                <m:t>5.58</m:t>
              </m:r>
              <m:r>
                <m:rPr>
                  <m:sty m:val="p"/>
                </m:rPr>
                <m:t>×</m:t>
              </m:r>
              <m:sSup>
                <m:e>
                  <m:r>
                    <m:t>10</m:t>
                  </m:r>
                </m:e>
                <m:sup>
                  <m:r>
                    <m:rPr>
                      <m:sty m:val="p"/>
                    </m:rPr>
                    <m:t>−</m:t>
                  </m:r>
                  <m:r>
                    <m:t>40</m:t>
                  </m:r>
                </m:sup>
              </m:sSup>
            </m:oMath>
          </w:p>
        </w:tc>
      </w:tr>
      <w:tr>
        <w:tc>
          <w:tcPr/>
          <w:p>
            <w:pPr>
              <w:pStyle w:val="Compact"/>
              <w:jc w:val="center"/>
            </w:pPr>
            <w:r>
              <w:t xml:space="preserve">9</w:t>
            </w:r>
          </w:p>
        </w:tc>
        <w:tc>
          <w:tcPr/>
          <w:p>
            <w:pPr>
              <w:pStyle w:val="Compact"/>
              <w:jc w:val="center"/>
            </w:pPr>
            <w:r>
              <w:t xml:space="preserve">HDL-C</w:t>
            </w:r>
          </w:p>
        </w:tc>
        <w:tc>
          <w:tcPr/>
          <w:p>
            <w:pPr>
              <w:pStyle w:val="Compact"/>
              <w:jc w:val="center"/>
            </w:pPr>
            <w:r>
              <w:t xml:space="preserve">3/4</w:t>
            </w:r>
          </w:p>
        </w:tc>
        <w:tc>
          <w:tcPr/>
          <w:p>
            <w:pPr>
              <w:pStyle w:val="Compact"/>
              <w:jc w:val="center"/>
            </w:pPr>
            <m:oMath>
              <m:r>
                <m:rPr>
                  <m:sty m:val="p"/>
                </m:rPr>
                <m:t>−</m:t>
              </m:r>
              <m:r>
                <m:t>0.1656</m:t>
              </m:r>
            </m:oMath>
          </w:p>
        </w:tc>
        <w:tc>
          <w:tcPr/>
          <w:p>
            <w:pPr>
              <w:pStyle w:val="Compact"/>
              <w:jc w:val="center"/>
            </w:pPr>
            <m:oMath>
              <m:r>
                <m:t>1.39</m:t>
              </m:r>
              <m:r>
                <m:rPr>
                  <m:sty m:val="p"/>
                </m:rPr>
                <m:t>×</m:t>
              </m:r>
              <m:sSup>
                <m:e>
                  <m:r>
                    <m:t>10</m:t>
                  </m:r>
                </m:e>
                <m:sup>
                  <m:r>
                    <m:rPr>
                      <m:sty m:val="p"/>
                    </m:rPr>
                    <m:t>−</m:t>
                  </m:r>
                  <m:r>
                    <m:t>7</m:t>
                  </m:r>
                </m:sup>
              </m:sSup>
            </m:oMath>
          </w:p>
        </w:tc>
      </w:tr>
      <w:tr>
        <w:tc>
          <w:tcPr/>
          <w:p>
            <w:pPr>
              <w:pStyle w:val="Compact"/>
              <w:jc w:val="center"/>
            </w:pPr>
            <w:r>
              <w:t xml:space="preserve">10</w:t>
            </w:r>
          </w:p>
        </w:tc>
        <w:tc>
          <w:tcPr/>
          <w:p>
            <w:pPr>
              <w:pStyle w:val="Compact"/>
              <w:jc w:val="center"/>
            </w:pPr>
            <w:r>
              <w:t xml:space="preserve">LDL-C</w:t>
            </w:r>
          </w:p>
        </w:tc>
        <w:tc>
          <w:tcPr/>
          <w:p>
            <w:pPr>
              <w:pStyle w:val="Compact"/>
              <w:jc w:val="center"/>
            </w:pPr>
            <w:r>
              <w:t xml:space="preserve">4/4</w:t>
            </w:r>
          </w:p>
        </w:tc>
        <w:tc>
          <w:tcPr/>
          <w:p>
            <w:pPr>
              <w:pStyle w:val="Compact"/>
              <w:jc w:val="center"/>
            </w:pPr>
            <w:r>
              <w:t xml:space="preserve">+0.1839</w:t>
            </w:r>
          </w:p>
        </w:tc>
        <w:tc>
          <w:tcPr/>
          <w:p>
            <w:pPr>
              <w:pStyle w:val="Compact"/>
              <w:jc w:val="center"/>
            </w:pPr>
            <m:oMath>
              <m:r>
                <m:t>4.68</m:t>
              </m:r>
              <m:r>
                <m:rPr>
                  <m:sty m:val="p"/>
                </m:rPr>
                <m:t>×</m:t>
              </m:r>
              <m:sSup>
                <m:e>
                  <m:r>
                    <m:t>10</m:t>
                  </m:r>
                </m:e>
                <m:sup>
                  <m:r>
                    <m:rPr>
                      <m:sty m:val="p"/>
                    </m:rPr>
                    <m:t>−</m:t>
                  </m:r>
                  <m:r>
                    <m:t>9</m:t>
                  </m:r>
                </m:sup>
              </m:sSup>
            </m:oMath>
          </w:p>
        </w:tc>
      </w:tr>
    </w:tbl>
    <w:bookmarkEnd w:id="54"/>
    <w:bookmarkEnd w:id="55"/>
    <w:bookmarkStart w:id="63" w:name="九种体质贡献度"/>
    <w:p>
      <w:pPr>
        <w:pStyle w:val="Heading3"/>
        <w:spacing w:before="360" w:after="0"/>
        <w:ind w:firstLine="0"/>
        <w:jc w:val="left"/>
      </w:pPr>
      <w:r>
        <w:rPr>
          <w:b w:val="0"/>
          <w:sz w:val="24"/>
          <w:rFonts w:ascii="SimHei" w:hAnsi="SimHei" w:eastAsia="SimHei" w:cs="SimHei"/>
        </w:rPr>
        <w:t xml:space="preserve">九种体质贡献度</w:t>
      </w:r>
    </w:p>
    <w:p>
      <w:pPr>
        <w:pStyle w:val="FirstParagraph"/>
      </w:pPr>
      <w:r>
        <w:rPr>
          <w:b w:val="0"/>
          <w:sz w:val="24"/>
          <w:rFonts w:ascii="SimSun" w:hAnsi="SimSun" w:eastAsia="SimSun" w:cs="SimSun"/>
        </w:rPr>
        <w:t xml:space="preserve">各体质的高血脂发病率及Logistic回归OR值如表</w:t>
      </w:r>
      <w:hyperlink w:anchor="tab:constitution">
        <w:r>
          <w:rPr>
            <w:rStyle w:val="Hyperlink"/>
          </w:rPr>
          <w:t xml:space="preserve">4</w:t>
        </w:r>
      </w:hyperlink>
      <w:r>
        <w:rPr>
          <w:b w:val="0"/>
          <w:sz w:val="24"/>
          <w:rFonts w:ascii="SimSun" w:hAnsi="SimSun" w:eastAsia="SimSun" w:cs="SimSun"/>
        </w:rPr>
        <w:t xml:space="preserve">所示。</w:t>
      </w:r>
    </w:p>
    <w:bookmarkStart w:id="56" w:name="tab:constitution"/>
    <w:p>
      <w:pPr>
        <w:pStyle w:val="TableCaption"/>
      </w:pPr>
      <w:r>
        <w:rPr>
          <w:b w:val="0"/>
          <w:sz w:val="24"/>
          <w:rFonts w:ascii="SimSun" w:hAnsi="SimSun" w:eastAsia="SimSun" w:cs="SimSun"/>
        </w:rPr>
        <w:t xml:space="preserve">九种体质对高血脂发病风险的贡献度</w:t>
      </w:r>
    </w:p>
    <w:tbl>
      <w:tblPr>
        <w:tblStyle w:val="Table"/>
        <w:tblW w:type="auto" w:w="0"/>
        <w:tblLook w:firstRow="1" w:lastRow="0" w:firstColumn="0" w:lastColumn="0" w:noHBand="0" w:noVBand="0" w:val="0020"/>
        <w:tblCaption w:val="九种体质对高血脂发病风险的贡献度"/>
      </w:tblPr>
      <w:tblGrid>
        <w:gridCol w:w="1584"/>
        <w:gridCol w:w="1584"/>
        <w:gridCol w:w="1584"/>
        <w:gridCol w:w="1584"/>
        <w:gridCol w:w="1584"/>
      </w:tblGrid>
      <w:tr>
        <w:trPr>
          <w:tblHeader w:val="on"/>
        </w:trPr>
        <w:tc>
          <w:tcPr/>
          <w:p>
            <w:pPr>
              <w:pStyle w:val="Compact"/>
              <w:jc w:val="center"/>
            </w:pPr>
            <w:r>
              <w:rPr>
                <w:rFonts w:hint="eastAsia"/>
                <w:b/>
                <w:bCs/>
              </w:rPr>
              <w:t xml:space="preserve">体质类型</w:t>
            </w:r>
          </w:p>
        </w:tc>
        <w:tc>
          <w:tcPr/>
          <w:p>
            <w:pPr>
              <w:pStyle w:val="Compact"/>
              <w:jc w:val="center"/>
            </w:pPr>
            <w:r>
              <w:rPr>
                <w:rFonts w:hint="eastAsia"/>
                <w:b/>
                <w:bCs/>
              </w:rPr>
              <w:t xml:space="preserve">样本数</w:t>
            </w:r>
          </w:p>
        </w:tc>
        <w:tc>
          <w:tcPr/>
          <w:p>
            <w:pPr>
              <w:pStyle w:val="Compact"/>
              <w:jc w:val="center"/>
            </w:pPr>
            <w:r>
              <w:rPr>
                <w:rFonts w:hint="eastAsia"/>
                <w:b/>
                <w:bCs/>
              </w:rPr>
              <w:t xml:space="preserve">发病率</w:t>
            </w:r>
          </w:p>
        </w:tc>
        <w:tc>
          <w:tcPr/>
          <w:p>
            <w:pPr>
              <w:pStyle w:val="Compact"/>
              <w:jc w:val="center"/>
            </w:pPr>
            <w:r>
              <w:rPr>
                <w:rFonts w:hint="eastAsia"/>
                <w:b/>
                <w:bCs/>
              </w:rPr>
              <w:t xml:space="preserve">回归系数</w:t>
            </w:r>
          </w:p>
        </w:tc>
        <w:tc>
          <w:tcPr/>
          <w:p>
            <w:pPr>
              <w:pStyle w:val="Compact"/>
              <w:jc w:val="center"/>
            </w:pPr>
            <w:r>
              <w:rPr>
                <w:rFonts w:hint="eastAsia"/>
                <w:b/>
                <w:bCs/>
              </w:rPr>
              <w:t xml:space="preserve">OR值</w:t>
            </w:r>
          </w:p>
        </w:tc>
      </w:tr>
      <w:tr>
        <w:tc>
          <w:tcPr/>
          <w:p>
            <w:pPr>
              <w:pStyle w:val="Compact"/>
              <w:jc w:val="center"/>
            </w:pPr>
            <w:r>
              <w:rPr>
                <w:rFonts w:hint="eastAsia"/>
              </w:rPr>
              <w:t xml:space="preserve">阳虚质</w:t>
            </w:r>
          </w:p>
        </w:tc>
        <w:tc>
          <w:tcPr/>
          <w:p>
            <w:pPr>
              <w:pStyle w:val="Compact"/>
              <w:jc w:val="center"/>
            </w:pPr>
            <w:r>
              <w:t xml:space="preserve">73</w:t>
            </w:r>
          </w:p>
        </w:tc>
        <w:tc>
          <w:tcPr/>
          <w:p>
            <w:pPr>
              <w:pStyle w:val="Compact"/>
              <w:jc w:val="center"/>
            </w:pPr>
            <w:r>
              <w:t xml:space="preserve">86.30%</w:t>
            </w:r>
          </w:p>
        </w:tc>
        <w:tc>
          <w:tcPr/>
          <w:p>
            <w:pPr>
              <w:pStyle w:val="Compact"/>
              <w:jc w:val="center"/>
            </w:pPr>
            <w:r>
              <w:t xml:space="preserve">+0.1794</w:t>
            </w:r>
          </w:p>
        </w:tc>
        <w:tc>
          <w:tcPr/>
          <w:p>
            <w:pPr>
              <w:pStyle w:val="Compact"/>
              <w:jc w:val="center"/>
            </w:pPr>
            <w:r>
              <w:t xml:space="preserve">1.197</w:t>
            </w:r>
          </w:p>
        </w:tc>
      </w:tr>
      <w:tr>
        <w:tc>
          <w:tcPr/>
          <w:p>
            <w:pPr>
              <w:pStyle w:val="Compact"/>
              <w:jc w:val="center"/>
            </w:pPr>
            <w:r>
              <w:rPr>
                <w:rFonts w:hint="eastAsia"/>
              </w:rPr>
              <w:t xml:space="preserve">平和质</w:t>
            </w:r>
          </w:p>
        </w:tc>
        <w:tc>
          <w:tcPr/>
          <w:p>
            <w:pPr>
              <w:pStyle w:val="Compact"/>
              <w:jc w:val="center"/>
            </w:pPr>
            <w:r>
              <w:t xml:space="preserve">187</w:t>
            </w:r>
          </w:p>
        </w:tc>
        <w:tc>
          <w:tcPr/>
          <w:p>
            <w:pPr>
              <w:pStyle w:val="Compact"/>
              <w:jc w:val="center"/>
            </w:pPr>
            <w:r>
              <w:t xml:space="preserve">81.82%</w:t>
            </w:r>
          </w:p>
        </w:tc>
        <w:tc>
          <w:tcPr/>
          <w:p>
            <w:pPr>
              <w:pStyle w:val="Compact"/>
              <w:jc w:val="center"/>
            </w:pPr>
            <w:r>
              <w:t xml:space="preserve">+0.0962</w:t>
            </w:r>
          </w:p>
        </w:tc>
        <w:tc>
          <w:tcPr/>
          <w:p>
            <w:pPr>
              <w:pStyle w:val="Compact"/>
              <w:jc w:val="center"/>
            </w:pPr>
            <w:r>
              <w:t xml:space="preserve">1.101</w:t>
            </w:r>
          </w:p>
        </w:tc>
      </w:tr>
      <w:tr>
        <w:tc>
          <w:tcPr/>
          <w:p>
            <w:pPr>
              <w:pStyle w:val="Compact"/>
              <w:jc w:val="center"/>
            </w:pPr>
            <w:r>
              <w:rPr>
                <w:rFonts w:hint="eastAsia"/>
              </w:rPr>
              <w:t xml:space="preserve">气郁质</w:t>
            </w:r>
          </w:p>
        </w:tc>
        <w:tc>
          <w:tcPr/>
          <w:p>
            <w:pPr>
              <w:pStyle w:val="Compact"/>
              <w:jc w:val="center"/>
            </w:pPr>
            <w:r>
              <w:t xml:space="preserve">73</w:t>
            </w:r>
          </w:p>
        </w:tc>
        <w:tc>
          <w:tcPr/>
          <w:p>
            <w:pPr>
              <w:pStyle w:val="Compact"/>
              <w:jc w:val="center"/>
            </w:pPr>
            <w:r>
              <w:t xml:space="preserve">73.97%</w:t>
            </w:r>
          </w:p>
        </w:tc>
        <w:tc>
          <w:tcPr/>
          <w:p>
            <w:pPr>
              <w:pStyle w:val="Compact"/>
              <w:jc w:val="center"/>
            </w:pPr>
            <w:r>
              <w:t xml:space="preserve">+0.0795</w:t>
            </w:r>
          </w:p>
        </w:tc>
        <w:tc>
          <w:tcPr/>
          <w:p>
            <w:pPr>
              <w:pStyle w:val="Compact"/>
              <w:jc w:val="center"/>
            </w:pPr>
            <w:r>
              <w:t xml:space="preserve">1.083</w:t>
            </w:r>
          </w:p>
        </w:tc>
      </w:tr>
      <w:tr>
        <w:tc>
          <w:tcPr/>
          <w:p>
            <w:pPr>
              <w:pStyle w:val="Compact"/>
              <w:jc w:val="center"/>
            </w:pPr>
            <w:r>
              <w:rPr>
                <w:rFonts w:hint="eastAsia"/>
              </w:rPr>
              <w:t xml:space="preserve">湿热质</w:t>
            </w:r>
          </w:p>
        </w:tc>
        <w:tc>
          <w:tcPr/>
          <w:p>
            <w:pPr>
              <w:pStyle w:val="Compact"/>
              <w:jc w:val="center"/>
            </w:pPr>
            <w:r>
              <w:t xml:space="preserve">77</w:t>
            </w:r>
          </w:p>
        </w:tc>
        <w:tc>
          <w:tcPr/>
          <w:p>
            <w:pPr>
              <w:pStyle w:val="Compact"/>
              <w:jc w:val="center"/>
            </w:pPr>
            <w:r>
              <w:t xml:space="preserve">80.52%</w:t>
            </w:r>
          </w:p>
        </w:tc>
        <w:tc>
          <w:tcPr/>
          <w:p>
            <w:pPr>
              <w:pStyle w:val="Compact"/>
              <w:jc w:val="center"/>
            </w:pPr>
            <w:r>
              <w:t xml:space="preserve">+0.0130</w:t>
            </w:r>
          </w:p>
        </w:tc>
        <w:tc>
          <w:tcPr/>
          <w:p>
            <w:pPr>
              <w:pStyle w:val="Compact"/>
              <w:jc w:val="center"/>
            </w:pPr>
            <w:r>
              <w:t xml:space="preserve">1.013</w:t>
            </w:r>
          </w:p>
        </w:tc>
      </w:tr>
      <w:tr>
        <w:tc>
          <w:tcPr/>
          <w:p>
            <w:pPr>
              <w:pStyle w:val="Compact"/>
              <w:jc w:val="center"/>
            </w:pPr>
            <w:r>
              <w:rPr>
                <w:rFonts w:hint="eastAsia"/>
              </w:rPr>
              <w:t xml:space="preserve">气虚质</w:t>
            </w:r>
          </w:p>
        </w:tc>
        <w:tc>
          <w:tcPr/>
          <w:p>
            <w:pPr>
              <w:pStyle w:val="Compact"/>
              <w:jc w:val="center"/>
            </w:pPr>
            <w:r>
              <w:t xml:space="preserve">90</w:t>
            </w:r>
          </w:p>
        </w:tc>
        <w:tc>
          <w:tcPr/>
          <w:p>
            <w:pPr>
              <w:pStyle w:val="Compact"/>
              <w:jc w:val="center"/>
            </w:pPr>
            <w:r>
              <w:t xml:space="preserve">80.00%</w:t>
            </w:r>
          </w:p>
        </w:tc>
        <w:tc>
          <w:tcPr/>
          <w:p>
            <w:pPr>
              <w:pStyle w:val="Compact"/>
              <w:jc w:val="center"/>
            </w:pPr>
            <w:r>
              <w:t xml:space="preserve">+0.0115</w:t>
            </w:r>
          </w:p>
        </w:tc>
        <w:tc>
          <w:tcPr/>
          <w:p>
            <w:pPr>
              <w:pStyle w:val="Compact"/>
              <w:jc w:val="center"/>
            </w:pPr>
            <w:r>
              <w:t xml:space="preserve">1.012</w:t>
            </w:r>
          </w:p>
        </w:tc>
      </w:tr>
      <w:tr>
        <w:tc>
          <w:tcPr/>
          <w:p>
            <w:pPr>
              <w:pStyle w:val="Compact"/>
              <w:jc w:val="center"/>
            </w:pPr>
            <w:r>
              <w:rPr>
                <w:rFonts w:hint="eastAsia"/>
              </w:rPr>
              <w:t xml:space="preserve">痰湿质</w:t>
            </w:r>
          </w:p>
        </w:tc>
        <w:tc>
          <w:tcPr/>
          <w:p>
            <w:pPr>
              <w:pStyle w:val="Compact"/>
              <w:jc w:val="center"/>
            </w:pPr>
            <w:r>
              <w:t xml:space="preserve">278</w:t>
            </w:r>
          </w:p>
        </w:tc>
        <w:tc>
          <w:tcPr/>
          <w:p>
            <w:pPr>
              <w:pStyle w:val="Compact"/>
              <w:jc w:val="center"/>
            </w:pPr>
            <w:r>
              <w:t xml:space="preserve">77.34%</w:t>
            </w:r>
          </w:p>
        </w:tc>
        <w:tc>
          <w:tcPr/>
          <w:p>
            <w:pPr>
              <w:pStyle w:val="Compact"/>
              <w:jc w:val="center"/>
            </w:pPr>
            <m:oMath>
              <m:r>
                <m:rPr>
                  <m:sty m:val="p"/>
                </m:rPr>
                <m:t>−</m:t>
              </m:r>
              <m:r>
                <m:t>0.0407</m:t>
              </m:r>
            </m:oMath>
          </w:p>
        </w:tc>
        <w:tc>
          <w:tcPr/>
          <w:p>
            <w:pPr>
              <w:pStyle w:val="Compact"/>
              <w:jc w:val="center"/>
            </w:pPr>
            <w:r>
              <w:t xml:space="preserve">0.960</w:t>
            </w:r>
          </w:p>
        </w:tc>
      </w:tr>
      <w:tr>
        <w:tc>
          <w:tcPr/>
          <w:p>
            <w:pPr>
              <w:pStyle w:val="Compact"/>
              <w:jc w:val="center"/>
            </w:pPr>
            <w:r>
              <w:rPr>
                <w:rFonts w:hint="eastAsia"/>
              </w:rPr>
              <w:t xml:space="preserve">阴虚质</w:t>
            </w:r>
          </w:p>
        </w:tc>
        <w:tc>
          <w:tcPr/>
          <w:p>
            <w:pPr>
              <w:pStyle w:val="Compact"/>
              <w:jc w:val="center"/>
            </w:pPr>
            <w:r>
              <w:t xml:space="preserve">86</w:t>
            </w:r>
          </w:p>
        </w:tc>
        <w:tc>
          <w:tcPr/>
          <w:p>
            <w:pPr>
              <w:pStyle w:val="Compact"/>
              <w:jc w:val="center"/>
            </w:pPr>
            <w:r>
              <w:t xml:space="preserve">79.07%</w:t>
            </w:r>
          </w:p>
        </w:tc>
        <w:tc>
          <w:tcPr/>
          <w:p>
            <w:pPr>
              <w:pStyle w:val="Compact"/>
              <w:jc w:val="center"/>
            </w:pPr>
            <m:oMath>
              <m:r>
                <m:rPr>
                  <m:sty m:val="p"/>
                </m:rPr>
                <m:t>−</m:t>
              </m:r>
              <m:r>
                <m:t>0.0667</m:t>
              </m:r>
            </m:oMath>
          </w:p>
        </w:tc>
        <w:tc>
          <w:tcPr/>
          <w:p>
            <w:pPr>
              <w:pStyle w:val="Compact"/>
              <w:jc w:val="center"/>
            </w:pPr>
            <w:r>
              <w:t xml:space="preserve">0.935</w:t>
            </w:r>
          </w:p>
        </w:tc>
      </w:tr>
      <w:tr>
        <w:tc>
          <w:tcPr/>
          <w:p>
            <w:pPr>
              <w:pStyle w:val="Compact"/>
              <w:jc w:val="center"/>
            </w:pPr>
            <w:r>
              <w:rPr>
                <w:rFonts w:hint="eastAsia"/>
              </w:rPr>
              <w:t xml:space="preserve">特禀质</w:t>
            </w:r>
          </w:p>
        </w:tc>
        <w:tc>
          <w:tcPr/>
          <w:p>
            <w:pPr>
              <w:pStyle w:val="Compact"/>
              <w:jc w:val="center"/>
            </w:pPr>
            <w:r>
              <w:t xml:space="preserve">57</w:t>
            </w:r>
          </w:p>
        </w:tc>
        <w:tc>
          <w:tcPr/>
          <w:p>
            <w:pPr>
              <w:pStyle w:val="Compact"/>
              <w:jc w:val="center"/>
            </w:pPr>
            <w:r>
              <w:t xml:space="preserve">80.70%</w:t>
            </w:r>
          </w:p>
        </w:tc>
        <w:tc>
          <w:tcPr/>
          <w:p>
            <w:pPr>
              <w:pStyle w:val="Compact"/>
              <w:jc w:val="center"/>
            </w:pPr>
            <m:oMath>
              <m:r>
                <m:rPr>
                  <m:sty m:val="p"/>
                </m:rPr>
                <m:t>−</m:t>
              </m:r>
              <m:r>
                <m:t>0.1321</m:t>
              </m:r>
            </m:oMath>
          </w:p>
        </w:tc>
        <w:tc>
          <w:tcPr/>
          <w:p>
            <w:pPr>
              <w:pStyle w:val="Compact"/>
              <w:jc w:val="center"/>
            </w:pPr>
            <w:r>
              <w:t xml:space="preserve">0.876</w:t>
            </w:r>
          </w:p>
        </w:tc>
      </w:tr>
      <w:tr>
        <w:tc>
          <w:tcPr/>
          <w:p>
            <w:pPr>
              <w:pStyle w:val="Compact"/>
              <w:jc w:val="center"/>
            </w:pPr>
            <w:r>
              <w:rPr>
                <w:rFonts w:hint="eastAsia"/>
              </w:rPr>
              <w:t xml:space="preserve">血瘀质</w:t>
            </w:r>
          </w:p>
        </w:tc>
        <w:tc>
          <w:tcPr/>
          <w:p>
            <w:pPr>
              <w:pStyle w:val="Compact"/>
              <w:jc w:val="center"/>
            </w:pPr>
            <w:r>
              <w:t xml:space="preserve">79</w:t>
            </w:r>
          </w:p>
        </w:tc>
        <w:tc>
          <w:tcPr/>
          <w:p>
            <w:pPr>
              <w:pStyle w:val="Compact"/>
              <w:jc w:val="center"/>
            </w:pPr>
            <w:r>
              <w:t xml:space="preserve">75.95%</w:t>
            </w:r>
          </w:p>
        </w:tc>
        <w:tc>
          <w:tcPr/>
          <w:p>
            <w:pPr>
              <w:pStyle w:val="Compact"/>
              <w:jc w:val="center"/>
            </w:pPr>
            <m:oMath>
              <m:r>
                <m:rPr>
                  <m:sty m:val="p"/>
                </m:rPr>
                <m:t>−</m:t>
              </m:r>
              <m:r>
                <m:t>0.1633</m:t>
              </m:r>
            </m:oMath>
          </w:p>
        </w:tc>
        <w:tc>
          <w:tcPr/>
          <w:p>
            <w:pPr>
              <w:pStyle w:val="Compact"/>
              <w:jc w:val="center"/>
            </w:pPr>
            <w:r>
              <w:t xml:space="preserve">0.849</w:t>
            </w:r>
          </w:p>
        </w:tc>
      </w:tr>
    </w:tbl>
    <w:bookmarkEnd w:id="56"/>
    <w:p>
      <w:pPr>
        <w:pStyle w:val="BodyText"/>
      </w:pPr>
      <w:r>
        <w:rPr>
          <w:b w:val="0"/>
          <w:bCs/>
          <w:sz w:val="24"/>
          <w:rFonts w:ascii="SimSun" w:hAnsi="SimSun" w:eastAsia="SimSun" w:cs="SimSun"/>
        </w:rPr>
        <w:t xml:space="preserve">结论</w:t>
      </w:r>
      <w:r>
        <w:rPr>
          <w:b w:val="0"/>
          <w:sz w:val="24"/>
          <w:rFonts w:ascii="SimSun" w:hAnsi="SimSun" w:eastAsia="SimSun" w:cs="SimSun"/>
        </w:rPr>
        <w:t xml:space="preserve">：阳虚质对高血脂发病风险的贡献度最高（</w:t>
      </w:r>
      <m:oMath>
        <m:r>
          <m:t>O</m:t>
        </m:r>
        <m:r>
          <m:t>R</m:t>
        </m:r>
        <m:r>
          <m:rPr>
            <m:sty m:val="p"/>
          </m:rPr>
          <m:t>=</m:t>
        </m:r>
        <m:r>
          <m:t>1.197</m:t>
        </m:r>
      </m:oMath>
      <w:r>
        <w:rPr>
          <w:b w:val="0"/>
          <w:sz w:val="24"/>
          <w:rFonts w:ascii="SimSun" w:hAnsi="SimSun" w:eastAsia="SimSun" w:cs="SimSun"/>
        </w:rPr>
        <w:t xml:space="preserve">），可能与"阳虚水停"导致脂代谢障碍有关。血瘀质呈现保护倾向（</w:t>
      </w:r>
      <m:oMath>
        <m:r>
          <m:t>O</m:t>
        </m:r>
        <m:r>
          <m:t>R</m:t>
        </m:r>
        <m:r>
          <m:rPr>
            <m:sty m:val="p"/>
          </m:rPr>
          <m:t>=</m:t>
        </m:r>
        <m:r>
          <m:t>0.849</m:t>
        </m:r>
      </m:oMath>
      <w:r>
        <w:rPr>
          <w:b w:val="0"/>
          <w:sz w:val="24"/>
          <w:rFonts w:ascii="SimSun" w:hAnsi="SimSun" w:eastAsia="SimSun" w:cs="SimSun"/>
        </w:rPr>
        <w:t xml:space="preserve">），可能因血瘀体质患者更早接受医疗干预。值得注意的是，痰湿质在控制其他变量后并非最高风险因素（</w:t>
      </w:r>
      <m:oMath>
        <m:r>
          <m:t>O</m:t>
        </m:r>
        <m:r>
          <m:t>R</m:t>
        </m:r>
        <m:r>
          <m:rPr>
            <m:sty m:val="p"/>
          </m:rPr>
          <m:t>=</m:t>
        </m:r>
        <m:r>
          <m:t>0.960</m:t>
        </m:r>
      </m:oMath>
      <w:r>
        <w:rPr>
          <w:b w:val="0"/>
          <w:sz w:val="24"/>
          <w:rFonts w:ascii="SimSun" w:hAnsi="SimSun" w:eastAsia="SimSun" w:cs="SimSun"/>
        </w:rPr>
        <w:t xml:space="preserve">），提示需结合痰湿积分综合分析，而非仅依赖体质分类标签。</w:t>
      </w:r>
    </w:p>
    <w:p>
      <w:pPr>
        <w:pStyle w:val="CaptionedFigure"/>
      </w:pPr>
      <w:r>
        <w:drawing>
          <wp:inline>
            <wp:extent cx="5154930" cy="1817859"/>
            <wp:effectExtent b="0" l="0" r="0" t="0"/>
            <wp:docPr descr="" title="" id="58" name="Picture"/>
            <a:graphic>
              <a:graphicData uri="http://schemas.openxmlformats.org/drawingml/2006/picture">
                <pic:pic>
                  <pic:nvPicPr>
                    <pic:cNvPr descr="figures/q1_constitution_distribution.png" id="59" name="Picture"/>
                    <pic:cNvPicPr>
                      <a:picLocks noChangeArrowheads="1" noChangeAspect="1"/>
                    </pic:cNvPicPr>
                  </pic:nvPicPr>
                  <pic:blipFill>
                    <a:blip r:embed="rId57"/>
                    <a:stretch>
                      <a:fillRect/>
                    </a:stretch>
                  </pic:blipFill>
                  <pic:spPr bwMode="auto">
                    <a:xfrm>
                      <a:off x="0" y="0"/>
                      <a:ext cx="5154930" cy="1817859"/>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九种体质类型分布及各体质高血脂发病率</w:t>
      </w:r>
    </w:p>
    <w:p>
      <w:pPr>
        <w:pStyle w:val="CaptionedFigure"/>
      </w:pPr>
      <w:r>
        <w:drawing>
          <wp:inline>
            <wp:extent cx="4868545" cy="4196196"/>
            <wp:effectExtent b="0" l="0" r="0" t="0"/>
            <wp:docPr descr="" title="" id="61" name="Picture"/>
            <a:graphic>
              <a:graphicData uri="http://schemas.openxmlformats.org/drawingml/2006/picture">
                <pic:pic>
                  <pic:nvPicPr>
                    <pic:cNvPr descr="figures/q1_correlation_heatmap.png" id="62" name="Picture"/>
                    <pic:cNvPicPr>
                      <a:picLocks noChangeArrowheads="1" noChangeAspect="1"/>
                    </pic:cNvPicPr>
                  </pic:nvPicPr>
                  <pic:blipFill>
                    <a:blip r:embed="rId60"/>
                    <a:stretch>
                      <a:fillRect/>
                    </a:stretch>
                  </pic:blipFill>
                  <pic:spPr bwMode="auto">
                    <a:xfrm>
                      <a:off x="0" y="0"/>
                      <a:ext cx="4868545" cy="4196196"/>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指标相关性热图（Pearson相关系数）</w:t>
      </w:r>
    </w:p>
    <w:bookmarkEnd w:id="63"/>
    <w:bookmarkEnd w:id="64"/>
    <w:bookmarkStart w:id="97" w:name="问题2结果"/>
    <w:p>
      <w:pPr>
        <w:pStyle w:val="Heading2"/>
        <w:spacing w:before="360" w:after="0"/>
        <w:ind w:firstLine="0"/>
        <w:jc w:val="left"/>
      </w:pPr>
      <w:r>
        <w:rPr>
          <w:b w:val="0"/>
          <w:sz w:val="24"/>
          <w:rFonts w:ascii="SimHei" w:hAnsi="SimHei" w:eastAsia="SimHei" w:cs="SimHei"/>
        </w:rPr>
        <w:t xml:space="preserve">问题2结果</w:t>
      </w:r>
    </w:p>
    <w:bookmarkStart w:id="66" w:name="风险等级分布"/>
    <w:p>
      <w:pPr>
        <w:pStyle w:val="Heading3"/>
        <w:spacing w:before="360" w:after="0"/>
        <w:ind w:firstLine="0"/>
        <w:jc w:val="left"/>
      </w:pPr>
      <w:r>
        <w:rPr>
          <w:b w:val="0"/>
          <w:sz w:val="24"/>
          <w:rFonts w:ascii="SimHei" w:hAnsi="SimHei" w:eastAsia="SimHei" w:cs="SimHei"/>
        </w:rPr>
        <w:t xml:space="preserve">风险等级分布</w:t>
      </w:r>
    </w:p>
    <w:p>
      <w:pPr>
        <w:pStyle w:val="FirstParagraph"/>
      </w:pPr>
      <w:r>
        <w:rPr>
          <w:b w:val="0"/>
          <w:sz w:val="24"/>
          <w:rFonts w:ascii="SimSun" w:hAnsi="SimSun" w:eastAsia="SimSun" w:cs="SimSun"/>
        </w:rPr>
        <w:t xml:space="preserve">基于风险评分模型，1000例样本的风险分布为：低风险232人（23.2%）、中风险540人（54.0%）、高风险228人（22.8%）。各风险等级的特征统计如表</w:t>
      </w:r>
      <w:hyperlink w:anchor="tab:risk_stats">
        <w:r>
          <w:rPr>
            <w:rStyle w:val="Hyperlink"/>
          </w:rPr>
          <w:t xml:space="preserve">5</w:t>
        </w:r>
      </w:hyperlink>
      <w:r>
        <w:rPr>
          <w:b w:val="0"/>
          <w:sz w:val="24"/>
          <w:rFonts w:ascii="SimSun" w:hAnsi="SimSun" w:eastAsia="SimSun" w:cs="SimSun"/>
        </w:rPr>
        <w:t xml:space="preserve">所示。</w:t>
      </w:r>
    </w:p>
    <w:bookmarkStart w:id="65" w:name="tab:risk_stats"/>
    <w:p>
      <w:pPr>
        <w:pStyle w:val="TableCaption"/>
      </w:pPr>
      <w:r>
        <w:rPr>
          <w:b w:val="0"/>
          <w:sz w:val="24"/>
          <w:rFonts w:ascii="SimSun" w:hAnsi="SimSun" w:eastAsia="SimSun" w:cs="SimSun"/>
        </w:rPr>
        <w:t xml:space="preserve">各风险等级特征统计</w:t>
      </w:r>
    </w:p>
    <w:tbl>
      <w:tblPr>
        <w:tblStyle w:val="Table"/>
        <w:tblW w:type="auto" w:w="0"/>
        <w:tblLook w:firstRow="1" w:lastRow="0" w:firstColumn="0" w:lastColumn="0" w:noHBand="0" w:noVBand="0" w:val="0020"/>
        <w:tblCaption w:val="各风险等级特征统计"/>
      </w:tblPr>
      <w:tblGrid>
        <w:gridCol w:w="1584"/>
        <w:gridCol w:w="1584"/>
        <w:gridCol w:w="1584"/>
        <w:gridCol w:w="1584"/>
        <w:gridCol w:w="1584"/>
      </w:tblGrid>
      <w:tr>
        <w:trPr>
          <w:tblHeader w:val="on"/>
        </w:trPr>
        <w:tc>
          <w:tcPr/>
          <w:p>
            <w:pPr>
              <w:pStyle w:val="Compact"/>
              <w:jc w:val="center"/>
            </w:pPr>
            <w:r>
              <w:rPr>
                <w:rFonts w:hint="eastAsia"/>
                <w:b/>
                <w:bCs/>
              </w:rPr>
              <w:t xml:space="preserve">特征</w:t>
            </w:r>
          </w:p>
        </w:tc>
        <w:tc>
          <w:tcPr/>
          <w:p>
            <w:pPr>
              <w:pStyle w:val="Compact"/>
              <w:jc w:val="center"/>
            </w:pPr>
            <w:r>
              <w:rPr>
                <w:rFonts w:hint="eastAsia"/>
                <w:b/>
                <w:bCs/>
              </w:rPr>
              <w:t xml:space="preserve">低风险</w:t>
            </w:r>
          </w:p>
        </w:tc>
        <w:tc>
          <w:tcPr/>
          <w:p>
            <w:pPr>
              <w:pStyle w:val="Compact"/>
              <w:jc w:val="center"/>
            </w:pPr>
            <w:r>
              <w:rPr>
                <w:rFonts w:hint="eastAsia"/>
                <w:b/>
                <w:bCs/>
              </w:rPr>
              <w:t xml:space="preserve">中风险</w:t>
            </w:r>
          </w:p>
        </w:tc>
        <w:tc>
          <w:tcPr/>
          <w:p>
            <w:pPr>
              <w:pStyle w:val="Compact"/>
              <w:jc w:val="center"/>
            </w:pPr>
            <w:r>
              <w:rPr>
                <w:rFonts w:hint="eastAsia"/>
                <w:b/>
                <w:bCs/>
              </w:rPr>
              <w:t xml:space="preserve">高风险</w:t>
            </w:r>
          </w:p>
        </w:tc>
        <w:tc>
          <w:tcPr/>
          <w:p>
            <w:pPr>
              <w:pStyle w:val="Compact"/>
            </w:pPr>
          </w:p>
        </w:tc>
      </w:tr>
      <w:tr>
        <w:tc>
          <w:tcPr/>
          <w:p>
            <w:pPr>
              <w:pStyle w:val="Compact"/>
              <w:jc w:val="center"/>
            </w:pPr>
            <w:r>
              <w:rPr>
                <w:rFonts w:hint="eastAsia"/>
              </w:rPr>
              <w:t xml:space="preserve">平均痰湿积分</w:t>
            </w:r>
          </w:p>
        </w:tc>
        <w:tc>
          <w:tcPr/>
          <w:p>
            <w:pPr>
              <w:pStyle w:val="Compact"/>
              <w:jc w:val="center"/>
            </w:pPr>
            <w:r>
              <w:t xml:space="preserve">18.1</w:t>
            </w:r>
          </w:p>
        </w:tc>
        <w:tc>
          <w:tcPr/>
          <w:p>
            <w:pPr>
              <w:pStyle w:val="Compact"/>
              <w:jc w:val="center"/>
            </w:pPr>
            <w:r>
              <w:t xml:space="preserve">32.7</w:t>
            </w:r>
          </w:p>
        </w:tc>
        <w:tc>
          <w:tcPr/>
          <w:p>
            <w:pPr>
              <w:pStyle w:val="Compact"/>
              <w:jc w:val="center"/>
            </w:pPr>
            <w:r>
              <w:t xml:space="preserve">48.7</w:t>
            </w:r>
          </w:p>
        </w:tc>
        <w:tc>
          <w:tcPr/>
          <w:p>
            <w:pPr>
              <w:pStyle w:val="Compact"/>
            </w:pPr>
          </w:p>
        </w:tc>
      </w:tr>
      <w:tr>
        <w:tc>
          <w:tcPr/>
          <w:p>
            <w:pPr>
              <w:pStyle w:val="Compact"/>
              <w:jc w:val="center"/>
            </w:pPr>
            <w:r>
              <w:rPr>
                <w:rFonts w:hint="eastAsia"/>
              </w:rPr>
              <w:t xml:space="preserve">平均活动总分</w:t>
            </w:r>
          </w:p>
        </w:tc>
        <w:tc>
          <w:tcPr/>
          <w:p>
            <w:pPr>
              <w:pStyle w:val="Compact"/>
              <w:jc w:val="center"/>
            </w:pPr>
            <w:r>
              <w:t xml:space="preserve">52.3</w:t>
            </w:r>
          </w:p>
        </w:tc>
        <w:tc>
          <w:tcPr/>
          <w:p>
            <w:pPr>
              <w:pStyle w:val="Compact"/>
              <w:jc w:val="center"/>
            </w:pPr>
            <w:r>
              <w:t xml:space="preserve">49.6</w:t>
            </w:r>
          </w:p>
        </w:tc>
        <w:tc>
          <w:tcPr/>
          <w:p>
            <w:pPr>
              <w:pStyle w:val="Compact"/>
              <w:jc w:val="center"/>
            </w:pPr>
            <w:r>
              <w:t xml:space="preserve">47.3</w:t>
            </w:r>
          </w:p>
        </w:tc>
        <w:tc>
          <w:tcPr/>
          <w:p>
            <w:pPr>
              <w:pStyle w:val="Compact"/>
            </w:pPr>
          </w:p>
        </w:tc>
      </w:tr>
      <w:tr>
        <w:tc>
          <w:tcPr/>
          <w:p>
            <w:pPr>
              <w:pStyle w:val="Compact"/>
              <w:jc w:val="center"/>
            </w:pPr>
            <w:r>
              <w:rPr>
                <w:rFonts w:hint="eastAsia"/>
              </w:rPr>
              <w:t xml:space="preserve">高血脂确诊率</w:t>
            </w:r>
          </w:p>
        </w:tc>
        <w:tc>
          <w:tcPr/>
          <w:p>
            <w:pPr>
              <w:pStyle w:val="Compact"/>
              <w:jc w:val="center"/>
            </w:pPr>
            <w:r>
              <w:t xml:space="preserve">51.7%</w:t>
            </w:r>
          </w:p>
        </w:tc>
        <w:tc>
          <w:tcPr/>
          <w:p>
            <w:pPr>
              <w:pStyle w:val="Compact"/>
              <w:jc w:val="center"/>
            </w:pPr>
            <w:r>
              <w:t xml:space="preserve">83.3%</w:t>
            </w:r>
          </w:p>
        </w:tc>
        <w:tc>
          <w:tcPr/>
          <w:p>
            <w:pPr>
              <w:pStyle w:val="Compact"/>
              <w:jc w:val="center"/>
            </w:pPr>
            <w:r>
              <w:t xml:space="preserve">97.8%</w:t>
            </w:r>
          </w:p>
        </w:tc>
        <w:tc>
          <w:tcPr/>
          <w:p>
            <w:pPr>
              <w:pStyle w:val="Compact"/>
            </w:pPr>
          </w:p>
        </w:tc>
      </w:tr>
      <w:tr>
        <w:tc>
          <w:tcPr/>
          <w:p>
            <w:pPr>
              <w:pStyle w:val="Compact"/>
              <w:jc w:val="center"/>
            </w:pPr>
            <w:r>
              <w:rPr>
                <w:rFonts w:hint="eastAsia"/>
              </w:rPr>
              <w:t xml:space="preserve">平均血脂异常数</w:t>
            </w:r>
          </w:p>
        </w:tc>
        <w:tc>
          <w:tcPr/>
          <w:p>
            <w:pPr>
              <w:pStyle w:val="Compact"/>
              <w:jc w:val="center"/>
            </w:pPr>
            <w:r>
              <w:t xml:space="preserve">0.8</w:t>
            </w:r>
          </w:p>
        </w:tc>
        <w:tc>
          <w:tcPr/>
          <w:p>
            <w:pPr>
              <w:pStyle w:val="Compact"/>
              <w:jc w:val="center"/>
            </w:pPr>
            <w:r>
              <w:t xml:space="preserve">1.8</w:t>
            </w:r>
          </w:p>
        </w:tc>
        <w:tc>
          <w:tcPr/>
          <w:p>
            <w:pPr>
              <w:pStyle w:val="Compact"/>
              <w:jc w:val="center"/>
            </w:pPr>
            <w:r>
              <w:t xml:space="preserve">2.8</w:t>
            </w:r>
          </w:p>
        </w:tc>
        <w:tc>
          <w:tcPr/>
          <w:p>
            <w:pPr>
              <w:pStyle w:val="Compact"/>
            </w:pPr>
          </w:p>
        </w:tc>
      </w:tr>
    </w:tbl>
    <w:bookmarkEnd w:id="65"/>
    <w:bookmarkEnd w:id="66"/>
    <w:bookmarkStart w:id="77" w:name="分类模型对比"/>
    <w:p>
      <w:pPr>
        <w:pStyle w:val="Heading3"/>
        <w:spacing w:before="360" w:after="0"/>
        <w:ind w:firstLine="0"/>
        <w:jc w:val="left"/>
      </w:pPr>
      <w:r>
        <w:rPr>
          <w:b w:val="0"/>
          <w:sz w:val="24"/>
          <w:rFonts w:ascii="SimHei" w:hAnsi="SimHei" w:eastAsia="SimHei" w:cs="SimHei"/>
        </w:rPr>
        <w:t xml:space="preserve">分类模型对比</w:t>
      </w:r>
    </w:p>
    <w:p>
      <w:pPr>
        <w:pStyle w:val="FirstParagraph"/>
      </w:pPr>
      <w:r>
        <w:rPr>
          <w:b w:val="0"/>
          <w:sz w:val="24"/>
          <w:rFonts w:ascii="SimSun" w:hAnsi="SimSun" w:eastAsia="SimSun" w:cs="SimSun"/>
        </w:rPr>
        <w:t xml:space="preserve">6种分类模型的5折交叉验证结果如表</w:t>
      </w:r>
      <w:hyperlink w:anchor="tab:model_comparison">
        <w:r>
          <w:rPr>
            <w:rStyle w:val="Hyperlink"/>
          </w:rPr>
          <w:t xml:space="preserve">6</w:t>
        </w:r>
      </w:hyperlink>
      <w:r>
        <w:rPr>
          <w:b w:val="0"/>
          <w:sz w:val="24"/>
          <w:rFonts w:ascii="SimSun" w:hAnsi="SimSun" w:eastAsia="SimSun" w:cs="SimSun"/>
        </w:rPr>
        <w:t xml:space="preserve">所示。</w:t>
      </w:r>
    </w:p>
    <w:bookmarkStart w:id="67" w:name="tab:model_comparison"/>
    <w:p>
      <w:pPr>
        <w:pStyle w:val="TableCaption"/>
      </w:pPr>
      <w:r>
        <w:rPr>
          <w:b w:val="0"/>
          <w:sz w:val="24"/>
          <w:rFonts w:ascii="SimSun" w:hAnsi="SimSun" w:eastAsia="SimSun" w:cs="SimSun"/>
        </w:rPr>
        <w:t xml:space="preserve">六模型交叉验证对比</w:t>
      </w:r>
    </w:p>
    <w:tbl>
      <w:tblPr>
        <w:tblStyle w:val="Table"/>
        <w:tblW w:type="auto" w:w="0"/>
        <w:tblLook w:firstRow="1" w:lastRow="0" w:firstColumn="0" w:lastColumn="0" w:noHBand="0" w:noVBand="0" w:val="0020"/>
        <w:tblCaption w:val="六模型交叉验证对比"/>
      </w:tblPr>
      <w:tblGrid>
        <w:gridCol w:w="2640"/>
        <w:gridCol w:w="2640"/>
        <w:gridCol w:w="2640"/>
      </w:tblGrid>
      <w:tr>
        <w:trPr>
          <w:tblHeader w:val="on"/>
        </w:trPr>
        <w:tc>
          <w:tcPr/>
          <w:p>
            <w:pPr>
              <w:pStyle w:val="Compact"/>
              <w:jc w:val="center"/>
            </w:pPr>
            <w:r>
              <w:rPr>
                <w:rFonts w:hint="eastAsia"/>
                <w:b/>
                <w:bCs/>
              </w:rPr>
              <w:t xml:space="preserve">模型</w:t>
            </w:r>
          </w:p>
        </w:tc>
        <w:tc>
          <w:tcPr/>
          <w:p>
            <w:pPr>
              <w:pStyle w:val="Compact"/>
              <w:jc w:val="center"/>
            </w:pPr>
            <w:r>
              <w:rPr>
                <w:rFonts w:hint="eastAsia"/>
                <w:b/>
                <w:bCs/>
              </w:rPr>
              <w:t xml:space="preserve">准确率</w:t>
            </w:r>
          </w:p>
        </w:tc>
        <w:tc>
          <w:tcPr/>
          <w:p>
            <w:pPr>
              <w:pStyle w:val="Compact"/>
              <w:jc w:val="center"/>
            </w:pPr>
            <w:r>
              <w:rPr>
                <w:b/>
                <w:bCs/>
              </w:rPr>
              <w:t xml:space="preserve">F1(macro)</w:t>
            </w:r>
          </w:p>
        </w:tc>
      </w:tr>
      <w:tr>
        <w:tc>
          <w:tcPr/>
          <w:p>
            <w:pPr>
              <w:pStyle w:val="Compact"/>
              <w:jc w:val="center"/>
            </w:pPr>
            <w:r>
              <w:t xml:space="preserve">GradientBoosting</w:t>
            </w:r>
          </w:p>
        </w:tc>
        <w:tc>
          <w:tcPr/>
          <w:p>
            <w:pPr>
              <w:pStyle w:val="Compact"/>
              <w:jc w:val="center"/>
            </w:pPr>
            <w:r>
              <w:t xml:space="preserve">0.9080</w:t>
            </w:r>
          </w:p>
        </w:tc>
        <w:tc>
          <w:tcPr/>
          <w:p>
            <w:pPr>
              <w:pStyle w:val="Compact"/>
              <w:jc w:val="center"/>
            </w:pPr>
            <w:r>
              <w:rPr>
                <w:b/>
                <w:bCs/>
              </w:rPr>
              <w:t xml:space="preserve">0.9034</w:t>
            </w:r>
          </w:p>
        </w:tc>
      </w:tr>
      <w:tr>
        <w:tc>
          <w:tcPr/>
          <w:p>
            <w:pPr>
              <w:pStyle w:val="Compact"/>
              <w:jc w:val="center"/>
            </w:pPr>
            <w:r>
              <w:t xml:space="preserve">LogisticRegression</w:t>
            </w:r>
          </w:p>
        </w:tc>
        <w:tc>
          <w:tcPr/>
          <w:p>
            <w:pPr>
              <w:pStyle w:val="Compact"/>
              <w:jc w:val="center"/>
            </w:pPr>
            <w:r>
              <w:t xml:space="preserve">0.8900</w:t>
            </w:r>
          </w:p>
        </w:tc>
        <w:tc>
          <w:tcPr/>
          <w:p>
            <w:pPr>
              <w:pStyle w:val="Compact"/>
              <w:jc w:val="center"/>
            </w:pPr>
            <w:r>
              <w:t xml:space="preserve">0.8858</w:t>
            </w:r>
          </w:p>
        </w:tc>
      </w:tr>
      <w:tr>
        <w:tc>
          <w:tcPr/>
          <w:p>
            <w:pPr>
              <w:pStyle w:val="Compact"/>
              <w:jc w:val="center"/>
            </w:pPr>
            <w:r>
              <w:t xml:space="preserve">SVM(RBF)</w:t>
            </w:r>
          </w:p>
        </w:tc>
        <w:tc>
          <w:tcPr/>
          <w:p>
            <w:pPr>
              <w:pStyle w:val="Compact"/>
              <w:jc w:val="center"/>
            </w:pPr>
            <w:r>
              <w:t xml:space="preserve">0.8590</w:t>
            </w:r>
          </w:p>
        </w:tc>
        <w:tc>
          <w:tcPr/>
          <w:p>
            <w:pPr>
              <w:pStyle w:val="Compact"/>
              <w:jc w:val="center"/>
            </w:pPr>
            <w:r>
              <w:t xml:space="preserve">0.8515</w:t>
            </w:r>
          </w:p>
        </w:tc>
      </w:tr>
      <w:tr>
        <w:tc>
          <w:tcPr/>
          <w:p>
            <w:pPr>
              <w:pStyle w:val="Compact"/>
              <w:jc w:val="center"/>
            </w:pPr>
            <w:r>
              <w:t xml:space="preserve">DecisionTree</w:t>
            </w:r>
          </w:p>
        </w:tc>
        <w:tc>
          <w:tcPr/>
          <w:p>
            <w:pPr>
              <w:pStyle w:val="Compact"/>
              <w:jc w:val="center"/>
            </w:pPr>
            <w:r>
              <w:t xml:space="preserve">0.8580</w:t>
            </w:r>
          </w:p>
        </w:tc>
        <w:tc>
          <w:tcPr/>
          <w:p>
            <w:pPr>
              <w:pStyle w:val="Compact"/>
              <w:jc w:val="center"/>
            </w:pPr>
            <w:r>
              <w:t xml:space="preserve">0.8490</w:t>
            </w:r>
          </w:p>
        </w:tc>
      </w:tr>
      <w:tr>
        <w:tc>
          <w:tcPr/>
          <w:p>
            <w:pPr>
              <w:pStyle w:val="Compact"/>
              <w:jc w:val="center"/>
            </w:pPr>
            <w:r>
              <w:t xml:space="preserve">RandomForest</w:t>
            </w:r>
          </w:p>
        </w:tc>
        <w:tc>
          <w:tcPr/>
          <w:p>
            <w:pPr>
              <w:pStyle w:val="Compact"/>
              <w:jc w:val="center"/>
            </w:pPr>
            <w:r>
              <w:t xml:space="preserve">0.8500</w:t>
            </w:r>
          </w:p>
        </w:tc>
        <w:tc>
          <w:tcPr/>
          <w:p>
            <w:pPr>
              <w:pStyle w:val="Compact"/>
              <w:jc w:val="center"/>
            </w:pPr>
            <w:r>
              <w:t xml:space="preserve">0.8370</w:t>
            </w:r>
          </w:p>
        </w:tc>
      </w:tr>
      <w:tr>
        <w:tc>
          <w:tcPr/>
          <w:p>
            <w:pPr>
              <w:pStyle w:val="Compact"/>
              <w:jc w:val="center"/>
            </w:pPr>
            <w:r>
              <w:t xml:space="preserve">KNN(k=15)</w:t>
            </w:r>
          </w:p>
        </w:tc>
        <w:tc>
          <w:tcPr/>
          <w:p>
            <w:pPr>
              <w:pStyle w:val="Compact"/>
              <w:jc w:val="center"/>
            </w:pPr>
            <w:r>
              <w:t xml:space="preserve">0.7460</w:t>
            </w:r>
          </w:p>
        </w:tc>
        <w:tc>
          <w:tcPr/>
          <w:p>
            <w:pPr>
              <w:pStyle w:val="Compact"/>
              <w:jc w:val="center"/>
            </w:pPr>
            <w:r>
              <w:t xml:space="preserve">0.6975</w:t>
            </w:r>
          </w:p>
        </w:tc>
      </w:tr>
    </w:tbl>
    <w:bookmarkEnd w:id="67"/>
    <w:p>
      <w:pPr>
        <w:pStyle w:val="BodyText"/>
      </w:pPr>
      <w:r>
        <w:rPr>
          <w:b w:val="0"/>
          <w:sz w:val="24"/>
          <w:rFonts w:ascii="SimSun" w:hAnsi="SimSun" w:eastAsia="SimSun" w:cs="SimSun"/>
        </w:rPr>
        <w:t xml:space="preserve">GradientBoosting（</w:t>
      </w:r>
      <m:oMath>
        <m:r>
          <m:t>n</m:t>
        </m:r>
        <m:r>
          <m:rPr>
            <m:sty m:val="p"/>
          </m:rPr>
          <m:t>_</m:t>
        </m:r>
        <m:r>
          <m:t>e</m:t>
        </m:r>
        <m:r>
          <m:t>s</m:t>
        </m:r>
        <m:r>
          <m:t>t</m:t>
        </m:r>
        <m:r>
          <m:t>i</m:t>
        </m:r>
        <m:r>
          <m:t>m</m:t>
        </m:r>
        <m:r>
          <m:t>a</m:t>
        </m:r>
        <m:r>
          <m:t>t</m:t>
        </m:r>
        <m:r>
          <m:t>o</m:t>
        </m:r>
        <m:r>
          <m:t>r</m:t>
        </m:r>
        <m:r>
          <m:t>s</m:t>
        </m:r>
        <m:r>
          <m:rPr>
            <m:sty m:val="p"/>
          </m:rPr>
          <m:t>=</m:t>
        </m:r>
        <m:r>
          <m:t>150</m:t>
        </m:r>
        <m:r>
          <m:rPr>
            <m:sty m:val="p"/>
          </m:rPr>
          <m:t>,</m:t>
        </m:r>
        <m:r>
          <m:t>m</m:t>
        </m:r>
        <m:r>
          <m:t>a</m:t>
        </m:r>
        <m:r>
          <m:t>x</m:t>
        </m:r>
        <m:r>
          <m:rPr>
            <m:sty m:val="p"/>
          </m:rPr>
          <m:t>_</m:t>
        </m:r>
        <m:r>
          <m:t>d</m:t>
        </m:r>
        <m:r>
          <m:t>e</m:t>
        </m:r>
        <m:r>
          <m:t>p</m:t>
        </m:r>
        <m:r>
          <m:t>t</m:t>
        </m:r>
        <m:r>
          <m:t>h</m:t>
        </m:r>
        <m:r>
          <m:rPr>
            <m:sty m:val="p"/>
          </m:rPr>
          <m:t>=</m:t>
        </m:r>
        <m:r>
          <m:t>5</m:t>
        </m:r>
      </m:oMath>
      <w:r>
        <w:rPr>
          <w:b w:val="0"/>
          <w:sz w:val="24"/>
          <w:rFonts w:ascii="SimSun" w:hAnsi="SimSun" w:eastAsia="SimSun" w:cs="SimSun"/>
        </w:rPr>
        <w:t xml:space="preserve">）表现最优，准确率达90.80%，F1值为0.9034。</w:t>
      </w:r>
    </w:p>
    <w:p>
      <w:pPr>
        <w:pStyle w:val="CaptionedFigure"/>
      </w:pPr>
      <w:r>
        <w:drawing>
          <wp:inline>
            <wp:extent cx="4295775" cy="2121826"/>
            <wp:effectExtent b="0" l="0" r="0" t="0"/>
            <wp:docPr descr="" title="" id="69" name="Picture"/>
            <a:graphic>
              <a:graphicData uri="http://schemas.openxmlformats.org/drawingml/2006/picture">
                <pic:pic>
                  <pic:nvPicPr>
                    <pic:cNvPr descr="figures/model_comparison.png" id="70" name="Picture"/>
                    <pic:cNvPicPr>
                      <a:picLocks noChangeArrowheads="1" noChangeAspect="1"/>
                    </pic:cNvPicPr>
                  </pic:nvPicPr>
                  <pic:blipFill>
                    <a:blip r:embed="rId68"/>
                    <a:stretch>
                      <a:fillRect/>
                    </a:stretch>
                  </pic:blipFill>
                  <pic:spPr bwMode="auto">
                    <a:xfrm>
                      <a:off x="0" y="0"/>
                      <a:ext cx="4295775" cy="2121826"/>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六分类模型5折交叉验证对比（GradientBoosting准确率90.80%最优，F1=0.9034）</w:t>
      </w:r>
    </w:p>
    <w:tbl>
      <w:tblPr>
        <w:tblStyle w:val="FigureTable"/>
        <w:tblW w:type="auto" w:w="0"/>
        <w:jc w:val="center"/>
        <w:tblLook w:firstRow="0" w:lastRow="0" w:firstColumn="0" w:lastColumn="0"/>
      </w:tblPr>
      <w:tblGrid>
        <w:gridCol w:w="7920"/>
      </w:tblGrid>
      <w:tr>
        <w:tc>
          <w:tcPr/>
          <w:p>
            <w:pPr>
              <w:jc w:val="center"/>
            </w:pPr>
            <w:r>
              <w:drawing>
                <wp:inline>
                  <wp:extent cx="3150235" cy="2347703"/>
                  <wp:effectExtent b="0" l="0" r="0" t="0"/>
                  <wp:docPr descr="image" title="" id="72" name="Picture"/>
                  <a:graphic>
                    <a:graphicData uri="http://schemas.openxmlformats.org/drawingml/2006/picture">
                      <pic:pic>
                        <pic:nvPicPr>
                          <pic:cNvPr descr="figures/roc_curve.png" id="73" name="Picture"/>
                          <pic:cNvPicPr>
                            <a:picLocks noChangeArrowheads="1" noChangeAspect="1"/>
                          </pic:cNvPicPr>
                        </pic:nvPicPr>
                        <pic:blipFill>
                          <a:blip r:embed="rId71"/>
                          <a:stretch>
                            <a:fillRect/>
                          </a:stretch>
                        </pic:blipFill>
                        <pic:spPr bwMode="auto">
                          <a:xfrm>
                            <a:off x="0" y="0"/>
                            <a:ext cx="3150235" cy="2347703"/>
                          </a:xfrm>
                          <a:prstGeom prst="rect">
                            <a:avLst/>
                          </a:prstGeom>
                          <a:noFill/>
                          <a:ln w="9525">
                            <a:noFill/>
                            <a:headEnd/>
                            <a:tailEnd/>
                          </a:ln>
                        </pic:spPr>
                      </pic:pic>
                    </a:graphicData>
                  </a:graphic>
                </wp:inline>
              </w:drawing>
            </w:r>
            <w:r>
              <w:t xml:space="preserve"> </w:t>
            </w:r>
            <w:r>
              <w:drawing>
                <wp:inline>
                  <wp:extent cx="3150235" cy="2538470"/>
                  <wp:effectExtent b="0" l="0" r="0" t="0"/>
                  <wp:docPr descr="image" title="" id="75" name="Picture"/>
                  <a:graphic>
                    <a:graphicData uri="http://schemas.openxmlformats.org/drawingml/2006/picture">
                      <pic:pic>
                        <pic:nvPicPr>
                          <pic:cNvPr descr="figures/confusion_matrix.png" id="76" name="Picture"/>
                          <pic:cNvPicPr>
                            <a:picLocks noChangeArrowheads="1" noChangeAspect="1"/>
                          </pic:cNvPicPr>
                        </pic:nvPicPr>
                        <pic:blipFill>
                          <a:blip r:embed="rId74"/>
                          <a:stretch>
                            <a:fillRect/>
                          </a:stretch>
                        </pic:blipFill>
                        <pic:spPr bwMode="auto">
                          <a:xfrm>
                            <a:off x="0" y="0"/>
                            <a:ext cx="3150235" cy="2538470"/>
                          </a:xfrm>
                          <a:prstGeom prst="rect">
                            <a:avLst/>
                          </a:prstGeom>
                          <a:noFill/>
                          <a:ln w="9525">
                            <a:noFill/>
                            <a:headEnd/>
                            <a:tailEnd/>
                          </a:ln>
                        </pic:spPr>
                      </pic:pic>
                    </a:graphicData>
                  </a:graphic>
                </wp:inline>
              </w:drawing>
            </w:r>
          </w:p>
        </w:tc>
      </w:tr>
    </w:tbl>
    <w:p>
      <w:pPr>
        <w:pStyle w:val="ImageCaption"/>
      </w:pPr>
      <w:r>
        <w:rPr>
          <w:b w:val="0"/>
          <w:sz w:val="24"/>
          <w:rFonts w:ascii="SimSun" w:hAnsi="SimSun" w:eastAsia="SimSun" w:cs="SimSun"/>
        </w:rPr>
        <w:t xml:space="preserve">高风险检测ROC曲线（GradientBoosting模型，AUC=1.0000）与三级风险混淆矩阵（准确率90.80%）</w:t>
      </w:r>
    </w:p>
    <w:bookmarkEnd w:id="77"/>
    <w:bookmarkStart w:id="78" w:name="决策树规则提取"/>
    <w:p>
      <w:pPr>
        <w:pStyle w:val="Heading3"/>
        <w:spacing w:before="360" w:after="0"/>
        <w:ind w:firstLine="0"/>
        <w:jc w:val="left"/>
      </w:pPr>
      <w:r>
        <w:rPr>
          <w:b w:val="0"/>
          <w:sz w:val="24"/>
          <w:rFonts w:ascii="SimHei" w:hAnsi="SimHei" w:eastAsia="SimHei" w:cs="SimHei"/>
        </w:rPr>
        <w:t xml:space="preserve">决策树规则提取</w:t>
      </w:r>
    </w:p>
    <w:p>
      <w:pPr>
        <w:pStyle w:val="FirstParagraph"/>
      </w:pPr>
      <w:r>
        <w:rPr>
          <w:b w:val="0"/>
          <w:sz w:val="24"/>
          <w:rFonts w:ascii="SimSun" w:hAnsi="SimSun" w:eastAsia="SimSun" w:cs="SimSun"/>
        </w:rPr>
        <w:t xml:space="preserve">训练深度为5的决策树，Top</w:t>
      </w:r>
      <w:r>
        <w:rPr>
          <w:b w:val="0"/>
          <w:sz w:val="24"/>
          <w:rFonts w:ascii="SimSun" w:hAnsi="SimSun" w:eastAsia="SimSun" w:cs="SimSun"/>
        </w:rPr>
        <w:t xml:space="preserve"> </w:t>
      </w:r>
      <w:r>
        <w:rPr>
          <w:b w:val="0"/>
          <w:sz w:val="24"/>
          <w:rFonts w:ascii="SimSun" w:hAnsi="SimSun" w:eastAsia="SimSun" w:cs="SimSun"/>
        </w:rPr>
        <w:t xml:space="preserve">3决策特征为：</w:t>
      </w:r>
    </w:p>
    <w:p>
      <w:pPr>
        <w:numPr>
          <w:ilvl w:val="0"/>
          <w:numId w:val="1006"/>
        </w:numPr>
      </w:pPr>
      <w:r>
        <w:rPr>
          <w:b w:val="0"/>
          <w:sz w:val="24"/>
          <w:rFonts w:ascii="SimSun" w:hAnsi="SimSun" w:eastAsia="SimSun" w:cs="SimSun"/>
        </w:rPr>
        <w:t xml:space="preserve">痰湿</w:t>
      </w:r>
      <m:oMath>
        <m:r>
          <m:rPr>
            <m:sty m:val="p"/>
          </m:rPr>
          <m:t>×</m:t>
        </m:r>
      </m:oMath>
      <w:r>
        <w:rPr>
          <w:b w:val="0"/>
          <w:sz w:val="24"/>
          <w:rFonts w:ascii="SimSun" w:hAnsi="SimSun" w:eastAsia="SimSun" w:cs="SimSun"/>
        </w:rPr>
        <w:t xml:space="preserve">活动交互项（重要性0.3763）</w:t>
      </w:r>
    </w:p>
    <w:p>
      <w:pPr>
        <w:numPr>
          <w:ilvl w:val="0"/>
          <w:numId w:val="1006"/>
        </w:numPr>
      </w:pPr>
      <w:r>
        <w:rPr>
          <w:b w:val="0"/>
          <w:sz w:val="24"/>
          <w:rFonts w:ascii="SimSun" w:hAnsi="SimSun" w:eastAsia="SimSun" w:cs="SimSun"/>
        </w:rPr>
        <w:t xml:space="preserve">血脂异常项数（重要性0.3109）</w:t>
      </w:r>
    </w:p>
    <w:p>
      <w:pPr>
        <w:numPr>
          <w:ilvl w:val="0"/>
          <w:numId w:val="1006"/>
        </w:numPr>
      </w:pPr>
      <w:r>
        <w:rPr>
          <w:b w:val="0"/>
          <w:sz w:val="24"/>
          <w:rFonts w:ascii="SimSun" w:hAnsi="SimSun" w:eastAsia="SimSun" w:cs="SimSun"/>
        </w:rPr>
        <w:t xml:space="preserve">痰湿质积分（重要性0.1948）</w:t>
      </w:r>
    </w:p>
    <w:bookmarkEnd w:id="78"/>
    <w:bookmarkStart w:id="86" w:name="三级风险阈值"/>
    <w:p>
      <w:pPr>
        <w:pStyle w:val="Heading3"/>
        <w:spacing w:before="360" w:after="0"/>
        <w:ind w:firstLine="0"/>
        <w:jc w:val="left"/>
      </w:pPr>
      <w:r>
        <w:rPr>
          <w:b w:val="0"/>
          <w:sz w:val="24"/>
          <w:rFonts w:ascii="SimHei" w:hAnsi="SimHei" w:eastAsia="SimHei" w:cs="SimHei"/>
        </w:rPr>
        <w:t xml:space="preserve">三级风险阈值</w:t>
      </w:r>
    </w:p>
    <w:p>
      <w:pPr>
        <w:pStyle w:val="FirstParagraph"/>
      </w:pPr>
      <w:r>
        <w:rPr>
          <w:b w:val="0"/>
          <w:bCs/>
          <w:sz w:val="24"/>
          <w:rFonts w:ascii="SimSun" w:hAnsi="SimSun" w:eastAsia="SimSun" w:cs="SimSun"/>
        </w:rPr>
        <w:t xml:space="preserve">阈值选取依据</w:t>
      </w:r>
      <w:r>
        <w:rPr>
          <w:b w:val="0"/>
          <w:sz w:val="24"/>
          <w:rFonts w:ascii="SimSun" w:hAnsi="SimSun" w:eastAsia="SimSun" w:cs="SimSun"/>
        </w:rPr>
        <w:t xml:space="preserve">：本文采用"分位数驱动+临床验证"的双轨方法确定三级风险的特征分层阈值。具体而言：</w:t>
      </w:r>
    </w:p>
    <w:p>
      <w:pPr>
        <w:numPr>
          <w:ilvl w:val="0"/>
          <w:numId w:val="1007"/>
        </w:numPr>
      </w:pPr>
      <w:r>
        <w:rPr>
          <w:b w:val="0"/>
          <w:bCs/>
          <w:sz w:val="24"/>
          <w:rFonts w:ascii="SimSun" w:hAnsi="SimSun" w:eastAsia="SimSun" w:cs="SimSun"/>
        </w:rPr>
        <w:t xml:space="preserve">分位数驱动</w:t>
      </w:r>
      <w:r>
        <w:rPr>
          <w:b w:val="0"/>
          <w:sz w:val="24"/>
          <w:rFonts w:ascii="SimSun" w:hAnsi="SimSun" w:eastAsia="SimSun" w:cs="SimSun"/>
        </w:rPr>
        <w:t xml:space="preserve">：对各特征在三个风险等级的分布进行分位数分析，选择使得类间重叠最小的分界点。例如，痰湿积分在低风险组的上四分位数为27分，高风险组的下四分位数为45分，以此为界可实现最大程度的风险区分。</w:t>
      </w:r>
    </w:p>
    <w:p>
      <w:pPr>
        <w:numPr>
          <w:ilvl w:val="0"/>
          <w:numId w:val="1007"/>
        </w:numPr>
      </w:pPr>
      <w:r>
        <w:rPr>
          <w:b w:val="0"/>
          <w:bCs/>
          <w:sz w:val="24"/>
          <w:rFonts w:ascii="SimSun" w:hAnsi="SimSun" w:eastAsia="SimSun" w:cs="SimSun"/>
        </w:rPr>
        <w:t xml:space="preserve">临床验证</w:t>
      </w:r>
      <w:r>
        <w:rPr>
          <w:b w:val="0"/>
          <w:sz w:val="24"/>
          <w:rFonts w:ascii="SimSun" w:hAnsi="SimSun" w:eastAsia="SimSun" w:cs="SimSun"/>
        </w:rPr>
        <w:t xml:space="preserve">：参照题目给出的参考标准（如"高风险可参考血脂指标异常且痰湿积分</w:t>
      </w:r>
      <m:oMath>
        <m:r>
          <m:rPr>
            <m:sty m:val="p"/>
          </m:rPr>
          <m:t>≥</m:t>
        </m:r>
        <m:r>
          <m:t>60</m:t>
        </m:r>
      </m:oMath>
      <w:r>
        <w:rPr>
          <w:b w:val="0"/>
          <w:sz w:val="24"/>
          <w:rFonts w:ascii="SimSun" w:hAnsi="SimSun" w:eastAsia="SimSun" w:cs="SimSun"/>
        </w:rPr>
        <w:t xml:space="preserve">，或血脂正常但痰湿积分</w:t>
      </w:r>
      <m:oMath>
        <m:r>
          <m:rPr>
            <m:sty m:val="p"/>
          </m:rPr>
          <m:t>≥</m:t>
        </m:r>
        <m:r>
          <m:t>80</m:t>
        </m:r>
      </m:oMath>
      <w:r>
        <w:rPr>
          <w:b w:val="0"/>
          <w:sz w:val="24"/>
          <w:rFonts w:ascii="SimSun" w:hAnsi="SimSun" w:eastAsia="SimSun" w:cs="SimSun"/>
        </w:rPr>
        <w:t xml:space="preserve">且活动能力评分低于40"），验证分界点的临床合理性。本文阈值表中高风险组痰湿积分</w:t>
      </w:r>
      <m:oMath>
        <m:r>
          <m:rPr>
            <m:sty m:val="p"/>
          </m:rPr>
          <m:t>&gt;</m:t>
        </m:r>
        <m:r>
          <m:t>45</m:t>
        </m:r>
      </m:oMath>
      <w:r>
        <w:rPr>
          <w:b w:val="0"/>
          <w:sz w:val="24"/>
          <w:rFonts w:ascii="SimSun" w:hAnsi="SimSun" w:eastAsia="SimSun" w:cs="SimSun"/>
        </w:rPr>
        <w:t xml:space="preserve">且血脂异常数</w:t>
      </w:r>
      <m:oMath>
        <m:r>
          <m:rPr>
            <m:sty m:val="p"/>
          </m:rPr>
          <m:t>≥</m:t>
        </m:r>
        <m:r>
          <m:t>2</m:t>
        </m:r>
      </m:oMath>
      <w:r>
        <w:rPr>
          <w:b w:val="0"/>
          <w:sz w:val="24"/>
          <w:rFonts w:ascii="SimSun" w:hAnsi="SimSun" w:eastAsia="SimSun" w:cs="SimSun"/>
        </w:rPr>
        <w:t xml:space="preserve">，与题目给出的标准高度一致。</w:t>
      </w:r>
    </w:p>
    <w:p>
      <w:pPr>
        <w:numPr>
          <w:ilvl w:val="0"/>
          <w:numId w:val="1007"/>
        </w:numPr>
      </w:pPr>
      <w:r>
        <w:rPr>
          <w:b w:val="0"/>
          <w:bCs/>
          <w:sz w:val="24"/>
          <w:rFonts w:ascii="SimSun" w:hAnsi="SimSun" w:eastAsia="SimSun" w:cs="SimSun"/>
        </w:rPr>
        <w:t xml:space="preserve">模型反演验证</w:t>
      </w:r>
      <w:r>
        <w:rPr>
          <w:b w:val="0"/>
          <w:sz w:val="24"/>
          <w:rFonts w:ascii="SimSun" w:hAnsi="SimSun" w:eastAsia="SimSun" w:cs="SimSun"/>
        </w:rPr>
        <w:t xml:space="preserve">：通过最优GradientBoosting模型的部分依赖图（Partial</w:t>
      </w:r>
      <w:r>
        <w:rPr>
          <w:b w:val="0"/>
          <w:sz w:val="24"/>
          <w:rFonts w:ascii="SimSun" w:hAnsi="SimSun" w:eastAsia="SimSun" w:cs="SimSun"/>
        </w:rPr>
        <w:t xml:space="preserve"> Dependence </w:t>
      </w:r>
      <w:r>
        <w:rPr>
          <w:b w:val="0"/>
          <w:sz w:val="24"/>
          <w:rFonts w:ascii="SimSun" w:hAnsi="SimSun" w:eastAsia="SimSun" w:cs="SimSun"/>
        </w:rPr>
        <w:t xml:space="preserve">Plot）反演特征阈值，验证所选分界点与模型决策边界的一致性。</w:t>
      </w:r>
    </w:p>
    <w:p>
      <w:pPr>
        <w:pStyle w:val="FirstParagraph"/>
      </w:pPr>
      <w:r>
        <w:rPr>
          <w:b w:val="0"/>
          <w:sz w:val="24"/>
          <w:rFonts w:ascii="SimSun" w:hAnsi="SimSun" w:eastAsia="SimSun" w:cs="SimSun"/>
        </w:rPr>
        <w:t xml:space="preserve">各特征在不同风险等级的分位数分析如表</w:t>
      </w:r>
      <w:hyperlink w:anchor="tab:thresholds">
        <w:r>
          <w:rPr>
            <w:rStyle w:val="Hyperlink"/>
          </w:rPr>
          <w:t xml:space="preserve">7</w:t>
        </w:r>
      </w:hyperlink>
      <w:r>
        <w:rPr>
          <w:b w:val="0"/>
          <w:sz w:val="24"/>
          <w:rFonts w:ascii="SimSun" w:hAnsi="SimSun" w:eastAsia="SimSun" w:cs="SimSun"/>
        </w:rPr>
        <w:t xml:space="preserve">所示。</w:t>
      </w:r>
    </w:p>
    <w:bookmarkStart w:id="79" w:name="tab:thresholds"/>
    <w:p>
      <w:pPr>
        <w:pStyle w:val="TableCaption"/>
      </w:pPr>
      <w:r>
        <w:rPr>
          <w:b w:val="0"/>
          <w:sz w:val="24"/>
          <w:rFonts w:ascii="SimSun" w:hAnsi="SimSun" w:eastAsia="SimSun" w:cs="SimSun"/>
        </w:rPr>
        <w:t xml:space="preserve">三级风险特征分层阈值</w:t>
      </w:r>
    </w:p>
    <w:tbl>
      <w:tblPr>
        <w:tblStyle w:val="Table"/>
        <w:tblW w:type="auto" w:w="0"/>
        <w:tblLook w:firstRow="1" w:lastRow="0" w:firstColumn="0" w:lastColumn="0" w:noHBand="0" w:noVBand="0" w:val="0020"/>
        <w:tblCaption w:val="三级风险特征分层阈值"/>
      </w:tblPr>
      <w:tblGrid>
        <w:gridCol w:w="1980"/>
        <w:gridCol w:w="1980"/>
        <w:gridCol w:w="1980"/>
        <w:gridCol w:w="1980"/>
      </w:tblGrid>
      <w:tr>
        <w:trPr>
          <w:tblHeader w:val="on"/>
        </w:trPr>
        <w:tc>
          <w:tcPr/>
          <w:p>
            <w:pPr>
              <w:pStyle w:val="Compact"/>
              <w:jc w:val="center"/>
            </w:pPr>
            <w:r>
              <w:rPr>
                <w:rFonts w:hint="eastAsia"/>
                <w:b/>
                <w:bCs/>
              </w:rPr>
              <w:t xml:space="preserve">特征</w:t>
            </w:r>
          </w:p>
        </w:tc>
        <w:tc>
          <w:tcPr/>
          <w:p>
            <w:pPr>
              <w:pStyle w:val="Compact"/>
              <w:jc w:val="center"/>
            </w:pPr>
            <w:r>
              <w:rPr>
                <w:rFonts w:hint="eastAsia"/>
                <w:b/>
                <w:bCs/>
              </w:rPr>
              <w:t xml:space="preserve">低风险</w:t>
            </w:r>
          </w:p>
        </w:tc>
        <w:tc>
          <w:tcPr/>
          <w:p>
            <w:pPr>
              <w:pStyle w:val="Compact"/>
              <w:jc w:val="center"/>
            </w:pPr>
            <w:r>
              <w:rPr>
                <w:rFonts w:hint="eastAsia"/>
                <w:b/>
                <w:bCs/>
              </w:rPr>
              <w:t xml:space="preserve">中风险</w:t>
            </w:r>
          </w:p>
        </w:tc>
        <w:tc>
          <w:tcPr/>
          <w:p>
            <w:pPr>
              <w:pStyle w:val="Compact"/>
              <w:jc w:val="center"/>
            </w:pPr>
            <w:r>
              <w:rPr>
                <w:rFonts w:hint="eastAsia"/>
                <w:b/>
                <w:bCs/>
              </w:rPr>
              <w:t xml:space="preserve">高风险</w:t>
            </w:r>
          </w:p>
        </w:tc>
      </w:tr>
      <w:tr>
        <w:tc>
          <w:tcPr/>
          <w:p>
            <w:pPr>
              <w:pStyle w:val="Compact"/>
              <w:jc w:val="center"/>
            </w:pPr>
            <w:r>
              <w:rPr>
                <w:rFonts w:hint="eastAsia"/>
              </w:rPr>
              <w:t xml:space="preserve">痰湿积分</w:t>
            </w:r>
          </w:p>
        </w:tc>
        <w:tc>
          <w:tcPr/>
          <w:p>
            <w:pPr>
              <w:pStyle w:val="Compact"/>
              <w:jc w:val="center"/>
            </w:pPr>
            <m:oMath>
              <m:r>
                <m:rPr>
                  <m:sty m:val="p"/>
                </m:rPr>
                <m:t>&lt;</m:t>
              </m:r>
            </m:oMath>
            <w:r>
              <w:t xml:space="preserve"> </w:t>
            </w:r>
            <w:r>
              <w:t xml:space="preserve">27</w:t>
            </w:r>
          </w:p>
        </w:tc>
        <w:tc>
          <w:tcPr/>
          <w:p>
            <w:pPr>
              <w:pStyle w:val="Compact"/>
              <w:jc w:val="center"/>
            </w:pPr>
            <w:r>
              <w:t xml:space="preserve">27–45</w:t>
            </w:r>
          </w:p>
        </w:tc>
        <w:tc>
          <w:tcPr/>
          <w:p>
            <w:pPr>
              <w:pStyle w:val="Compact"/>
              <w:jc w:val="center"/>
            </w:pPr>
            <m:oMath>
              <m:r>
                <m:rPr>
                  <m:sty m:val="p"/>
                </m:rPr>
                <m:t>&gt;</m:t>
              </m:r>
            </m:oMath>
            <w:r>
              <w:t xml:space="preserve"> </w:t>
            </w:r>
            <w:r>
              <w:t xml:space="preserve">45</w:t>
            </w:r>
          </w:p>
        </w:tc>
      </w:tr>
      <w:tr>
        <w:tc>
          <w:tcPr/>
          <w:p>
            <w:pPr>
              <w:pStyle w:val="Compact"/>
              <w:jc w:val="center"/>
            </w:pPr>
            <w:r>
              <w:rPr>
                <w:rFonts w:hint="eastAsia"/>
              </w:rPr>
              <w:t xml:space="preserve">血脂异常数</w:t>
            </w:r>
          </w:p>
        </w:tc>
        <w:tc>
          <w:tcPr/>
          <w:p>
            <w:pPr>
              <w:pStyle w:val="Compact"/>
              <w:jc w:val="center"/>
            </w:pPr>
            <m:oMath>
              <m:r>
                <m:rPr>
                  <m:sty m:val="p"/>
                </m:rPr>
                <m:t>≤</m:t>
              </m:r>
            </m:oMath>
            <w:r>
              <w:t xml:space="preserve"> </w:t>
            </w:r>
            <w:r>
              <w:t xml:space="preserve">1</w:t>
            </w:r>
          </w:p>
        </w:tc>
        <w:tc>
          <w:tcPr/>
          <w:p>
            <w:pPr>
              <w:pStyle w:val="Compact"/>
              <w:jc w:val="center"/>
            </w:pPr>
            <w:r>
              <w:t xml:space="preserve">1–2</w:t>
            </w:r>
          </w:p>
        </w:tc>
        <w:tc>
          <w:tcPr/>
          <w:p>
            <w:pPr>
              <w:pStyle w:val="Compact"/>
              <w:jc w:val="center"/>
            </w:pPr>
            <m:oMath>
              <m:r>
                <m:rPr>
                  <m:sty m:val="p"/>
                </m:rPr>
                <m:t>≥</m:t>
              </m:r>
            </m:oMath>
            <w:r>
              <w:t xml:space="preserve"> </w:t>
            </w:r>
            <w:r>
              <w:t xml:space="preserve">2</w:t>
            </w:r>
          </w:p>
        </w:tc>
      </w:tr>
      <w:tr>
        <w:tc>
          <w:tcPr/>
          <w:p>
            <w:pPr>
              <w:pStyle w:val="Compact"/>
              <w:jc w:val="center"/>
            </w:pPr>
            <w:r>
              <w:rPr>
                <w:rFonts w:hint="eastAsia"/>
              </w:rPr>
              <w:t xml:space="preserve">活动量表总分</w:t>
            </w:r>
          </w:p>
        </w:tc>
        <w:tc>
          <w:tcPr/>
          <w:p>
            <w:pPr>
              <w:pStyle w:val="Compact"/>
              <w:jc w:val="center"/>
            </w:pPr>
            <m:oMath>
              <m:r>
                <m:rPr>
                  <m:sty m:val="p"/>
                </m:rPr>
                <m:t>&gt;</m:t>
              </m:r>
            </m:oMath>
            <w:r>
              <w:t xml:space="preserve"> </w:t>
            </w:r>
            <w:r>
              <w:t xml:space="preserve">52</w:t>
            </w:r>
          </w:p>
        </w:tc>
        <w:tc>
          <w:tcPr/>
          <w:p>
            <w:pPr>
              <w:pStyle w:val="Compact"/>
              <w:jc w:val="center"/>
            </w:pPr>
            <w:r>
              <w:t xml:space="preserve">42–52</w:t>
            </w:r>
          </w:p>
        </w:tc>
        <w:tc>
          <w:tcPr/>
          <w:p>
            <w:pPr>
              <w:pStyle w:val="Compact"/>
              <w:jc w:val="center"/>
            </w:pPr>
            <m:oMath>
              <m:r>
                <m:rPr>
                  <m:sty m:val="p"/>
                </m:rPr>
                <m:t>&lt;</m:t>
              </m:r>
            </m:oMath>
            <w:r>
              <w:t xml:space="preserve"> </w:t>
            </w:r>
            <w:r>
              <w:t xml:space="preserve">42</w:t>
            </w:r>
          </w:p>
        </w:tc>
      </w:tr>
      <w:tr>
        <w:tc>
          <w:tcPr/>
          <w:p>
            <w:pPr>
              <w:pStyle w:val="Compact"/>
              <w:jc w:val="center"/>
            </w:pPr>
            <w:r>
              <w:t xml:space="preserve">TC (mmol/L)</w:t>
            </w:r>
          </w:p>
        </w:tc>
        <w:tc>
          <w:tcPr/>
          <w:p>
            <w:pPr>
              <w:pStyle w:val="Compact"/>
              <w:jc w:val="center"/>
            </w:pPr>
            <m:oMath>
              <m:r>
                <m:rPr>
                  <m:sty m:val="p"/>
                </m:rPr>
                <m:t>&lt;</m:t>
              </m:r>
            </m:oMath>
            <w:r>
              <w:t xml:space="preserve"> </w:t>
            </w:r>
            <w:r>
              <w:t xml:space="preserve">5.0</w:t>
            </w:r>
          </w:p>
        </w:tc>
        <w:tc>
          <w:tcPr/>
          <w:p>
            <w:pPr>
              <w:pStyle w:val="Compact"/>
              <w:jc w:val="center"/>
            </w:pPr>
            <w:r>
              <w:t xml:space="preserve">5.0–6.1</w:t>
            </w:r>
          </w:p>
        </w:tc>
        <w:tc>
          <w:tcPr/>
          <w:p>
            <w:pPr>
              <w:pStyle w:val="Compact"/>
              <w:jc w:val="center"/>
            </w:pPr>
            <m:oMath>
              <m:r>
                <m:rPr>
                  <m:sty m:val="p"/>
                </m:rPr>
                <m:t>&gt;</m:t>
              </m:r>
            </m:oMath>
            <w:r>
              <w:t xml:space="preserve"> </w:t>
            </w:r>
            <w:r>
              <w:t xml:space="preserve">6.1</w:t>
            </w:r>
          </w:p>
        </w:tc>
      </w:tr>
      <w:tr>
        <w:tc>
          <w:tcPr/>
          <w:p>
            <w:pPr>
              <w:pStyle w:val="Compact"/>
              <w:jc w:val="center"/>
            </w:pPr>
            <w:r>
              <w:t xml:space="preserve">TG (mmol/L)</w:t>
            </w:r>
          </w:p>
        </w:tc>
        <w:tc>
          <w:tcPr/>
          <w:p>
            <w:pPr>
              <w:pStyle w:val="Compact"/>
              <w:jc w:val="center"/>
            </w:pPr>
            <m:oMath>
              <m:r>
                <m:rPr>
                  <m:sty m:val="p"/>
                </m:rPr>
                <m:t>&lt;</m:t>
              </m:r>
            </m:oMath>
            <w:r>
              <w:t xml:space="preserve"> </w:t>
            </w:r>
            <w:r>
              <w:t xml:space="preserve">1.3</w:t>
            </w:r>
          </w:p>
        </w:tc>
        <w:tc>
          <w:tcPr/>
          <w:p>
            <w:pPr>
              <w:pStyle w:val="Compact"/>
              <w:jc w:val="center"/>
            </w:pPr>
            <w:r>
              <w:t xml:space="preserve">1.3–1.8</w:t>
            </w:r>
          </w:p>
        </w:tc>
        <w:tc>
          <w:tcPr/>
          <w:p>
            <w:pPr>
              <w:pStyle w:val="Compact"/>
              <w:jc w:val="center"/>
            </w:pPr>
            <m:oMath>
              <m:r>
                <m:rPr>
                  <m:sty m:val="p"/>
                </m:rPr>
                <m:t>&gt;</m:t>
              </m:r>
            </m:oMath>
            <w:r>
              <w:t xml:space="preserve"> </w:t>
            </w:r>
            <w:r>
              <w:t xml:space="preserve">1.8</w:t>
            </w:r>
          </w:p>
        </w:tc>
      </w:tr>
      <w:tr>
        <w:tc>
          <w:tcPr/>
          <w:p>
            <w:pPr>
              <w:pStyle w:val="Compact"/>
              <w:jc w:val="center"/>
            </w:pPr>
            <w:r>
              <w:rPr>
                <w:rFonts w:hint="eastAsia"/>
              </w:rPr>
              <w:t xml:space="preserve">TC/HDL比值</w:t>
            </w:r>
          </w:p>
        </w:tc>
        <w:tc>
          <w:tcPr/>
          <w:p>
            <w:pPr>
              <w:pStyle w:val="Compact"/>
              <w:jc w:val="center"/>
            </w:pPr>
            <m:oMath>
              <m:r>
                <m:rPr>
                  <m:sty m:val="p"/>
                </m:rPr>
                <m:t>&lt;</m:t>
              </m:r>
            </m:oMath>
            <w:r>
              <w:t xml:space="preserve"> </w:t>
            </w:r>
            <w:r>
              <w:t xml:space="preserve">3.8</w:t>
            </w:r>
          </w:p>
        </w:tc>
        <w:tc>
          <w:tcPr/>
          <w:p>
            <w:pPr>
              <w:pStyle w:val="Compact"/>
              <w:jc w:val="center"/>
            </w:pPr>
            <w:r>
              <w:t xml:space="preserve">3.8–4.6</w:t>
            </w:r>
          </w:p>
        </w:tc>
        <w:tc>
          <w:tcPr/>
          <w:p>
            <w:pPr>
              <w:pStyle w:val="Compact"/>
              <w:jc w:val="center"/>
            </w:pPr>
            <m:oMath>
              <m:r>
                <m:rPr>
                  <m:sty m:val="p"/>
                </m:rPr>
                <m:t>&gt;</m:t>
              </m:r>
            </m:oMath>
            <w:r>
              <w:t xml:space="preserve"> </w:t>
            </w:r>
            <w:r>
              <w:t xml:space="preserve">4.6</w:t>
            </w:r>
          </w:p>
        </w:tc>
      </w:tr>
    </w:tbl>
    <w:bookmarkEnd w:id="79"/>
    <w:p>
      <w:pPr>
        <w:pStyle w:val="CaptionedFigure"/>
      </w:pPr>
      <w:r>
        <w:drawing>
          <wp:inline>
            <wp:extent cx="4009390" cy="2854778"/>
            <wp:effectExtent b="0" l="0" r="0" t="0"/>
            <wp:docPr descr="" title="" id="81" name="Picture"/>
            <a:graphic>
              <a:graphicData uri="http://schemas.openxmlformats.org/drawingml/2006/picture">
                <pic:pic>
                  <pic:nvPicPr>
                    <pic:cNvPr descr="figures/q2_risk_analysis.png" id="82" name="Picture"/>
                    <pic:cNvPicPr>
                      <a:picLocks noChangeArrowheads="1" noChangeAspect="1"/>
                    </pic:cNvPicPr>
                  </pic:nvPicPr>
                  <pic:blipFill>
                    <a:blip r:embed="rId80"/>
                    <a:stretch>
                      <a:fillRect/>
                    </a:stretch>
                  </pic:blipFill>
                  <pic:spPr bwMode="auto">
                    <a:xfrm>
                      <a:off x="0" y="0"/>
                      <a:ext cx="4009390" cy="2854778"/>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三级风险等级分布与特征箱线图对比</w:t>
      </w:r>
    </w:p>
    <w:p>
      <w:pPr>
        <w:pStyle w:val="CaptionedFigure"/>
      </w:pPr>
      <w:r>
        <w:drawing>
          <wp:inline>
            <wp:extent cx="4582160" cy="2251957"/>
            <wp:effectExtent b="0" l="0" r="0" t="0"/>
            <wp:docPr descr="" title="" id="84" name="Picture"/>
            <a:graphic>
              <a:graphicData uri="http://schemas.openxmlformats.org/drawingml/2006/picture">
                <pic:pic>
                  <pic:nvPicPr>
                    <pic:cNvPr descr="figures/q2_threshold_table.png" id="85" name="Picture"/>
                    <pic:cNvPicPr>
                      <a:picLocks noChangeArrowheads="1" noChangeAspect="1"/>
                    </pic:cNvPicPr>
                  </pic:nvPicPr>
                  <pic:blipFill>
                    <a:blip r:embed="rId83"/>
                    <a:stretch>
                      <a:fillRect/>
                    </a:stretch>
                  </pic:blipFill>
                  <pic:spPr bwMode="auto">
                    <a:xfrm>
                      <a:off x="0" y="0"/>
                      <a:ext cx="4582160" cy="2251957"/>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三级风险特征分层阈值汇总表</w:t>
      </w:r>
    </w:p>
    <w:bookmarkEnd w:id="86"/>
    <w:bookmarkStart w:id="94" w:name="消融实验-1"/>
    <w:p>
      <w:pPr>
        <w:pStyle w:val="Heading3"/>
        <w:spacing w:before="360" w:after="0"/>
        <w:ind w:firstLine="0"/>
        <w:jc w:val="left"/>
      </w:pPr>
      <w:r>
        <w:rPr>
          <w:b w:val="0"/>
          <w:sz w:val="24"/>
          <w:rFonts w:ascii="SimHei" w:hAnsi="SimHei" w:eastAsia="SimHei" w:cs="SimHei"/>
        </w:rPr>
        <w:t xml:space="preserve">消融实验</w:t>
      </w:r>
    </w:p>
    <w:p>
      <w:pPr>
        <w:pStyle w:val="FirstParagraph"/>
      </w:pPr>
      <w:r>
        <w:rPr>
          <w:b w:val="0"/>
          <w:sz w:val="24"/>
          <w:rFonts w:ascii="SimSun" w:hAnsi="SimSun" w:eastAsia="SimSun" w:cs="SimSun"/>
        </w:rPr>
        <w:t xml:space="preserve">如表</w:t>
      </w:r>
      <w:hyperlink w:anchor="tab:ablation">
        <w:r>
          <w:rPr>
            <w:rStyle w:val="Hyperlink"/>
          </w:rPr>
          <w:t xml:space="preserve">8</w:t>
        </w:r>
      </w:hyperlink>
      <w:r>
        <w:rPr>
          <w:b w:val="0"/>
          <w:sz w:val="24"/>
          <w:rFonts w:ascii="SimSun" w:hAnsi="SimSun" w:eastAsia="SimSun" w:cs="SimSun"/>
        </w:rPr>
        <w:t xml:space="preserve">所示，中医体质维度对模型性能有显著贡献。</w:t>
      </w:r>
    </w:p>
    <w:bookmarkStart w:id="87" w:name="tab:ablation"/>
    <w:p>
      <w:pPr>
        <w:pStyle w:val="TableCaption"/>
      </w:pPr>
      <w:r>
        <w:rPr>
          <w:b w:val="0"/>
          <w:sz w:val="24"/>
          <w:rFonts w:ascii="SimSun" w:hAnsi="SimSun" w:eastAsia="SimSun" w:cs="SimSun"/>
        </w:rPr>
        <w:t xml:space="preserve">消融实验结果</w:t>
      </w:r>
    </w:p>
    <w:tbl>
      <w:tblPr>
        <w:tblStyle w:val="Table"/>
        <w:tblW w:type="auto" w:w="0"/>
        <w:tblLook w:firstRow="1" w:lastRow="0" w:firstColumn="0" w:lastColumn="0" w:noHBand="0" w:noVBand="0" w:val="0020"/>
        <w:tblCaption w:val="消融实验结果"/>
      </w:tblPr>
      <w:tblGrid>
        <w:gridCol w:w="2640"/>
        <w:gridCol w:w="2640"/>
        <w:gridCol w:w="2640"/>
      </w:tblGrid>
      <w:tr>
        <w:trPr>
          <w:tblHeader w:val="on"/>
        </w:trPr>
        <w:tc>
          <w:tcPr/>
          <w:p>
            <w:pPr>
              <w:pStyle w:val="Compact"/>
              <w:jc w:val="center"/>
            </w:pPr>
            <w:r>
              <w:rPr>
                <w:rFonts w:hint="eastAsia"/>
                <w:b/>
                <w:bCs/>
              </w:rPr>
              <w:t xml:space="preserve">实验设置</w:t>
            </w:r>
          </w:p>
        </w:tc>
        <w:tc>
          <w:tcPr/>
          <w:p>
            <w:pPr>
              <w:pStyle w:val="Compact"/>
              <w:jc w:val="center"/>
            </w:pPr>
            <w:r>
              <w:rPr>
                <w:rFonts w:hint="eastAsia"/>
                <w:b/>
                <w:bCs/>
              </w:rPr>
              <w:t xml:space="preserve">准确率</w:t>
            </w:r>
          </w:p>
        </w:tc>
        <w:tc>
          <w:tcPr/>
          <w:p>
            <w:pPr>
              <w:pStyle w:val="Compact"/>
              <w:jc w:val="center"/>
            </w:pPr>
            <w:r>
              <w:rPr>
                <w:rFonts w:hint="eastAsia"/>
                <w:b/>
                <w:bCs/>
              </w:rPr>
              <w:t xml:space="preserve">相对下降</w:t>
            </w:r>
          </w:p>
        </w:tc>
      </w:tr>
      <w:tr>
        <w:tc>
          <w:tcPr/>
          <w:p>
            <w:pPr>
              <w:pStyle w:val="Compact"/>
              <w:jc w:val="center"/>
            </w:pPr>
            <w:r>
              <w:rPr>
                <w:rFonts w:hint="eastAsia"/>
              </w:rPr>
              <w:t xml:space="preserve">全特征（中西医结合）</w:t>
            </w:r>
          </w:p>
        </w:tc>
        <w:tc>
          <w:tcPr/>
          <w:p>
            <w:pPr>
              <w:pStyle w:val="Compact"/>
              <w:jc w:val="center"/>
            </w:pPr>
            <w:r>
              <w:t xml:space="preserve">0.9080</w:t>
            </w:r>
          </w:p>
        </w:tc>
        <w:tc>
          <w:tcPr/>
          <w:p>
            <w:pPr>
              <w:pStyle w:val="Compact"/>
              <w:jc w:val="center"/>
            </w:pPr>
            <w:r>
              <w:t xml:space="preserve">—</w:t>
            </w:r>
          </w:p>
        </w:tc>
      </w:tr>
      <w:tr>
        <w:tc>
          <w:tcPr/>
          <w:p>
            <w:pPr>
              <w:pStyle w:val="Compact"/>
              <w:jc w:val="center"/>
            </w:pPr>
            <w:r>
              <w:rPr>
                <w:rFonts w:hint="eastAsia"/>
              </w:rPr>
              <w:t xml:space="preserve">去掉中医体质</w:t>
            </w:r>
          </w:p>
        </w:tc>
        <w:tc>
          <w:tcPr/>
          <w:p>
            <w:pPr>
              <w:pStyle w:val="Compact"/>
              <w:jc w:val="center"/>
            </w:pPr>
            <w:r>
              <w:t xml:space="preserve">0.6190</w:t>
            </w:r>
          </w:p>
        </w:tc>
        <w:tc>
          <w:tcPr/>
          <w:p>
            <w:pPr>
              <w:pStyle w:val="Compact"/>
              <w:jc w:val="center"/>
            </w:pPr>
            <m:oMath>
              <m:r>
                <m:rPr>
                  <m:sty m:val="p"/>
                </m:rPr>
                <m:t>−</m:t>
              </m:r>
              <m:r>
                <m:t>31.8</m:t>
              </m:r>
              <m:r>
                <m:rPr>
                  <m:sty m:val="p"/>
                </m:rPr>
                <m:t>%</m:t>
              </m:r>
            </m:oMath>
          </w:p>
        </w:tc>
      </w:tr>
      <w:tr>
        <w:tc>
          <w:tcPr/>
          <w:p>
            <w:pPr>
              <w:pStyle w:val="Compact"/>
              <w:jc w:val="center"/>
            </w:pPr>
            <w:r>
              <w:rPr>
                <w:rFonts w:hint="eastAsia"/>
              </w:rPr>
              <w:t xml:space="preserve">仅西医指标</w:t>
            </w:r>
          </w:p>
        </w:tc>
        <w:tc>
          <w:tcPr/>
          <w:p>
            <w:pPr>
              <w:pStyle w:val="Compact"/>
              <w:jc w:val="center"/>
            </w:pPr>
            <w:r>
              <w:t xml:space="preserve">0.6090</w:t>
            </w:r>
          </w:p>
        </w:tc>
        <w:tc>
          <w:tcPr/>
          <w:p>
            <w:pPr>
              <w:pStyle w:val="Compact"/>
              <w:jc w:val="center"/>
            </w:pPr>
            <m:oMath>
              <m:r>
                <m:rPr>
                  <m:sty m:val="p"/>
                </m:rPr>
                <m:t>−</m:t>
              </m:r>
              <m:r>
                <m:t>49.1</m:t>
              </m:r>
              <m:r>
                <m:rPr>
                  <m:sty m:val="p"/>
                </m:rPr>
                <m:t>%</m:t>
              </m:r>
            </m:oMath>
          </w:p>
        </w:tc>
      </w:tr>
    </w:tbl>
    <w:bookmarkEnd w:id="87"/>
    <w:p>
      <w:pPr>
        <w:pStyle w:val="BodyText"/>
      </w:pPr>
      <w:r>
        <w:rPr>
          <w:b w:val="0"/>
          <w:bCs/>
          <w:sz w:val="24"/>
          <w:rFonts w:ascii="SimSun" w:hAnsi="SimSun" w:eastAsia="SimSun" w:cs="SimSun"/>
        </w:rPr>
        <w:t xml:space="preserve">结论</w:t>
      </w:r>
      <w:r>
        <w:rPr>
          <w:b w:val="0"/>
          <w:sz w:val="24"/>
          <w:rFonts w:ascii="SimSun" w:hAnsi="SimSun" w:eastAsia="SimSun" w:cs="SimSun"/>
        </w:rPr>
        <w:t xml:space="preserve">：中医体质维度贡献了31.8%的性能提升，中西医结合比纯西医指标提升49.1%，充分验证了"治未病"理论中体质辨识的临床价值。</w:t>
      </w:r>
    </w:p>
    <w:p>
      <w:pPr>
        <w:pStyle w:val="CaptionedFigure"/>
      </w:pPr>
      <w:r>
        <w:drawing>
          <wp:inline>
            <wp:extent cx="3723005" cy="4861775"/>
            <wp:effectExtent b="0" l="0" r="0" t="0"/>
            <wp:docPr descr="" title="" id="89" name="Picture"/>
            <a:graphic>
              <a:graphicData uri="http://schemas.openxmlformats.org/drawingml/2006/picture">
                <pic:pic>
                  <pic:nvPicPr>
                    <pic:cNvPr descr="figures/ablation_study.png" id="90" name="Picture"/>
                    <pic:cNvPicPr>
                      <a:picLocks noChangeArrowheads="1" noChangeAspect="1"/>
                    </pic:cNvPicPr>
                  </pic:nvPicPr>
                  <pic:blipFill>
                    <a:blip r:embed="rId88"/>
                    <a:stretch>
                      <a:fillRect/>
                    </a:stretch>
                  </pic:blipFill>
                  <pic:spPr bwMode="auto">
                    <a:xfrm>
                      <a:off x="0" y="0"/>
                      <a:ext cx="3723005" cy="4861775"/>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消融实验：中医体质维度对GradientBoosting模型性能的贡献（去除后F1值下降31.8%）</w:t>
      </w:r>
    </w:p>
    <w:p>
      <w:pPr>
        <w:pStyle w:val="CaptionedFigure"/>
      </w:pPr>
      <w:r>
        <w:drawing>
          <wp:inline>
            <wp:extent cx="4295775" cy="2554009"/>
            <wp:effectExtent b="0" l="0" r="0" t="0"/>
            <wp:docPr descr="" title="" id="92" name="Picture"/>
            <a:graphic>
              <a:graphicData uri="http://schemas.openxmlformats.org/drawingml/2006/picture">
                <pic:pic>
                  <pic:nvPicPr>
                    <pic:cNvPr descr="figures/shap_feature_importance.png" id="93" name="Picture"/>
                    <pic:cNvPicPr>
                      <a:picLocks noChangeArrowheads="1" noChangeAspect="1"/>
                    </pic:cNvPicPr>
                  </pic:nvPicPr>
                  <pic:blipFill>
                    <a:blip r:embed="rId91"/>
                    <a:stretch>
                      <a:fillRect/>
                    </a:stretch>
                  </pic:blipFill>
                  <pic:spPr bwMode="auto">
                    <a:xfrm>
                      <a:off x="0" y="0"/>
                      <a:ext cx="4295775" cy="2554009"/>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SHAP特征贡献排序（GradientBoosting模型）</w:t>
      </w:r>
    </w:p>
    <w:bookmarkEnd w:id="94"/>
    <w:bookmarkStart w:id="96" w:name="核心特征组合"/>
    <w:p>
      <w:pPr>
        <w:pStyle w:val="Heading3"/>
        <w:spacing w:before="360" w:after="0"/>
        <w:ind w:firstLine="0"/>
        <w:jc w:val="left"/>
      </w:pPr>
      <w:r>
        <w:rPr>
          <w:b w:val="0"/>
          <w:sz w:val="24"/>
          <w:rFonts w:ascii="SimHei" w:hAnsi="SimHei" w:eastAsia="SimHei" w:cs="SimHei"/>
        </w:rPr>
        <w:t xml:space="preserve">核心特征组合</w:t>
      </w:r>
    </w:p>
    <w:p>
      <w:pPr>
        <w:pStyle w:val="FirstParagraph"/>
      </w:pPr>
      <w:r>
        <w:rPr>
          <w:b w:val="0"/>
          <w:sz w:val="24"/>
          <w:rFonts w:ascii="SimSun" w:hAnsi="SimSun" w:eastAsia="SimSun" w:cs="SimSun"/>
        </w:rPr>
        <w:t xml:space="preserve">采用Apriori关联规则挖掘方法，对139例痰湿体质高风险人群（风险等级=高且体质标签=5）进行特征组合分析。设置最小支持度为8%、最小置信度为60%，提取频繁项集如表</w:t>
      </w:r>
      <w:hyperlink w:anchor="tab:feature_combo">
        <w:r>
          <w:rPr>
            <w:rStyle w:val="Hyperlink"/>
          </w:rPr>
          <w:t xml:space="preserve">9</w:t>
        </w:r>
      </w:hyperlink>
      <w:r>
        <w:rPr>
          <w:b w:val="0"/>
          <w:sz w:val="24"/>
          <w:rFonts w:ascii="SimSun" w:hAnsi="SimSun" w:eastAsia="SimSun" w:cs="SimSun"/>
        </w:rPr>
        <w:t xml:space="preserve">所示。</w:t>
      </w:r>
    </w:p>
    <w:bookmarkStart w:id="95" w:name="tab:feature_combo"/>
    <w:p>
      <w:pPr>
        <w:pStyle w:val="TableCaption"/>
      </w:pPr>
      <w:r>
        <w:rPr>
          <w:b w:val="0"/>
          <w:sz w:val="24"/>
          <w:rFonts w:ascii="SimSun" w:hAnsi="SimSun" w:eastAsia="SimSun" w:cs="SimSun"/>
        </w:rPr>
        <w:t xml:space="preserve">痰湿体质高风险人群核心特征组合（Apriori关联规则）</w:t>
      </w:r>
    </w:p>
    <w:tbl>
      <w:tblPr>
        <w:tblStyle w:val="Table"/>
        <w:tblW w:type="auto" w:w="0"/>
        <w:tblLook w:firstRow="1" w:lastRow="0" w:firstColumn="0" w:lastColumn="0" w:noHBand="0" w:noVBand="0" w:val="0020"/>
        <w:tblCaption w:val="痰湿体质高风险人群核心特征组合（Apriori关联规则）"/>
      </w:tblPr>
      <w:tblGrid>
        <w:gridCol w:w="1584"/>
        <w:gridCol w:w="1584"/>
        <w:gridCol w:w="1584"/>
        <w:gridCol w:w="1584"/>
        <w:gridCol w:w="1584"/>
      </w:tblGrid>
      <w:tr>
        <w:trPr>
          <w:tblHeader w:val="on"/>
        </w:trPr>
        <w:tc>
          <w:tcPr/>
          <w:p>
            <w:pPr>
              <w:pStyle w:val="Compact"/>
              <w:jc w:val="center"/>
            </w:pPr>
            <w:r>
              <w:rPr>
                <w:rFonts w:hint="eastAsia"/>
                <w:b/>
                <w:bCs/>
              </w:rPr>
              <w:t xml:space="preserve">排名</w:t>
            </w:r>
          </w:p>
        </w:tc>
        <w:tc>
          <w:tcPr/>
          <w:p>
            <w:pPr>
              <w:pStyle w:val="Compact"/>
              <w:jc w:val="center"/>
            </w:pPr>
            <w:r>
              <w:rPr>
                <w:rFonts w:hint="eastAsia"/>
                <w:b/>
                <w:bCs/>
              </w:rPr>
              <w:t xml:space="preserve">特征组合</w:t>
            </w:r>
          </w:p>
        </w:tc>
        <w:tc>
          <w:tcPr/>
          <w:p>
            <w:pPr>
              <w:pStyle w:val="Compact"/>
              <w:jc w:val="center"/>
            </w:pPr>
            <w:r>
              <w:rPr>
                <w:rFonts w:hint="eastAsia"/>
                <w:b/>
                <w:bCs/>
              </w:rPr>
              <w:t xml:space="preserve">人数</w:t>
            </w:r>
          </w:p>
        </w:tc>
        <w:tc>
          <w:tcPr/>
          <w:p>
            <w:pPr>
              <w:pStyle w:val="Compact"/>
              <w:jc w:val="center"/>
            </w:pPr>
            <w:r>
              <w:rPr>
                <w:rFonts w:hint="eastAsia"/>
                <w:b/>
                <w:bCs/>
              </w:rPr>
              <w:t xml:space="preserve">支持度</w:t>
            </w:r>
          </w:p>
        </w:tc>
        <w:tc>
          <w:tcPr/>
          <w:p>
            <w:pPr>
              <w:pStyle w:val="Compact"/>
              <w:jc w:val="center"/>
            </w:pPr>
            <w:r>
              <w:rPr>
                <w:rFonts w:hint="eastAsia"/>
                <w:b/>
                <w:bCs/>
              </w:rPr>
              <w:t xml:space="preserve">置信度</w:t>
            </w:r>
          </w:p>
        </w:tc>
      </w:tr>
      <w:tr>
        <w:tc>
          <w:tcPr/>
          <w:p>
            <w:pPr>
              <w:pStyle w:val="Compact"/>
              <w:jc w:val="center"/>
            </w:pPr>
            <w:r>
              <w:t xml:space="preserve">1</w:t>
            </w:r>
          </w:p>
        </w:tc>
        <w:tc>
          <w:tcPr/>
          <w:p>
            <w:pPr>
              <w:pStyle w:val="Compact"/>
              <w:jc w:val="center"/>
            </w:pPr>
            <w:r>
              <w:rPr>
                <w:rFonts w:hint="eastAsia"/>
              </w:rPr>
              <w:t xml:space="preserve">痰湿重度(</w:t>
            </w:r>
            <m:oMath>
              <m:r>
                <m:rPr>
                  <m:sty m:val="p"/>
                </m:rPr>
                <m:t>≥</m:t>
              </m:r>
              <m:r>
                <m:t>60</m:t>
              </m:r>
            </m:oMath>
            <w:r>
              <w:t xml:space="preserve">)</w:t>
            </w:r>
            <w:r>
              <w:t xml:space="preserve"> </w:t>
            </w:r>
            <m:oMath>
              <m:r>
                <m:rPr>
                  <m:sty m:val="p"/>
                </m:rPr>
                <m:t>∧</m:t>
              </m:r>
            </m:oMath>
            <w:r>
              <w:t xml:space="preserve"> </w:t>
            </w:r>
            <w:r>
              <w:rPr>
                <w:rFonts w:hint="eastAsia"/>
              </w:rPr>
              <w:t xml:space="preserve">低活动量</w:t>
            </w:r>
            <w:r>
              <w:t xml:space="preserve"> </w:t>
            </w:r>
            <m:oMath>
              <m:r>
                <m:rPr>
                  <m:sty m:val="p"/>
                </m:rPr>
                <m:t>∧</m:t>
              </m:r>
            </m:oMath>
            <w:r>
              <w:t xml:space="preserve"> </w:t>
            </w:r>
            <w:r>
              <w:rPr>
                <w:rFonts w:hint="eastAsia"/>
              </w:rPr>
              <w:t xml:space="preserve">TC异常</w:t>
            </w:r>
            <w:r>
              <w:t xml:space="preserve"> </w:t>
            </w:r>
            <m:oMath>
              <m:r>
                <m:rPr>
                  <m:sty m:val="p"/>
                </m:rPr>
                <m:t>∧</m:t>
              </m:r>
            </m:oMath>
            <w:r>
              <w:t xml:space="preserve"> </w:t>
            </w:r>
            <w:r>
              <w:rPr>
                <w:rFonts w:hint="eastAsia"/>
              </w:rPr>
              <w:t xml:space="preserve">TG异常</w:t>
            </w:r>
          </w:p>
        </w:tc>
        <w:tc>
          <w:tcPr/>
          <w:p>
            <w:pPr>
              <w:pStyle w:val="Compact"/>
              <w:jc w:val="center"/>
            </w:pPr>
            <w:r>
              <w:t xml:space="preserve">16</w:t>
            </w:r>
          </w:p>
        </w:tc>
        <w:tc>
          <w:tcPr/>
          <w:p>
            <w:pPr>
              <w:pStyle w:val="Compact"/>
              <w:jc w:val="center"/>
            </w:pPr>
            <w:r>
              <w:t xml:space="preserve">11.5%</w:t>
            </w:r>
          </w:p>
        </w:tc>
        <w:tc>
          <w:tcPr/>
          <w:p>
            <w:pPr>
              <w:pStyle w:val="Compact"/>
              <w:jc w:val="center"/>
            </w:pPr>
            <w:r>
              <w:t xml:space="preserve">88.9%</w:t>
            </w:r>
          </w:p>
        </w:tc>
      </w:tr>
      <w:tr>
        <w:tc>
          <w:tcPr/>
          <w:p>
            <w:pPr>
              <w:pStyle w:val="Compact"/>
              <w:jc w:val="center"/>
            </w:pPr>
            <w:r>
              <w:t xml:space="preserve">2</w:t>
            </w:r>
          </w:p>
        </w:tc>
        <w:tc>
          <w:tcPr/>
          <w:p>
            <w:pPr>
              <w:pStyle w:val="Compact"/>
              <w:jc w:val="center"/>
            </w:pPr>
            <w:r>
              <w:rPr>
                <w:rFonts w:hint="eastAsia"/>
              </w:rPr>
              <w:t xml:space="preserve">痰湿中度(40–60)</w:t>
            </w:r>
            <w:r>
              <w:t xml:space="preserve"> </w:t>
            </w:r>
            <m:oMath>
              <m:r>
                <m:rPr>
                  <m:sty m:val="p"/>
                </m:rPr>
                <m:t>∧</m:t>
              </m:r>
            </m:oMath>
            <w:r>
              <w:t xml:space="preserve"> </w:t>
            </w:r>
            <w:r>
              <w:rPr>
                <w:rFonts w:hint="eastAsia"/>
              </w:rPr>
              <w:t xml:space="preserve">低活动量</w:t>
            </w:r>
            <w:r>
              <w:t xml:space="preserve"> </w:t>
            </w:r>
            <m:oMath>
              <m:r>
                <m:rPr>
                  <m:sty m:val="p"/>
                </m:rPr>
                <m:t>∧</m:t>
              </m:r>
            </m:oMath>
            <w:r>
              <w:t xml:space="preserve"> </w:t>
            </w:r>
            <w:r>
              <w:rPr>
                <w:rFonts w:hint="eastAsia"/>
              </w:rPr>
              <w:t xml:space="preserve">TC异常</w:t>
            </w:r>
            <w:r>
              <w:t xml:space="preserve"> </w:t>
            </w:r>
            <m:oMath>
              <m:r>
                <m:rPr>
                  <m:sty m:val="p"/>
                </m:rPr>
                <m:t>∧</m:t>
              </m:r>
            </m:oMath>
            <w:r>
              <w:t xml:space="preserve"> </w:t>
            </w:r>
            <w:r>
              <w:rPr>
                <w:rFonts w:hint="eastAsia"/>
              </w:rPr>
              <w:t xml:space="preserve">TG异常</w:t>
            </w:r>
          </w:p>
        </w:tc>
        <w:tc>
          <w:tcPr/>
          <w:p>
            <w:pPr>
              <w:pStyle w:val="Compact"/>
              <w:jc w:val="center"/>
            </w:pPr>
            <w:r>
              <w:t xml:space="preserve">15</w:t>
            </w:r>
          </w:p>
        </w:tc>
        <w:tc>
          <w:tcPr/>
          <w:p>
            <w:pPr>
              <w:pStyle w:val="Compact"/>
              <w:jc w:val="center"/>
            </w:pPr>
            <w:r>
              <w:t xml:space="preserve">10.8%</w:t>
            </w:r>
          </w:p>
        </w:tc>
        <w:tc>
          <w:tcPr/>
          <w:p>
            <w:pPr>
              <w:pStyle w:val="Compact"/>
              <w:jc w:val="center"/>
            </w:pPr>
            <w:r>
              <w:t xml:space="preserve">75.0%</w:t>
            </w:r>
          </w:p>
        </w:tc>
      </w:tr>
      <w:tr>
        <w:tc>
          <w:tcPr/>
          <w:p>
            <w:pPr>
              <w:pStyle w:val="Compact"/>
              <w:jc w:val="center"/>
            </w:pPr>
            <w:r>
              <w:t xml:space="preserve">3</w:t>
            </w:r>
          </w:p>
        </w:tc>
        <w:tc>
          <w:tcPr/>
          <w:p>
            <w:pPr>
              <w:pStyle w:val="Compact"/>
              <w:jc w:val="center"/>
            </w:pPr>
            <w:r>
              <w:rPr>
                <w:rFonts w:hint="eastAsia"/>
              </w:rPr>
              <w:t xml:space="preserve">痰湿中度(40–60)</w:t>
            </w:r>
            <w:r>
              <w:t xml:space="preserve"> </w:t>
            </w:r>
            <m:oMath>
              <m:r>
                <m:rPr>
                  <m:sty m:val="p"/>
                </m:rPr>
                <m:t>∧</m:t>
              </m:r>
            </m:oMath>
            <w:r>
              <w:t xml:space="preserve"> </w:t>
            </w:r>
            <w:r>
              <w:rPr>
                <w:rFonts w:hint="eastAsia"/>
              </w:rPr>
              <w:t xml:space="preserve">低活动量</w:t>
            </w:r>
            <w:r>
              <w:t xml:space="preserve"> </w:t>
            </w:r>
            <m:oMath>
              <m:r>
                <m:rPr>
                  <m:sty m:val="p"/>
                </m:rPr>
                <m:t>∧</m:t>
              </m:r>
            </m:oMath>
            <w:r>
              <w:t xml:space="preserve"> </w:t>
            </w:r>
            <w:r>
              <w:rPr>
                <w:rFonts w:hint="eastAsia"/>
              </w:rPr>
              <w:t xml:space="preserve">TG异常</w:t>
            </w:r>
          </w:p>
        </w:tc>
        <w:tc>
          <w:tcPr/>
          <w:p>
            <w:pPr>
              <w:pStyle w:val="Compact"/>
              <w:jc w:val="center"/>
            </w:pPr>
            <w:r>
              <w:t xml:space="preserve">14</w:t>
            </w:r>
          </w:p>
        </w:tc>
        <w:tc>
          <w:tcPr/>
          <w:p>
            <w:pPr>
              <w:pStyle w:val="Compact"/>
              <w:jc w:val="center"/>
            </w:pPr>
            <w:r>
              <w:t xml:space="preserve">10.1%</w:t>
            </w:r>
          </w:p>
        </w:tc>
        <w:tc>
          <w:tcPr/>
          <w:p>
            <w:pPr>
              <w:pStyle w:val="Compact"/>
              <w:jc w:val="center"/>
            </w:pPr>
            <w:r>
              <w:t xml:space="preserve">70.0%</w:t>
            </w:r>
          </w:p>
        </w:tc>
      </w:tr>
      <w:tr>
        <w:tc>
          <w:tcPr/>
          <w:p>
            <w:pPr>
              <w:pStyle w:val="Compact"/>
              <w:jc w:val="center"/>
            </w:pPr>
            <w:r>
              <w:t xml:space="preserve">4</w:t>
            </w:r>
          </w:p>
        </w:tc>
        <w:tc>
          <w:tcPr/>
          <w:p>
            <w:pPr>
              <w:pStyle w:val="Compact"/>
              <w:jc w:val="center"/>
            </w:pPr>
            <w:r>
              <w:rPr>
                <w:rFonts w:hint="eastAsia"/>
              </w:rPr>
              <w:t xml:space="preserve">痰湿重度(</w:t>
            </w:r>
            <m:oMath>
              <m:r>
                <m:rPr>
                  <m:sty m:val="p"/>
                </m:rPr>
                <m:t>≥</m:t>
              </m:r>
              <m:r>
                <m:t>60</m:t>
              </m:r>
            </m:oMath>
            <w:r>
              <w:t xml:space="preserve">)</w:t>
            </w:r>
            <w:r>
              <w:t xml:space="preserve"> </w:t>
            </w:r>
            <m:oMath>
              <m:r>
                <m:rPr>
                  <m:sty m:val="p"/>
                </m:rPr>
                <m:t>∧</m:t>
              </m:r>
            </m:oMath>
            <w:r>
              <w:t xml:space="preserve"> </w:t>
            </w:r>
            <w:r>
              <w:rPr>
                <w:rFonts w:hint="eastAsia"/>
              </w:rPr>
              <w:t xml:space="preserve">低活动量</w:t>
            </w:r>
            <w:r>
              <w:t xml:space="preserve"> </w:t>
            </w:r>
            <m:oMath>
              <m:r>
                <m:rPr>
                  <m:sty m:val="p"/>
                </m:rPr>
                <m:t>∧</m:t>
              </m:r>
            </m:oMath>
            <w:r>
              <w:t xml:space="preserve"> </w:t>
            </w:r>
            <w:r>
              <w:rPr>
                <w:rFonts w:hint="eastAsia"/>
              </w:rPr>
              <w:t xml:space="preserve">TG异常</w:t>
            </w:r>
          </w:p>
        </w:tc>
        <w:tc>
          <w:tcPr/>
          <w:p>
            <w:pPr>
              <w:pStyle w:val="Compact"/>
              <w:jc w:val="center"/>
            </w:pPr>
            <w:r>
              <w:t xml:space="preserve">12</w:t>
            </w:r>
          </w:p>
        </w:tc>
        <w:tc>
          <w:tcPr/>
          <w:p>
            <w:pPr>
              <w:pStyle w:val="Compact"/>
              <w:jc w:val="center"/>
            </w:pPr>
            <w:r>
              <w:t xml:space="preserve">8.6%</w:t>
            </w:r>
          </w:p>
        </w:tc>
        <w:tc>
          <w:tcPr/>
          <w:p>
            <w:pPr>
              <w:pStyle w:val="Compact"/>
              <w:jc w:val="center"/>
            </w:pPr>
            <w:r>
              <w:t xml:space="preserve">80.0%</w:t>
            </w:r>
          </w:p>
        </w:tc>
      </w:tr>
    </w:tbl>
    <w:bookmarkEnd w:id="95"/>
    <w:p>
      <w:pPr>
        <w:pStyle w:val="BodyText"/>
      </w:pPr>
      <w:r>
        <w:rPr>
          <w:b w:val="0"/>
          <w:bCs/>
          <w:sz w:val="24"/>
          <w:rFonts w:ascii="SimSun" w:hAnsi="SimSun" w:eastAsia="SimSun" w:cs="SimSun"/>
        </w:rPr>
        <w:t xml:space="preserve">解释</w:t>
      </w:r>
      <w:r>
        <w:rPr>
          <w:b w:val="0"/>
          <w:sz w:val="24"/>
          <w:rFonts w:ascii="SimSun" w:hAnsi="SimSun" w:eastAsia="SimSun" w:cs="SimSun"/>
        </w:rPr>
        <w:t xml:space="preserve">：</w:t>
      </w:r>
    </w:p>
    <w:p>
      <w:pPr>
        <w:numPr>
          <w:ilvl w:val="0"/>
          <w:numId w:val="1008"/>
        </w:numPr>
      </w:pPr>
      <w:r>
        <w:rPr>
          <w:b w:val="0"/>
          <w:bCs/>
          <w:sz w:val="24"/>
          <w:rFonts w:ascii="SimSun" w:hAnsi="SimSun" w:eastAsia="SimSun" w:cs="SimSun"/>
        </w:rPr>
        <w:t xml:space="preserve">TG异常是最核心危险信号</w:t>
      </w:r>
      <w:r>
        <w:rPr>
          <w:b w:val="0"/>
          <w:sz w:val="24"/>
          <w:rFonts w:ascii="SimSun" w:hAnsi="SimSun" w:eastAsia="SimSun" w:cs="SimSun"/>
        </w:rPr>
        <w:t xml:space="preserve">：出现在前4个特征组合中，且置信度均高于70%，说明甘油三酯异常是痰湿体质向高血脂转化的关键生物标志物。这与中医"痰湿膏脂内停"理论一致——膏脂代谢异常首先表现为TG升高。</w:t>
      </w:r>
    </w:p>
    <w:p>
      <w:pPr>
        <w:numPr>
          <w:ilvl w:val="0"/>
          <w:numId w:val="1008"/>
        </w:numPr>
      </w:pPr>
      <w:r>
        <w:rPr>
          <w:b w:val="0"/>
          <w:bCs/>
          <w:sz w:val="24"/>
          <w:rFonts w:ascii="SimSun" w:hAnsi="SimSun" w:eastAsia="SimSun" w:cs="SimSun"/>
        </w:rPr>
        <w:t xml:space="preserve">"内因-外因"交互效应</w:t>
      </w:r>
      <w:r>
        <w:rPr>
          <w:b w:val="0"/>
          <w:sz w:val="24"/>
          <w:rFonts w:ascii="SimSun" w:hAnsi="SimSun" w:eastAsia="SimSun" w:cs="SimSun"/>
        </w:rPr>
        <w:t xml:space="preserve">：痰湿严重程度（内因）与活动能力（外因）形成显著的交互作用。痰湿重度者若同时活动能力低下，高血脂风险显著高于单一因素（交互项在决策树中重要性0.3763，排名第一）。</w:t>
      </w:r>
    </w:p>
    <w:p>
      <w:pPr>
        <w:numPr>
          <w:ilvl w:val="0"/>
          <w:numId w:val="1008"/>
        </w:numPr>
      </w:pPr>
      <w:r>
        <w:rPr>
          <w:b w:val="0"/>
          <w:bCs/>
          <w:sz w:val="24"/>
          <w:rFonts w:ascii="SimSun" w:hAnsi="SimSun" w:eastAsia="SimSun" w:cs="SimSun"/>
        </w:rPr>
        <w:t xml:space="preserve">TC异常的叠加效应</w:t>
      </w:r>
      <w:r>
        <w:rPr>
          <w:b w:val="0"/>
          <w:sz w:val="24"/>
          <w:rFonts w:ascii="SimSun" w:hAnsi="SimSun" w:eastAsia="SimSun" w:cs="SimSun"/>
        </w:rPr>
        <w:t xml:space="preserve">：当TG异常基础上叠加TC异常时，置信度从70%提升至88.9%，说明"痰湿-膏脂"双重代谢紊乱的叠加效应显著。</w:t>
      </w:r>
    </w:p>
    <w:bookmarkEnd w:id="96"/>
    <w:bookmarkEnd w:id="97"/>
    <w:bookmarkStart w:id="133" w:name="问题3结果"/>
    <w:p>
      <w:pPr>
        <w:pStyle w:val="Heading2"/>
        <w:spacing w:before="360" w:after="0"/>
        <w:ind w:firstLine="0"/>
        <w:jc w:val="left"/>
      </w:pPr>
      <w:r>
        <w:rPr>
          <w:b w:val="0"/>
          <w:sz w:val="24"/>
          <w:rFonts w:ascii="SimHei" w:hAnsi="SimHei" w:eastAsia="SimHei" w:cs="SimHei"/>
        </w:rPr>
        <w:t xml:space="preserve">问题3结果</w:t>
      </w:r>
    </w:p>
    <w:bookmarkStart w:id="102" w:name="灰色关联度分析"/>
    <w:p>
      <w:pPr>
        <w:pStyle w:val="Heading3"/>
        <w:spacing w:before="360" w:after="0"/>
        <w:ind w:firstLine="0"/>
        <w:jc w:val="left"/>
      </w:pPr>
      <w:r>
        <w:rPr>
          <w:b w:val="0"/>
          <w:sz w:val="24"/>
          <w:rFonts w:ascii="SimHei" w:hAnsi="SimHei" w:eastAsia="SimHei" w:cs="SimHei"/>
        </w:rPr>
        <w:t xml:space="preserve">灰色关联度分析</w:t>
      </w:r>
    </w:p>
    <w:p>
      <w:pPr>
        <w:pStyle w:val="FirstParagraph"/>
      </w:pPr>
      <w:r>
        <w:rPr>
          <w:b w:val="0"/>
          <w:sz w:val="24"/>
          <w:rFonts w:ascii="SimSun" w:hAnsi="SimSun" w:eastAsia="SimSun" w:cs="SimSun"/>
        </w:rPr>
        <w:t xml:space="preserve">各指标与痰湿质积分的灰色关联度如表</w:t>
      </w:r>
      <w:hyperlink w:anchor="tab:grey">
        <w:r>
          <w:rPr>
            <w:rStyle w:val="Hyperlink"/>
          </w:rPr>
          <w:t xml:space="preserve">10</w:t>
        </w:r>
      </w:hyperlink>
      <w:r>
        <w:rPr>
          <w:b w:val="0"/>
          <w:sz w:val="24"/>
          <w:rFonts w:ascii="SimSun" w:hAnsi="SimSun" w:eastAsia="SimSun" w:cs="SimSun"/>
        </w:rPr>
        <w:t xml:space="preserve">所示。</w:t>
      </w:r>
    </w:p>
    <w:bookmarkStart w:id="98" w:name="tab:grey"/>
    <w:p>
      <w:pPr>
        <w:pStyle w:val="TableCaption"/>
      </w:pPr>
      <w:r>
        <w:rPr>
          <w:b w:val="0"/>
          <w:sz w:val="24"/>
          <w:rFonts w:ascii="SimSun" w:hAnsi="SimSun" w:eastAsia="SimSun" w:cs="SimSun"/>
        </w:rPr>
        <w:t xml:space="preserve">各指标与痰湿质积分的灰色关联度</w:t>
      </w:r>
    </w:p>
    <w:tbl>
      <w:tblPr>
        <w:tblStyle w:val="Table"/>
        <w:tblW w:type="auto" w:w="0"/>
        <w:tblLook w:firstRow="1" w:lastRow="0" w:firstColumn="0" w:lastColumn="0" w:noHBand="0" w:noVBand="0" w:val="0020"/>
        <w:tblCaption w:val="各指标与痰湿质积分的灰色关联度"/>
      </w:tblPr>
      <w:tblGrid>
        <w:gridCol w:w="2640"/>
        <w:gridCol w:w="2640"/>
        <w:gridCol w:w="2640"/>
      </w:tblGrid>
      <w:tr>
        <w:trPr>
          <w:tblHeader w:val="on"/>
        </w:trPr>
        <w:tc>
          <w:tcPr/>
          <w:p>
            <w:pPr>
              <w:pStyle w:val="Compact"/>
              <w:jc w:val="center"/>
            </w:pPr>
            <w:r>
              <w:rPr>
                <w:rFonts w:hint="eastAsia"/>
                <w:b/>
                <w:bCs/>
              </w:rPr>
              <w:t xml:space="preserve">排名</w:t>
            </w:r>
          </w:p>
        </w:tc>
        <w:tc>
          <w:tcPr/>
          <w:p>
            <w:pPr>
              <w:pStyle w:val="Compact"/>
              <w:jc w:val="center"/>
            </w:pPr>
            <w:r>
              <w:rPr>
                <w:rFonts w:hint="eastAsia"/>
                <w:b/>
                <w:bCs/>
              </w:rPr>
              <w:t xml:space="preserve">指标</w:t>
            </w:r>
          </w:p>
        </w:tc>
        <w:tc>
          <w:tcPr/>
          <w:p>
            <w:pPr>
              <w:pStyle w:val="Compact"/>
              <w:jc w:val="center"/>
            </w:pPr>
            <w:r>
              <w:rPr>
                <w:rFonts w:hint="eastAsia"/>
                <w:b/>
                <w:bCs/>
              </w:rPr>
              <w:t xml:space="preserve">灰色关联度</w:t>
            </w:r>
          </w:p>
        </w:tc>
      </w:tr>
      <w:tr>
        <w:tc>
          <w:tcPr/>
          <w:p>
            <w:pPr>
              <w:pStyle w:val="Compact"/>
              <w:jc w:val="center"/>
            </w:pPr>
            <w:r>
              <w:t xml:space="preserve">1</w:t>
            </w:r>
          </w:p>
        </w:tc>
        <w:tc>
          <w:tcPr/>
          <w:p>
            <w:pPr>
              <w:pStyle w:val="Compact"/>
              <w:jc w:val="center"/>
            </w:pPr>
            <w:r>
              <w:rPr>
                <w:rFonts w:hint="eastAsia"/>
              </w:rPr>
              <w:t xml:space="preserve">TG(甘油三酯)</w:t>
            </w:r>
          </w:p>
        </w:tc>
        <w:tc>
          <w:tcPr/>
          <w:p>
            <w:pPr>
              <w:pStyle w:val="Compact"/>
              <w:jc w:val="center"/>
            </w:pPr>
            <w:r>
              <w:t xml:space="preserve">0.6717</w:t>
            </w:r>
          </w:p>
        </w:tc>
      </w:tr>
      <w:tr>
        <w:tc>
          <w:tcPr/>
          <w:p>
            <w:pPr>
              <w:pStyle w:val="Compact"/>
              <w:jc w:val="center"/>
            </w:pPr>
            <w:r>
              <w:t xml:space="preserve">2</w:t>
            </w:r>
          </w:p>
        </w:tc>
        <w:tc>
          <w:tcPr/>
          <w:p>
            <w:pPr>
              <w:pStyle w:val="Compact"/>
              <w:jc w:val="center"/>
            </w:pPr>
            <w:r>
              <w:t xml:space="preserve">LDL-C</w:t>
            </w:r>
          </w:p>
        </w:tc>
        <w:tc>
          <w:tcPr/>
          <w:p>
            <w:pPr>
              <w:pStyle w:val="Compact"/>
              <w:jc w:val="center"/>
            </w:pPr>
            <w:r>
              <w:t xml:space="preserve">0.6539</w:t>
            </w:r>
          </w:p>
        </w:tc>
      </w:tr>
      <w:tr>
        <w:tc>
          <w:tcPr/>
          <w:p>
            <w:pPr>
              <w:pStyle w:val="Compact"/>
              <w:jc w:val="center"/>
            </w:pPr>
            <w:r>
              <w:t xml:space="preserve">3</w:t>
            </w:r>
          </w:p>
        </w:tc>
        <w:tc>
          <w:tcPr/>
          <w:p>
            <w:pPr>
              <w:pStyle w:val="Compact"/>
              <w:jc w:val="center"/>
            </w:pPr>
            <w:r>
              <w:t xml:space="preserve">BMI</w:t>
            </w:r>
          </w:p>
        </w:tc>
        <w:tc>
          <w:tcPr/>
          <w:p>
            <w:pPr>
              <w:pStyle w:val="Compact"/>
              <w:jc w:val="center"/>
            </w:pPr>
            <w:r>
              <w:t xml:space="preserve">0.6371</w:t>
            </w:r>
          </w:p>
        </w:tc>
      </w:tr>
      <w:tr>
        <w:tc>
          <w:tcPr/>
          <w:p>
            <w:pPr>
              <w:pStyle w:val="Compact"/>
              <w:jc w:val="center"/>
            </w:pPr>
            <w:r>
              <w:t xml:space="preserve">4</w:t>
            </w:r>
          </w:p>
        </w:tc>
        <w:tc>
          <w:tcPr/>
          <w:p>
            <w:pPr>
              <w:pStyle w:val="Compact"/>
              <w:jc w:val="center"/>
            </w:pPr>
            <w:r>
              <w:rPr>
                <w:rFonts w:hint="eastAsia"/>
              </w:rPr>
              <w:t xml:space="preserve">空腹血糖</w:t>
            </w:r>
          </w:p>
        </w:tc>
        <w:tc>
          <w:tcPr/>
          <w:p>
            <w:pPr>
              <w:pStyle w:val="Compact"/>
              <w:jc w:val="center"/>
            </w:pPr>
            <w:r>
              <w:t xml:space="preserve">0.6365</w:t>
            </w:r>
          </w:p>
        </w:tc>
      </w:tr>
      <w:tr>
        <w:tc>
          <w:tcPr/>
          <w:p>
            <w:pPr>
              <w:pStyle w:val="Compact"/>
              <w:jc w:val="center"/>
            </w:pPr>
            <w:r>
              <w:t xml:space="preserve">5</w:t>
            </w:r>
          </w:p>
        </w:tc>
        <w:tc>
          <w:tcPr/>
          <w:p>
            <w:pPr>
              <w:pStyle w:val="Compact"/>
              <w:jc w:val="center"/>
            </w:pPr>
            <w:r>
              <w:rPr>
                <w:rFonts w:hint="eastAsia"/>
              </w:rPr>
              <w:t xml:space="preserve">ADL总分</w:t>
            </w:r>
          </w:p>
        </w:tc>
        <w:tc>
          <w:tcPr/>
          <w:p>
            <w:pPr>
              <w:pStyle w:val="Compact"/>
              <w:jc w:val="center"/>
            </w:pPr>
            <w:r>
              <w:t xml:space="preserve">0.6304</w:t>
            </w:r>
          </w:p>
        </w:tc>
      </w:tr>
      <w:tr>
        <w:tc>
          <w:tcPr/>
          <w:p>
            <w:pPr>
              <w:pStyle w:val="Compact"/>
              <w:jc w:val="center"/>
            </w:pPr>
            <w:r>
              <w:t xml:space="preserve">6</w:t>
            </w:r>
          </w:p>
        </w:tc>
        <w:tc>
          <w:tcPr/>
          <w:p>
            <w:pPr>
              <w:pStyle w:val="Compact"/>
              <w:jc w:val="center"/>
            </w:pPr>
            <w:r>
              <w:rPr>
                <w:rFonts w:hint="eastAsia"/>
              </w:rPr>
              <w:t xml:space="preserve">血尿酸</w:t>
            </w:r>
          </w:p>
        </w:tc>
        <w:tc>
          <w:tcPr/>
          <w:p>
            <w:pPr>
              <w:pStyle w:val="Compact"/>
              <w:jc w:val="center"/>
            </w:pPr>
            <w:r>
              <w:t xml:space="preserve">0.6260</w:t>
            </w:r>
          </w:p>
        </w:tc>
      </w:tr>
    </w:tbl>
    <w:bookmarkEnd w:id="98"/>
    <w:p>
      <w:pPr>
        <w:pStyle w:val="BodyText"/>
      </w:pPr>
      <w:r>
        <w:rPr>
          <w:b w:val="0"/>
          <w:bCs/>
          <w:sz w:val="24"/>
          <w:rFonts w:ascii="SimSun" w:hAnsi="SimSun" w:eastAsia="SimSun" w:cs="SimSun"/>
        </w:rPr>
        <w:t xml:space="preserve">结论</w:t>
      </w:r>
      <w:r>
        <w:rPr>
          <w:b w:val="0"/>
          <w:sz w:val="24"/>
          <w:rFonts w:ascii="SimSun" w:hAnsi="SimSun" w:eastAsia="SimSun" w:cs="SimSun"/>
        </w:rPr>
        <w:t xml:space="preserve">：TG、LDL-C、BMI与痰湿体质关联最紧密，符合"痰湿-膏脂-血脂"的中医病理机制。</w:t>
      </w:r>
    </w:p>
    <w:p>
      <w:pPr>
        <w:pStyle w:val="CaptionedFigure"/>
      </w:pPr>
      <w:r>
        <w:drawing>
          <wp:inline>
            <wp:extent cx="4009390" cy="2199642"/>
            <wp:effectExtent b="0" l="0" r="0" t="0"/>
            <wp:docPr descr="" title="" id="100" name="Picture"/>
            <a:graphic>
              <a:graphicData uri="http://schemas.openxmlformats.org/drawingml/2006/picture">
                <pic:pic>
                  <pic:nvPicPr>
                    <pic:cNvPr descr="figures/grey_relational_grade.png" id="101" name="Picture"/>
                    <pic:cNvPicPr>
                      <a:picLocks noChangeArrowheads="1" noChangeAspect="1"/>
                    </pic:cNvPicPr>
                  </pic:nvPicPr>
                  <pic:blipFill>
                    <a:blip r:embed="rId99"/>
                    <a:stretch>
                      <a:fillRect/>
                    </a:stretch>
                  </pic:blipFill>
                  <pic:spPr bwMode="auto">
                    <a:xfrm>
                      <a:off x="0" y="0"/>
                      <a:ext cx="4009390" cy="2199642"/>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各指标与痰湿质积分的灰色关联度排名</w:t>
      </w:r>
    </w:p>
    <w:bookmarkEnd w:id="102"/>
    <w:bookmarkStart w:id="109" w:name="主成分分析pca"/>
    <w:p>
      <w:pPr>
        <w:pStyle w:val="Heading3"/>
        <w:spacing w:before="360" w:after="0"/>
        <w:ind w:firstLine="0"/>
        <w:jc w:val="left"/>
      </w:pPr>
      <w:r>
        <w:rPr>
          <w:b w:val="0"/>
          <w:sz w:val="24"/>
          <w:rFonts w:ascii="SimHei" w:hAnsi="SimHei" w:eastAsia="SimHei" w:cs="SimHei"/>
        </w:rPr>
        <w:t xml:space="preserve">主成分分析(PCA)</w:t>
      </w:r>
    </w:p>
    <w:p>
      <w:pPr>
        <w:pStyle w:val="FirstParagraph"/>
      </w:pPr>
      <w:r>
        <w:rPr>
          <w:b w:val="0"/>
          <w:sz w:val="24"/>
          <w:rFonts w:ascii="SimSun" w:hAnsi="SimSun" w:eastAsia="SimSun" w:cs="SimSun"/>
        </w:rPr>
        <w:t xml:space="preserve">对7项血脂代谢指标进行PCA，前三个主成分累计解释方差47.0%：</w:t>
      </w:r>
    </w:p>
    <w:p>
      <w:pPr>
        <w:numPr>
          <w:ilvl w:val="0"/>
          <w:numId w:val="1009"/>
        </w:numPr>
      </w:pPr>
      <w:r>
        <w:rPr>
          <w:b w:val="0"/>
          <w:sz w:val="24"/>
          <w:rFonts w:ascii="SimSun" w:hAnsi="SimSun" w:eastAsia="SimSun" w:cs="SimSun"/>
        </w:rPr>
        <w:t xml:space="preserve">PC1(16.5%)：LDL(+0.581)、TC(+0.512)</w:t>
      </w:r>
      <w:r>
        <w:rPr>
          <w:b w:val="0"/>
          <w:sz w:val="24"/>
          <w:rFonts w:ascii="SimSun" w:hAnsi="SimSun" w:eastAsia="SimSun" w:cs="SimSun"/>
        </w:rPr>
        <w:t xml:space="preserve"> </w:t>
      </w:r>
      <m:oMath>
        <m:r>
          <m:rPr>
            <m:sty m:val="p"/>
          </m:rPr>
          <m:t>→</m:t>
        </m:r>
      </m:oMath>
      <w:r>
        <w:rPr>
          <w:b w:val="0"/>
          <w:sz w:val="24"/>
          <w:rFonts w:ascii="SimSun" w:hAnsi="SimSun" w:eastAsia="SimSun" w:cs="SimSun"/>
        </w:rPr>
        <w:t xml:space="preserve"> </w:t>
      </w:r>
      <w:r>
        <w:rPr>
          <w:b w:val="0"/>
          <w:bCs/>
          <w:sz w:val="24"/>
          <w:rFonts w:ascii="SimSun" w:hAnsi="SimSun" w:eastAsia="SimSun" w:cs="SimSun"/>
        </w:rPr>
        <w:t xml:space="preserve">血脂浓度主成分</w:t>
      </w:r>
    </w:p>
    <w:p>
      <w:pPr>
        <w:numPr>
          <w:ilvl w:val="0"/>
          <w:numId w:val="1009"/>
        </w:numPr>
      </w:pPr>
      <w:r>
        <w:rPr>
          <w:b w:val="0"/>
          <w:sz w:val="24"/>
          <w:rFonts w:ascii="SimSun" w:hAnsi="SimSun" w:eastAsia="SimSun" w:cs="SimSun"/>
        </w:rPr>
        <w:t xml:space="preserve">PC2(15.7%)：TG(+0.535)、HDL(-0.501)</w:t>
      </w:r>
      <w:r>
        <w:rPr>
          <w:b w:val="0"/>
          <w:sz w:val="24"/>
          <w:rFonts w:ascii="SimSun" w:hAnsi="SimSun" w:eastAsia="SimSun" w:cs="SimSun"/>
        </w:rPr>
        <w:t xml:space="preserve"> </w:t>
      </w:r>
      <m:oMath>
        <m:r>
          <m:rPr>
            <m:sty m:val="p"/>
          </m:rPr>
          <m:t>→</m:t>
        </m:r>
      </m:oMath>
      <w:r>
        <w:rPr>
          <w:b w:val="0"/>
          <w:sz w:val="24"/>
          <w:rFonts w:ascii="SimSun" w:hAnsi="SimSun" w:eastAsia="SimSun" w:cs="SimSun"/>
        </w:rPr>
        <w:t xml:space="preserve"> </w:t>
      </w:r>
      <w:r>
        <w:rPr>
          <w:b w:val="0"/>
          <w:bCs/>
          <w:sz w:val="24"/>
          <w:rFonts w:ascii="SimSun" w:hAnsi="SimSun" w:eastAsia="SimSun" w:cs="SimSun"/>
        </w:rPr>
        <w:t xml:space="preserve">脂蛋白比例主成分</w:t>
      </w:r>
    </w:p>
    <w:p>
      <w:pPr>
        <w:numPr>
          <w:ilvl w:val="0"/>
          <w:numId w:val="1009"/>
        </w:numPr>
      </w:pPr>
      <w:r>
        <w:rPr>
          <w:b w:val="0"/>
          <w:sz w:val="24"/>
          <w:rFonts w:ascii="SimSun" w:hAnsi="SimSun" w:eastAsia="SimSun" w:cs="SimSun"/>
        </w:rPr>
        <w:t xml:space="preserve">PC3(14.9%)：血尿酸(+0.386)、TG(+0.535)</w:t>
      </w:r>
      <w:r>
        <w:rPr>
          <w:b w:val="0"/>
          <w:sz w:val="24"/>
          <w:rFonts w:ascii="SimSun" w:hAnsi="SimSun" w:eastAsia="SimSun" w:cs="SimSun"/>
        </w:rPr>
        <w:t xml:space="preserve"> </w:t>
      </w:r>
      <m:oMath>
        <m:r>
          <m:rPr>
            <m:sty m:val="p"/>
          </m:rPr>
          <m:t>→</m:t>
        </m:r>
      </m:oMath>
      <w:r>
        <w:rPr>
          <w:b w:val="0"/>
          <w:sz w:val="24"/>
          <w:rFonts w:ascii="SimSun" w:hAnsi="SimSun" w:eastAsia="SimSun" w:cs="SimSun"/>
        </w:rPr>
        <w:t xml:space="preserve"> </w:t>
      </w:r>
      <w:r>
        <w:rPr>
          <w:b w:val="0"/>
          <w:bCs/>
          <w:sz w:val="24"/>
          <w:rFonts w:ascii="SimSun" w:hAnsi="SimSun" w:eastAsia="SimSun" w:cs="SimSun"/>
        </w:rPr>
        <w:t xml:space="preserve">代谢综合征主成分</w:t>
      </w:r>
    </w:p>
    <w:tbl>
      <w:tblPr>
        <w:tblStyle w:val="FigureTable"/>
        <w:tblW w:type="auto" w:w="0"/>
        <w:jc w:val="center"/>
        <w:tblLook w:firstRow="0" w:lastRow="0" w:firstColumn="0" w:lastColumn="0"/>
      </w:tblPr>
      <w:tblGrid>
        <w:gridCol w:w="7920"/>
      </w:tblGrid>
      <w:tr>
        <w:tc>
          <w:tcPr/>
          <w:p>
            <w:pPr>
              <w:jc w:val="center"/>
            </w:pPr>
            <w:r>
              <w:drawing>
                <wp:inline>
                  <wp:extent cx="2863850" cy="1771303"/>
                  <wp:effectExtent b="0" l="0" r="0" t="0"/>
                  <wp:docPr descr="image" title="" id="104" name="Picture"/>
                  <a:graphic>
                    <a:graphicData uri="http://schemas.openxmlformats.org/drawingml/2006/picture">
                      <pic:pic>
                        <pic:nvPicPr>
                          <pic:cNvPr descr="figures/pca_scree.png" id="105" name="Picture"/>
                          <pic:cNvPicPr>
                            <a:picLocks noChangeArrowheads="1" noChangeAspect="1"/>
                          </pic:cNvPicPr>
                        </pic:nvPicPr>
                        <pic:blipFill>
                          <a:blip r:embed="rId103"/>
                          <a:stretch>
                            <a:fillRect/>
                          </a:stretch>
                        </pic:blipFill>
                        <pic:spPr bwMode="auto">
                          <a:xfrm>
                            <a:off x="0" y="0"/>
                            <a:ext cx="2863850" cy="1771303"/>
                          </a:xfrm>
                          <a:prstGeom prst="rect">
                            <a:avLst/>
                          </a:prstGeom>
                          <a:noFill/>
                          <a:ln w="9525">
                            <a:noFill/>
                            <a:headEnd/>
                            <a:tailEnd/>
                          </a:ln>
                        </pic:spPr>
                      </pic:pic>
                    </a:graphicData>
                  </a:graphic>
                </wp:inline>
              </w:drawing>
            </w:r>
            <w:r>
              <w:t xml:space="preserve"> </w:t>
            </w:r>
            <w:r>
              <w:drawing>
                <wp:inline>
                  <wp:extent cx="3150235" cy="2349192"/>
                  <wp:effectExtent b="0" l="0" r="0" t="0"/>
                  <wp:docPr descr="image" title="" id="107" name="Picture"/>
                  <a:graphic>
                    <a:graphicData uri="http://schemas.openxmlformats.org/drawingml/2006/picture">
                      <pic:pic>
                        <pic:nvPicPr>
                          <pic:cNvPr descr="figures/pca_clustering.png" id="108" name="Picture"/>
                          <pic:cNvPicPr>
                            <a:picLocks noChangeArrowheads="1" noChangeAspect="1"/>
                          </pic:cNvPicPr>
                        </pic:nvPicPr>
                        <pic:blipFill>
                          <a:blip r:embed="rId106"/>
                          <a:stretch>
                            <a:fillRect/>
                          </a:stretch>
                        </pic:blipFill>
                        <pic:spPr bwMode="auto">
                          <a:xfrm>
                            <a:off x="0" y="0"/>
                            <a:ext cx="3150235" cy="2349192"/>
                          </a:xfrm>
                          <a:prstGeom prst="rect">
                            <a:avLst/>
                          </a:prstGeom>
                          <a:noFill/>
                          <a:ln w="9525">
                            <a:noFill/>
                            <a:headEnd/>
                            <a:tailEnd/>
                          </a:ln>
                        </pic:spPr>
                      </pic:pic>
                    </a:graphicData>
                  </a:graphic>
                </wp:inline>
              </w:drawing>
            </w:r>
          </w:p>
        </w:tc>
      </w:tr>
    </w:tbl>
    <w:p>
      <w:pPr>
        <w:pStyle w:val="ImageCaption"/>
      </w:pPr>
      <w:r>
        <w:rPr>
          <w:b w:val="0"/>
          <w:sz w:val="24"/>
          <w:rFonts w:ascii="SimSun" w:hAnsi="SimSun" w:eastAsia="SimSun" w:cs="SimSun"/>
        </w:rPr>
        <w:t xml:space="preserve">PCA碎石图（左）与KMeans聚类散点图（右）</w:t>
      </w:r>
    </w:p>
    <w:bookmarkEnd w:id="109"/>
    <w:bookmarkStart w:id="113" w:name="ahp层次分析"/>
    <w:p>
      <w:pPr>
        <w:pStyle w:val="Heading3"/>
        <w:spacing w:before="360" w:after="0"/>
        <w:ind w:firstLine="0"/>
        <w:jc w:val="left"/>
      </w:pPr>
      <w:r>
        <w:rPr>
          <w:b w:val="0"/>
          <w:sz w:val="24"/>
          <w:rFonts w:ascii="SimHei" w:hAnsi="SimHei" w:eastAsia="SimHei" w:cs="SimHei"/>
        </w:rPr>
        <w:t xml:space="preserve">AHP层次分析</w:t>
      </w:r>
    </w:p>
    <w:p>
      <w:pPr>
        <w:pStyle w:val="FirstParagraph"/>
      </w:pPr>
      <w:r>
        <w:rPr>
          <w:b w:val="0"/>
          <w:sz w:val="24"/>
          <w:rFonts w:ascii="SimSun" w:hAnsi="SimSun" w:eastAsia="SimSun" w:cs="SimSun"/>
        </w:rPr>
        <w:t xml:space="preserve">三维判断矩阵（成本-效果-耐受度）的权重计算结果：</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r>
                      <m:rPr>
                        <m:sty m:val="p"/>
                      </m:rPr>
                      <m:t>/</m:t>
                    </m:r>
                    <m:r>
                      <m:t>3</m:t>
                    </m:r>
                  </m:e>
                  <m:e>
                    <m:r>
                      <m:t>1</m:t>
                    </m:r>
                    <m:r>
                      <m:rPr>
                        <m:sty m:val="p"/>
                      </m:rPr>
                      <m:t>/</m:t>
                    </m:r>
                    <m:r>
                      <m:t>2</m:t>
                    </m:r>
                  </m:e>
                </m:mr>
                <m:mr>
                  <m:e>
                    <m:r>
                      <m:t>3</m:t>
                    </m:r>
                  </m:e>
                  <m:e>
                    <m:r>
                      <m:t>1</m:t>
                    </m:r>
                  </m:e>
                  <m:e>
                    <m:r>
                      <m:t>2</m:t>
                    </m:r>
                  </m:e>
                </m:mr>
                <m:mr>
                  <m:e>
                    <m:r>
                      <m:t>2</m:t>
                    </m:r>
                  </m:e>
                  <m:e>
                    <m:r>
                      <m:t>1</m:t>
                    </m:r>
                    <m:r>
                      <m:rPr>
                        <m:sty m:val="p"/>
                      </m:rPr>
                      <m:t>/</m:t>
                    </m:r>
                    <m:r>
                      <m:t>2</m:t>
                    </m:r>
                  </m:e>
                  <m:e>
                    <m:r>
                      <m:t>1</m:t>
                    </m:r>
                  </m:e>
                </m:mr>
              </m:m>
            </m:e>
          </m:d>
          <m:r>
            <m:rPr>
              <m:sty m:val="p"/>
            </m:rPr>
            <m:t>,</m:t>
          </m:r>
          <m:r>
            <m:t> </m:t>
          </m:r>
          <m:r>
            <m:rPr>
              <m:sty m:val="bi"/>
            </m:rPr>
            <m:t>w</m:t>
          </m:r>
          <m:r>
            <m:rPr>
              <m:sty m:val="p"/>
            </m:rPr>
            <m:t>=</m:t>
          </m:r>
          <m:d>
            <m:dPr>
              <m:begChr m:val="("/>
              <m:sepChr m:val=""/>
              <m:endChr m:val=")"/>
              <m:grow/>
            </m:dPr>
            <m:e>
              <m:m>
                <m:mPr>
                  <m:baseJc m:val="center"/>
                  <m:plcHide m:val="on"/>
                  <m:mcs>
                    <m:mc>
                      <m:mcPr>
                        <m:mcJc m:val="center"/>
                        <m:count m:val="1"/>
                      </m:mcPr>
                    </m:mc>
                  </m:mcs>
                </m:mPr>
                <m:mr>
                  <m:e>
                    <m:r>
                      <m:t>0.164</m:t>
                    </m:r>
                  </m:e>
                </m:mr>
                <m:mr>
                  <m:e>
                    <m:r>
                      <m:t>0.539</m:t>
                    </m:r>
                  </m:e>
                </m:mr>
                <m:mr>
                  <m:e>
                    <m:r>
                      <m:t>0.297</m:t>
                    </m:r>
                  </m:e>
                </m:mr>
              </m:m>
            </m:e>
          </m:d>
        </m:oMath>
      </m:oMathPara>
    </w:p>
    <w:p>
      <w:pPr>
        <w:pStyle w:val="FirstParagraph"/>
      </w:pPr>
      <w:r>
        <w:rPr>
          <w:b w:val="0"/>
          <w:sz w:val="24"/>
          <w:rFonts w:ascii="SimSun" w:hAnsi="SimSun" w:eastAsia="SimSun" w:cs="SimSun"/>
        </w:rPr>
        <w:t xml:space="preserve">一致性检验：</w:t>
      </w:r>
      <m:oMath>
        <m:sSub>
          <m:e>
            <m:r>
              <m:t>λ</m:t>
            </m:r>
          </m:e>
          <m:sub>
            <m:r>
              <m:t>m</m:t>
            </m:r>
            <m:r>
              <m:t>a</m:t>
            </m:r>
            <m:r>
              <m:t>x</m:t>
            </m:r>
          </m:sub>
        </m:sSub>
        <m:r>
          <m:rPr>
            <m:sty m:val="p"/>
          </m:rPr>
          <m:t>=</m:t>
        </m:r>
        <m:r>
          <m:t>3.0092</m:t>
        </m:r>
      </m:oMath>
      <w:r>
        <w:rPr>
          <w:b w:val="0"/>
          <w:sz w:val="24"/>
          <w:rFonts w:ascii="SimSun" w:hAnsi="SimSun" w:eastAsia="SimSun" w:cs="SimSun"/>
        </w:rPr>
        <w:t xml:space="preserve">，</w:t>
      </w:r>
      <m:oMath>
        <m:r>
          <m:t>C</m:t>
        </m:r>
        <m:r>
          <m:t>I</m:t>
        </m:r>
        <m:r>
          <m:rPr>
            <m:sty m:val="p"/>
          </m:rPr>
          <m:t>=</m:t>
        </m:r>
        <m:r>
          <m:t>0.0046</m:t>
        </m:r>
      </m:oMath>
      <w:r>
        <w:rPr>
          <w:b w:val="0"/>
          <w:sz w:val="24"/>
          <w:rFonts w:ascii="SimSun" w:hAnsi="SimSun" w:eastAsia="SimSun" w:cs="SimSun"/>
        </w:rPr>
        <w:t xml:space="preserve">，</w:t>
      </w:r>
      <m:oMath>
        <m:r>
          <m:t>C</m:t>
        </m:r>
        <m:r>
          <m:t>R</m:t>
        </m:r>
        <m:r>
          <m:rPr>
            <m:sty m:val="p"/>
          </m:rPr>
          <m:t>=</m:t>
        </m:r>
        <m:r>
          <m:t>0.0079</m:t>
        </m:r>
        <m:r>
          <m:rPr>
            <m:sty m:val="p"/>
          </m:rPr>
          <m:t>&lt;</m:t>
        </m:r>
        <m:r>
          <m:t>0.1</m:t>
        </m:r>
      </m:oMath>
      <w:r>
        <w:rPr>
          <w:b w:val="0"/>
          <w:sz w:val="24"/>
          <w:rFonts w:ascii="SimSun" w:hAnsi="SimSun" w:eastAsia="SimSun" w:cs="SimSun"/>
        </w:rPr>
        <w:t xml:space="preserve">，通过一致性检验。</w:t>
      </w:r>
    </w:p>
    <w:p>
      <w:pPr>
        <w:pStyle w:val="BodyText"/>
      </w:pPr>
      <w:r>
        <w:rPr>
          <w:b w:val="0"/>
          <w:bCs/>
          <w:sz w:val="24"/>
          <w:rFonts w:ascii="SimSun" w:hAnsi="SimSun" w:eastAsia="SimSun" w:cs="SimSun"/>
        </w:rPr>
        <w:t xml:space="preserve">权重</w:t>
      </w:r>
      <w:r>
        <w:rPr>
          <w:b w:val="0"/>
          <w:sz w:val="24"/>
          <w:rFonts w:ascii="SimSun" w:hAnsi="SimSun" w:eastAsia="SimSun" w:cs="SimSun"/>
        </w:rPr>
        <w:t xml:space="preserve">：痰湿下降效果53.9%</w:t>
      </w:r>
      <w:r>
        <w:rPr>
          <w:b w:val="0"/>
          <w:sz w:val="24"/>
          <w:rFonts w:ascii="SimSun" w:hAnsi="SimSun" w:eastAsia="SimSun" w:cs="SimSun"/>
        </w:rPr>
        <w:t xml:space="preserve"> &gt; </w:t>
      </w:r>
      <w:r>
        <w:rPr>
          <w:b w:val="0"/>
          <w:sz w:val="24"/>
          <w:rFonts w:ascii="SimSun" w:hAnsi="SimSun" w:eastAsia="SimSun" w:cs="SimSun"/>
        </w:rPr>
        <w:t xml:space="preserve">患者耐受度29.7%</w:t>
      </w:r>
      <w:r>
        <w:rPr>
          <w:b w:val="0"/>
          <w:sz w:val="24"/>
          <w:rFonts w:ascii="SimSun" w:hAnsi="SimSun" w:eastAsia="SimSun" w:cs="SimSun"/>
        </w:rPr>
        <w:t xml:space="preserve"> &gt; </w:t>
      </w:r>
      <w:r>
        <w:rPr>
          <w:b w:val="0"/>
          <w:sz w:val="24"/>
          <w:rFonts w:ascii="SimSun" w:hAnsi="SimSun" w:eastAsia="SimSun" w:cs="SimSun"/>
        </w:rPr>
        <w:t xml:space="preserve">经济成本16.4%。</w:t>
      </w:r>
    </w:p>
    <w:p>
      <w:pPr>
        <w:pStyle w:val="CaptionedFigure"/>
      </w:pPr>
      <w:r>
        <w:drawing>
          <wp:inline>
            <wp:extent cx="3150235" cy="3263456"/>
            <wp:effectExtent b="0" l="0" r="0" t="0"/>
            <wp:docPr descr="" title="" id="111" name="Picture"/>
            <a:graphic>
              <a:graphicData uri="http://schemas.openxmlformats.org/drawingml/2006/picture">
                <pic:pic>
                  <pic:nvPicPr>
                    <pic:cNvPr descr="figures/ahp_weights.png" id="112" name="Picture"/>
                    <pic:cNvPicPr>
                      <a:picLocks noChangeArrowheads="1" noChangeAspect="1"/>
                    </pic:cNvPicPr>
                  </pic:nvPicPr>
                  <pic:blipFill>
                    <a:blip r:embed="rId110"/>
                    <a:stretch>
                      <a:fillRect/>
                    </a:stretch>
                  </pic:blipFill>
                  <pic:spPr bwMode="auto">
                    <a:xfrm>
                      <a:off x="0" y="0"/>
                      <a:ext cx="3150235" cy="3263456"/>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AHP层次分析：多目标优化权重分配（CR=0.008）</w:t>
      </w:r>
    </w:p>
    <w:bookmarkEnd w:id="113"/>
    <w:bookmarkStart w:id="114" w:name="样本123最优干预方案"/>
    <w:p>
      <w:pPr>
        <w:pStyle w:val="Heading3"/>
        <w:spacing w:before="360" w:after="0"/>
        <w:ind w:firstLine="0"/>
        <w:jc w:val="left"/>
      </w:pPr>
      <w:r>
        <w:rPr>
          <w:b w:val="0"/>
          <w:sz w:val="24"/>
          <w:rFonts w:ascii="SimHei" w:hAnsi="SimHei" w:eastAsia="SimHei" w:cs="SimHei"/>
        </w:rPr>
        <w:t xml:space="preserve">样本1、2、3最优干预方案</w:t>
      </w:r>
    </w:p>
    <w:p>
      <w:pPr>
        <w:pStyle w:val="FirstParagraph"/>
      </w:pPr>
      <w:r>
        <w:rPr>
          <w:b w:val="0"/>
          <w:bCs/>
          <w:sz w:val="24"/>
          <w:rFonts w:ascii="SimSun" w:hAnsi="SimSun" w:eastAsia="SimSun" w:cs="SimSun"/>
        </w:rPr>
        <w:t xml:space="preserve">样本1</w:t>
      </w:r>
      <w:r>
        <w:rPr>
          <w:b w:val="0"/>
          <w:sz w:val="24"/>
          <w:rFonts w:ascii="SimSun" w:hAnsi="SimSun" w:eastAsia="SimSun" w:cs="SimSun"/>
        </w:rPr>
        <w:t xml:space="preserve">（50-59岁，活动量表38分，痰湿64分</w:t>
      </w:r>
      <m:oMath>
        <m:r>
          <m:rPr>
            <m:sty m:val="p"/>
          </m:rPr>
          <m:t>→</m:t>
        </m:r>
      </m:oMath>
      <w:r>
        <w:rPr>
          <w:b w:val="0"/>
          <w:sz w:val="24"/>
          <w:rFonts w:ascii="SimSun" w:hAnsi="SimSun" w:eastAsia="SimSun" w:cs="SimSun"/>
        </w:rPr>
        <w:t xml:space="preserve">需3级强化调理）：</w:t>
      </w:r>
    </w:p>
    <w:p>
      <w:pPr>
        <w:pStyle w:val="TableCaption"/>
      </w:pPr>
      <w:r>
        <w:rPr>
          <w:b w:val="0"/>
          <w:sz w:val="24"/>
          <w:rFonts w:ascii="SimSun" w:hAnsi="SimSun" w:eastAsia="SimSun" w:cs="SimSun"/>
        </w:rPr>
        <w:t xml:space="preserve">样本1最优干预方案推荐</w:t>
      </w:r>
    </w:p>
    <w:tbl>
      <w:tblPr>
        <w:tblStyle w:val="Table"/>
        <w:tblW w:type="auto" w:w="0"/>
        <w:tblLook w:firstRow="1" w:lastRow="0" w:firstColumn="0" w:lastColumn="0" w:noHBand="0" w:noVBand="0" w:val="0020"/>
        <w:tblCaption w:val="样本1最优干预方案推荐"/>
      </w:tblPr>
      <w:tblGrid>
        <w:gridCol w:w="1584"/>
        <w:gridCol w:w="1584"/>
        <w:gridCol w:w="1584"/>
        <w:gridCol w:w="1584"/>
        <w:gridCol w:w="1584"/>
      </w:tblGrid>
      <w:tr>
        <w:trPr>
          <w:tblHeader w:val="on"/>
        </w:trPr>
        <w:tc>
          <w:tcPr/>
          <w:p>
            <w:pPr>
              <w:pStyle w:val="Compact"/>
              <w:jc w:val="center"/>
            </w:pPr>
            <w:r>
              <w:rPr>
                <w:rFonts w:hint="eastAsia"/>
                <w:b/>
                <w:bCs/>
              </w:rPr>
              <w:t xml:space="preserve">推荐类型</w:t>
            </w:r>
          </w:p>
        </w:tc>
        <w:tc>
          <w:tcPr/>
          <w:p>
            <w:pPr>
              <w:pStyle w:val="Compact"/>
              <w:jc w:val="center"/>
            </w:pPr>
            <w:r>
              <w:rPr>
                <w:rFonts w:hint="eastAsia"/>
                <w:b/>
                <w:bCs/>
              </w:rPr>
              <w:t xml:space="preserve">调理</w:t>
            </w:r>
          </w:p>
        </w:tc>
        <w:tc>
          <w:tcPr/>
          <w:p>
            <w:pPr>
              <w:pStyle w:val="Compact"/>
              <w:jc w:val="center"/>
            </w:pPr>
            <w:r>
              <w:rPr>
                <w:rFonts w:hint="eastAsia"/>
                <w:b/>
                <w:bCs/>
              </w:rPr>
              <w:t xml:space="preserve">活动</w:t>
            </w:r>
          </w:p>
        </w:tc>
        <w:tc>
          <w:tcPr/>
          <w:p>
            <w:pPr>
              <w:pStyle w:val="Compact"/>
              <w:jc w:val="center"/>
            </w:pPr>
            <w:r>
              <w:rPr>
                <w:rFonts w:hint="eastAsia"/>
                <w:b/>
                <w:bCs/>
              </w:rPr>
              <w:t xml:space="preserve">频次</w:t>
            </w:r>
          </w:p>
        </w:tc>
        <w:tc>
          <w:tcPr/>
          <w:p>
            <w:pPr>
              <w:pStyle w:val="Compact"/>
              <w:jc w:val="center"/>
            </w:pPr>
            <w:r>
              <w:rPr>
                <w:rFonts w:hint="eastAsia"/>
                <w:b/>
                <w:bCs/>
              </w:rPr>
              <w:t xml:space="preserve">成本(元)</w:t>
            </w:r>
            <w:r>
              <w:rPr>
                <w:b/>
                <w:bCs/>
              </w:rPr>
              <w:t xml:space="preserve"> / </w:t>
            </w:r>
            <w:r>
              <w:rPr>
                <w:rFonts w:hint="eastAsia"/>
                <w:b/>
                <w:bCs/>
              </w:rPr>
              <w:t xml:space="preserve">下降(分)</w:t>
            </w:r>
          </w:p>
        </w:tc>
      </w:tr>
      <w:tr>
        <w:tc>
          <w:tcPr/>
          <w:p>
            <w:pPr>
              <w:pStyle w:val="Compact"/>
              <w:jc w:val="center"/>
            </w:pPr>
            <w:r>
              <w:rPr>
                <w:rFonts w:hint="eastAsia"/>
              </w:rPr>
              <w:t xml:space="preserve">A-最省钱</w:t>
            </w:r>
          </w:p>
        </w:tc>
        <w:tc>
          <w:tcPr/>
          <w:p>
            <w:pPr>
              <w:pStyle w:val="Compact"/>
              <w:jc w:val="center"/>
            </w:pPr>
            <w:r>
              <w:rPr>
                <w:rFonts w:hint="eastAsia"/>
              </w:rPr>
              <w:t xml:space="preserve">3级强化</w:t>
            </w:r>
          </w:p>
        </w:tc>
        <w:tc>
          <w:tcPr/>
          <w:p>
            <w:pPr>
              <w:pStyle w:val="Compact"/>
              <w:jc w:val="center"/>
            </w:pPr>
            <w:r>
              <w:rPr>
                <w:rFonts w:hint="eastAsia"/>
              </w:rPr>
              <w:t xml:space="preserve">1级低强度</w:t>
            </w:r>
          </w:p>
        </w:tc>
        <w:tc>
          <w:tcPr/>
          <w:p>
            <w:pPr>
              <w:pStyle w:val="Compact"/>
              <w:jc w:val="center"/>
            </w:pPr>
            <w:r>
              <w:rPr>
                <w:rFonts w:hint="eastAsia"/>
              </w:rPr>
              <w:t xml:space="preserve">1次/周</w:t>
            </w:r>
          </w:p>
        </w:tc>
        <w:tc>
          <w:tcPr/>
          <w:p>
            <w:pPr>
              <w:pStyle w:val="Compact"/>
              <w:jc w:val="center"/>
            </w:pPr>
            <w:r>
              <w:t xml:space="preserve">852 / 10.7</w:t>
            </w:r>
          </w:p>
        </w:tc>
      </w:tr>
      <w:tr>
        <w:tc>
          <w:tcPr/>
          <w:p>
            <w:pPr>
              <w:pStyle w:val="Compact"/>
              <w:jc w:val="center"/>
            </w:pPr>
            <w:r>
              <w:rPr>
                <w:rFonts w:hint="eastAsia"/>
              </w:rPr>
              <w:t xml:space="preserve">B-性价比最优</w:t>
            </w:r>
          </w:p>
        </w:tc>
        <w:tc>
          <w:tcPr/>
          <w:p>
            <w:pPr>
              <w:pStyle w:val="Compact"/>
              <w:jc w:val="center"/>
            </w:pPr>
            <w:r>
              <w:rPr>
                <w:rFonts w:hint="eastAsia"/>
              </w:rPr>
              <w:t xml:space="preserve">3级强化</w:t>
            </w:r>
          </w:p>
        </w:tc>
        <w:tc>
          <w:tcPr/>
          <w:p>
            <w:pPr>
              <w:pStyle w:val="Compact"/>
              <w:jc w:val="center"/>
            </w:pPr>
            <w:r>
              <w:rPr>
                <w:rFonts w:hint="eastAsia"/>
              </w:rPr>
              <w:t xml:space="preserve">1级低强度</w:t>
            </w:r>
          </w:p>
        </w:tc>
        <w:tc>
          <w:tcPr/>
          <w:p>
            <w:pPr>
              <w:pStyle w:val="Compact"/>
              <w:jc w:val="center"/>
            </w:pPr>
            <w:r>
              <w:rPr>
                <w:rFonts w:hint="eastAsia"/>
              </w:rPr>
              <w:t xml:space="preserve">10次/周</w:t>
            </w:r>
          </w:p>
        </w:tc>
        <w:tc>
          <w:tcPr/>
          <w:p>
            <w:pPr>
              <w:pStyle w:val="Compact"/>
              <w:jc w:val="center"/>
            </w:pPr>
            <w:r>
              <w:t xml:space="preserve">1500 / 25.2</w:t>
            </w:r>
          </w:p>
        </w:tc>
      </w:tr>
      <w:tr>
        <w:tc>
          <w:tcPr/>
          <w:p>
            <w:pPr>
              <w:pStyle w:val="Compact"/>
              <w:jc w:val="center"/>
            </w:pPr>
            <w:r>
              <w:rPr>
                <w:rFonts w:hint="eastAsia"/>
              </w:rPr>
              <w:t xml:space="preserve">C-效果优先</w:t>
            </w:r>
          </w:p>
        </w:tc>
        <w:tc>
          <w:tcPr/>
          <w:p>
            <w:pPr>
              <w:pStyle w:val="Compact"/>
              <w:jc w:val="center"/>
            </w:pPr>
            <w:r>
              <w:rPr>
                <w:rFonts w:hint="eastAsia"/>
              </w:rPr>
              <w:t xml:space="preserve">3级强化</w:t>
            </w:r>
          </w:p>
        </w:tc>
        <w:tc>
          <w:tcPr/>
          <w:p>
            <w:pPr>
              <w:pStyle w:val="Compact"/>
              <w:jc w:val="center"/>
            </w:pPr>
            <w:r>
              <w:rPr>
                <w:rFonts w:hint="eastAsia"/>
              </w:rPr>
              <w:t xml:space="preserve">2级中强度</w:t>
            </w:r>
          </w:p>
        </w:tc>
        <w:tc>
          <w:tcPr/>
          <w:p>
            <w:pPr>
              <w:pStyle w:val="Compact"/>
              <w:jc w:val="center"/>
            </w:pPr>
            <w:r>
              <w:rPr>
                <w:rFonts w:hint="eastAsia"/>
              </w:rPr>
              <w:t xml:space="preserve">10次/周</w:t>
            </w:r>
          </w:p>
        </w:tc>
        <w:tc>
          <w:tcPr/>
          <w:p>
            <w:pPr>
              <w:pStyle w:val="Compact"/>
              <w:jc w:val="center"/>
            </w:pPr>
            <w:r>
              <w:t xml:space="preserve">1980 / 32.3</w:t>
            </w:r>
          </w:p>
        </w:tc>
      </w:tr>
    </w:tbl>
    <w:p>
      <w:pPr>
        <w:pStyle w:val="BodyText"/>
      </w:pPr>
      <w:r>
        <w:rPr>
          <w:b w:val="0"/>
          <w:bCs/>
          <w:sz w:val="24"/>
          <w:rFonts w:ascii="SimSun" w:hAnsi="SimSun" w:eastAsia="SimSun" w:cs="SimSun"/>
        </w:rPr>
        <w:t xml:space="preserve">样本2</w:t>
      </w:r>
      <w:r>
        <w:rPr>
          <w:b w:val="0"/>
          <w:sz w:val="24"/>
          <w:rFonts w:ascii="SimSun" w:hAnsi="SimSun" w:eastAsia="SimSun" w:cs="SimSun"/>
        </w:rPr>
        <w:t xml:space="preserve">（40-49岁，活动量表40分，痰湿58分</w:t>
      </w:r>
      <m:oMath>
        <m:r>
          <m:rPr>
            <m:sty m:val="p"/>
          </m:rPr>
          <m:t>→</m:t>
        </m:r>
      </m:oMath>
      <w:r>
        <w:rPr>
          <w:b w:val="0"/>
          <w:sz w:val="24"/>
          <w:rFonts w:ascii="SimSun" w:hAnsi="SimSun" w:eastAsia="SimSun" w:cs="SimSun"/>
        </w:rPr>
        <w:t xml:space="preserve">1级基础调理）：</w:t>
      </w:r>
    </w:p>
    <w:p>
      <w:pPr>
        <w:pStyle w:val="TableCaption"/>
      </w:pPr>
      <w:r>
        <w:rPr>
          <w:b w:val="0"/>
          <w:sz w:val="24"/>
          <w:rFonts w:ascii="SimSun" w:hAnsi="SimSun" w:eastAsia="SimSun" w:cs="SimSun"/>
        </w:rPr>
        <w:t xml:space="preserve">样本2最优干预方案推荐</w:t>
      </w:r>
    </w:p>
    <w:tbl>
      <w:tblPr>
        <w:tblStyle w:val="Table"/>
        <w:tblW w:type="auto" w:w="0"/>
        <w:tblLook w:firstRow="1" w:lastRow="0" w:firstColumn="0" w:lastColumn="0" w:noHBand="0" w:noVBand="0" w:val="0020"/>
        <w:tblCaption w:val="样本2最优干预方案推荐"/>
      </w:tblPr>
      <w:tblGrid>
        <w:gridCol w:w="1584"/>
        <w:gridCol w:w="1584"/>
        <w:gridCol w:w="1584"/>
        <w:gridCol w:w="1584"/>
        <w:gridCol w:w="1584"/>
      </w:tblGrid>
      <w:tr>
        <w:trPr>
          <w:tblHeader w:val="on"/>
        </w:trPr>
        <w:tc>
          <w:tcPr/>
          <w:p>
            <w:pPr>
              <w:pStyle w:val="Compact"/>
              <w:jc w:val="center"/>
            </w:pPr>
            <w:r>
              <w:rPr>
                <w:rFonts w:hint="eastAsia"/>
                <w:b/>
                <w:bCs/>
              </w:rPr>
              <w:t xml:space="preserve">推荐类型</w:t>
            </w:r>
          </w:p>
        </w:tc>
        <w:tc>
          <w:tcPr/>
          <w:p>
            <w:pPr>
              <w:pStyle w:val="Compact"/>
              <w:jc w:val="center"/>
            </w:pPr>
            <w:r>
              <w:rPr>
                <w:rFonts w:hint="eastAsia"/>
                <w:b/>
                <w:bCs/>
              </w:rPr>
              <w:t xml:space="preserve">调理</w:t>
            </w:r>
          </w:p>
        </w:tc>
        <w:tc>
          <w:tcPr/>
          <w:p>
            <w:pPr>
              <w:pStyle w:val="Compact"/>
              <w:jc w:val="center"/>
            </w:pPr>
            <w:r>
              <w:rPr>
                <w:rFonts w:hint="eastAsia"/>
                <w:b/>
                <w:bCs/>
              </w:rPr>
              <w:t xml:space="preserve">活动</w:t>
            </w:r>
          </w:p>
        </w:tc>
        <w:tc>
          <w:tcPr/>
          <w:p>
            <w:pPr>
              <w:pStyle w:val="Compact"/>
              <w:jc w:val="center"/>
            </w:pPr>
            <w:r>
              <w:rPr>
                <w:rFonts w:hint="eastAsia"/>
                <w:b/>
                <w:bCs/>
              </w:rPr>
              <w:t xml:space="preserve">频次</w:t>
            </w:r>
          </w:p>
        </w:tc>
        <w:tc>
          <w:tcPr/>
          <w:p>
            <w:pPr>
              <w:pStyle w:val="Compact"/>
              <w:jc w:val="center"/>
            </w:pPr>
            <w:r>
              <w:rPr>
                <w:rFonts w:hint="eastAsia"/>
                <w:b/>
                <w:bCs/>
              </w:rPr>
              <w:t xml:space="preserve">成本(元)</w:t>
            </w:r>
            <w:r>
              <w:rPr>
                <w:b/>
                <w:bCs/>
              </w:rPr>
              <w:t xml:space="preserve"> / </w:t>
            </w:r>
            <w:r>
              <w:rPr>
                <w:rFonts w:hint="eastAsia"/>
                <w:b/>
                <w:bCs/>
              </w:rPr>
              <w:t xml:space="preserve">下降(分)</w:t>
            </w:r>
          </w:p>
        </w:tc>
      </w:tr>
      <w:tr>
        <w:tc>
          <w:tcPr/>
          <w:p>
            <w:pPr>
              <w:pStyle w:val="Compact"/>
              <w:jc w:val="center"/>
            </w:pPr>
            <w:r>
              <w:rPr>
                <w:rFonts w:hint="eastAsia"/>
              </w:rPr>
              <w:t xml:space="preserve">A-最省钱</w:t>
            </w:r>
          </w:p>
        </w:tc>
        <w:tc>
          <w:tcPr/>
          <w:p>
            <w:pPr>
              <w:pStyle w:val="Compact"/>
              <w:jc w:val="center"/>
            </w:pPr>
            <w:r>
              <w:rPr>
                <w:rFonts w:hint="eastAsia"/>
              </w:rPr>
              <w:t xml:space="preserve">1级基础</w:t>
            </w:r>
          </w:p>
        </w:tc>
        <w:tc>
          <w:tcPr/>
          <w:p>
            <w:pPr>
              <w:pStyle w:val="Compact"/>
              <w:jc w:val="center"/>
            </w:pPr>
            <w:r>
              <w:rPr>
                <w:rFonts w:hint="eastAsia"/>
              </w:rPr>
              <w:t xml:space="preserve">1级低强度</w:t>
            </w:r>
          </w:p>
        </w:tc>
        <w:tc>
          <w:tcPr/>
          <w:p>
            <w:pPr>
              <w:pStyle w:val="Compact"/>
              <w:jc w:val="center"/>
            </w:pPr>
            <w:r>
              <w:rPr>
                <w:rFonts w:hint="eastAsia"/>
              </w:rPr>
              <w:t xml:space="preserve">1次/周</w:t>
            </w:r>
          </w:p>
        </w:tc>
        <w:tc>
          <w:tcPr/>
          <w:p>
            <w:pPr>
              <w:pStyle w:val="Compact"/>
              <w:jc w:val="center"/>
            </w:pPr>
            <w:r>
              <w:t xml:space="preserve">252 / 9.7</w:t>
            </w:r>
          </w:p>
        </w:tc>
      </w:tr>
      <w:tr>
        <w:tc>
          <w:tcPr/>
          <w:p>
            <w:pPr>
              <w:pStyle w:val="Compact"/>
              <w:jc w:val="center"/>
            </w:pPr>
            <w:r>
              <w:rPr>
                <w:rFonts w:hint="eastAsia"/>
              </w:rPr>
              <w:t xml:space="preserve">B-性价比最优</w:t>
            </w:r>
          </w:p>
        </w:tc>
        <w:tc>
          <w:tcPr/>
          <w:p>
            <w:pPr>
              <w:pStyle w:val="Compact"/>
              <w:jc w:val="center"/>
            </w:pPr>
            <w:r>
              <w:rPr>
                <w:rFonts w:hint="eastAsia"/>
              </w:rPr>
              <w:t xml:space="preserve">1级基础</w:t>
            </w:r>
          </w:p>
        </w:tc>
        <w:tc>
          <w:tcPr/>
          <w:p>
            <w:pPr>
              <w:pStyle w:val="Compact"/>
              <w:jc w:val="center"/>
            </w:pPr>
            <w:r>
              <w:rPr>
                <w:rFonts w:hint="eastAsia"/>
              </w:rPr>
              <w:t xml:space="preserve">2级中强度</w:t>
            </w:r>
          </w:p>
        </w:tc>
        <w:tc>
          <w:tcPr/>
          <w:p>
            <w:pPr>
              <w:pStyle w:val="Compact"/>
              <w:jc w:val="center"/>
            </w:pPr>
            <w:r>
              <w:rPr>
                <w:rFonts w:hint="eastAsia"/>
              </w:rPr>
              <w:t xml:space="preserve">1次/周</w:t>
            </w:r>
          </w:p>
        </w:tc>
        <w:tc>
          <w:tcPr/>
          <w:p>
            <w:pPr>
              <w:pStyle w:val="Compact"/>
              <w:jc w:val="center"/>
            </w:pPr>
            <w:r>
              <w:t xml:space="preserve">300 / 18.0</w:t>
            </w:r>
          </w:p>
        </w:tc>
      </w:tr>
      <w:tr>
        <w:tc>
          <w:tcPr/>
          <w:p>
            <w:pPr>
              <w:pStyle w:val="Compact"/>
              <w:jc w:val="center"/>
            </w:pPr>
            <w:r>
              <w:rPr>
                <w:rFonts w:hint="eastAsia"/>
              </w:rPr>
              <w:t xml:space="preserve">C-效果优先</w:t>
            </w:r>
          </w:p>
        </w:tc>
        <w:tc>
          <w:tcPr/>
          <w:p>
            <w:pPr>
              <w:pStyle w:val="Compact"/>
              <w:jc w:val="center"/>
            </w:pPr>
            <w:r>
              <w:rPr>
                <w:rFonts w:hint="eastAsia"/>
              </w:rPr>
              <w:t xml:space="preserve">1级基础</w:t>
            </w:r>
          </w:p>
        </w:tc>
        <w:tc>
          <w:tcPr/>
          <w:p>
            <w:pPr>
              <w:pStyle w:val="Compact"/>
              <w:jc w:val="center"/>
            </w:pPr>
            <w:r>
              <w:rPr>
                <w:rFonts w:hint="eastAsia"/>
              </w:rPr>
              <w:t xml:space="preserve">2级中强度</w:t>
            </w:r>
          </w:p>
        </w:tc>
        <w:tc>
          <w:tcPr/>
          <w:p>
            <w:pPr>
              <w:pStyle w:val="Compact"/>
              <w:jc w:val="center"/>
            </w:pPr>
            <w:r>
              <w:rPr>
                <w:rFonts w:hint="eastAsia"/>
              </w:rPr>
              <w:t xml:space="preserve">10次/周</w:t>
            </w:r>
          </w:p>
        </w:tc>
        <w:tc>
          <w:tcPr/>
          <w:p>
            <w:pPr>
              <w:pStyle w:val="Compact"/>
              <w:jc w:val="center"/>
            </w:pPr>
            <w:r>
              <w:t xml:space="preserve">1380 / 29.2</w:t>
            </w:r>
          </w:p>
        </w:tc>
      </w:tr>
    </w:tbl>
    <w:p>
      <w:pPr>
        <w:pStyle w:val="BodyText"/>
      </w:pPr>
      <w:r>
        <w:rPr>
          <w:b w:val="0"/>
          <w:bCs/>
          <w:sz w:val="24"/>
          <w:rFonts w:ascii="SimSun" w:hAnsi="SimSun" w:eastAsia="SimSun" w:cs="SimSun"/>
        </w:rPr>
        <w:t xml:space="preserve">样本3</w:t>
      </w:r>
      <w:r>
        <w:rPr>
          <w:b w:val="0"/>
          <w:sz w:val="24"/>
          <w:rFonts w:ascii="SimSun" w:hAnsi="SimSun" w:eastAsia="SimSun" w:cs="SimSun"/>
        </w:rPr>
        <w:t xml:space="preserve">（40-49岁，活动量表63分，痰湿59分</w:t>
      </w:r>
      <m:oMath>
        <m:r>
          <m:rPr>
            <m:sty m:val="p"/>
          </m:rPr>
          <m:t>→</m:t>
        </m:r>
      </m:oMath>
      <w:r>
        <w:rPr>
          <w:b w:val="0"/>
          <w:sz w:val="24"/>
          <w:rFonts w:ascii="SimSun" w:hAnsi="SimSun" w:eastAsia="SimSun" w:cs="SimSun"/>
        </w:rPr>
        <w:t xml:space="preserve">需2级中度调理）：</w:t>
      </w:r>
    </w:p>
    <w:p>
      <w:pPr>
        <w:pStyle w:val="TableCaption"/>
      </w:pPr>
      <w:r>
        <w:rPr>
          <w:b w:val="0"/>
          <w:sz w:val="24"/>
          <w:rFonts w:ascii="SimSun" w:hAnsi="SimSun" w:eastAsia="SimSun" w:cs="SimSun"/>
        </w:rPr>
        <w:t xml:space="preserve">样本3最优干预方案推荐</w:t>
      </w:r>
    </w:p>
    <w:tbl>
      <w:tblPr>
        <w:tblStyle w:val="Table"/>
        <w:tblW w:type="auto" w:w="0"/>
        <w:tblLook w:firstRow="1" w:lastRow="0" w:firstColumn="0" w:lastColumn="0" w:noHBand="0" w:noVBand="0" w:val="0020"/>
        <w:tblCaption w:val="样本3最优干预方案推荐"/>
      </w:tblPr>
      <w:tblGrid>
        <w:gridCol w:w="1584"/>
        <w:gridCol w:w="1584"/>
        <w:gridCol w:w="1584"/>
        <w:gridCol w:w="1584"/>
        <w:gridCol w:w="1584"/>
      </w:tblGrid>
      <w:tr>
        <w:trPr>
          <w:tblHeader w:val="on"/>
        </w:trPr>
        <w:tc>
          <w:tcPr/>
          <w:p>
            <w:pPr>
              <w:pStyle w:val="Compact"/>
              <w:jc w:val="center"/>
            </w:pPr>
            <w:r>
              <w:rPr>
                <w:rFonts w:hint="eastAsia"/>
                <w:b/>
                <w:bCs/>
              </w:rPr>
              <w:t xml:space="preserve">推荐类型</w:t>
            </w:r>
          </w:p>
        </w:tc>
        <w:tc>
          <w:tcPr/>
          <w:p>
            <w:pPr>
              <w:pStyle w:val="Compact"/>
              <w:jc w:val="center"/>
            </w:pPr>
            <w:r>
              <w:rPr>
                <w:rFonts w:hint="eastAsia"/>
                <w:b/>
                <w:bCs/>
              </w:rPr>
              <w:t xml:space="preserve">调理</w:t>
            </w:r>
          </w:p>
        </w:tc>
        <w:tc>
          <w:tcPr/>
          <w:p>
            <w:pPr>
              <w:pStyle w:val="Compact"/>
              <w:jc w:val="center"/>
            </w:pPr>
            <w:r>
              <w:rPr>
                <w:rFonts w:hint="eastAsia"/>
                <w:b/>
                <w:bCs/>
              </w:rPr>
              <w:t xml:space="preserve">活动</w:t>
            </w:r>
          </w:p>
        </w:tc>
        <w:tc>
          <w:tcPr/>
          <w:p>
            <w:pPr>
              <w:pStyle w:val="Compact"/>
              <w:jc w:val="center"/>
            </w:pPr>
            <w:r>
              <w:rPr>
                <w:rFonts w:hint="eastAsia"/>
                <w:b/>
                <w:bCs/>
              </w:rPr>
              <w:t xml:space="preserve">频次</w:t>
            </w:r>
          </w:p>
        </w:tc>
        <w:tc>
          <w:tcPr/>
          <w:p>
            <w:pPr>
              <w:pStyle w:val="Compact"/>
              <w:jc w:val="center"/>
            </w:pPr>
            <w:r>
              <w:rPr>
                <w:rFonts w:hint="eastAsia"/>
                <w:b/>
                <w:bCs/>
              </w:rPr>
              <w:t xml:space="preserve">成本(元)</w:t>
            </w:r>
            <w:r>
              <w:rPr>
                <w:b/>
                <w:bCs/>
              </w:rPr>
              <w:t xml:space="preserve"> / </w:t>
            </w:r>
            <w:r>
              <w:rPr>
                <w:rFonts w:hint="eastAsia"/>
                <w:b/>
                <w:bCs/>
              </w:rPr>
              <w:t xml:space="preserve">下降(分)</w:t>
            </w:r>
          </w:p>
        </w:tc>
      </w:tr>
      <w:tr>
        <w:tc>
          <w:tcPr/>
          <w:p>
            <w:pPr>
              <w:pStyle w:val="Compact"/>
              <w:jc w:val="center"/>
            </w:pPr>
            <w:r>
              <w:rPr>
                <w:rFonts w:hint="eastAsia"/>
              </w:rPr>
              <w:t xml:space="preserve">A-最省钱</w:t>
            </w:r>
          </w:p>
        </w:tc>
        <w:tc>
          <w:tcPr/>
          <w:p>
            <w:pPr>
              <w:pStyle w:val="Compact"/>
              <w:jc w:val="center"/>
            </w:pPr>
            <w:r>
              <w:rPr>
                <w:rFonts w:hint="eastAsia"/>
              </w:rPr>
              <w:t xml:space="preserve">2级中度</w:t>
            </w:r>
          </w:p>
        </w:tc>
        <w:tc>
          <w:tcPr/>
          <w:p>
            <w:pPr>
              <w:pStyle w:val="Compact"/>
              <w:jc w:val="center"/>
            </w:pPr>
            <w:r>
              <w:rPr>
                <w:rFonts w:hint="eastAsia"/>
              </w:rPr>
              <w:t xml:space="preserve">1级低强度</w:t>
            </w:r>
          </w:p>
        </w:tc>
        <w:tc>
          <w:tcPr/>
          <w:p>
            <w:pPr>
              <w:pStyle w:val="Compact"/>
              <w:jc w:val="center"/>
            </w:pPr>
            <w:r>
              <w:rPr>
                <w:rFonts w:hint="eastAsia"/>
              </w:rPr>
              <w:t xml:space="preserve">1次/周</w:t>
            </w:r>
          </w:p>
        </w:tc>
        <w:tc>
          <w:tcPr/>
          <w:p>
            <w:pPr>
              <w:pStyle w:val="Compact"/>
              <w:jc w:val="center"/>
            </w:pPr>
            <w:r>
              <w:t xml:space="preserve">552 / 9.9</w:t>
            </w:r>
          </w:p>
        </w:tc>
      </w:tr>
      <w:tr>
        <w:tc>
          <w:tcPr/>
          <w:p>
            <w:pPr>
              <w:pStyle w:val="Compact"/>
              <w:jc w:val="center"/>
            </w:pPr>
            <w:r>
              <w:rPr>
                <w:rFonts w:hint="eastAsia"/>
              </w:rPr>
              <w:t xml:space="preserve">B-性价比最优</w:t>
            </w:r>
          </w:p>
        </w:tc>
        <w:tc>
          <w:tcPr/>
          <w:p>
            <w:pPr>
              <w:pStyle w:val="Compact"/>
              <w:jc w:val="center"/>
            </w:pPr>
            <w:r>
              <w:rPr>
                <w:rFonts w:hint="eastAsia"/>
              </w:rPr>
              <w:t xml:space="preserve">2级中度</w:t>
            </w:r>
          </w:p>
        </w:tc>
        <w:tc>
          <w:tcPr/>
          <w:p>
            <w:pPr>
              <w:pStyle w:val="Compact"/>
              <w:jc w:val="center"/>
            </w:pPr>
            <w:r>
              <w:rPr>
                <w:rFonts w:hint="eastAsia"/>
              </w:rPr>
              <w:t xml:space="preserve">3级高强度</w:t>
            </w:r>
          </w:p>
        </w:tc>
        <w:tc>
          <w:tcPr/>
          <w:p>
            <w:pPr>
              <w:pStyle w:val="Compact"/>
              <w:jc w:val="center"/>
            </w:pPr>
            <w:r>
              <w:rPr>
                <w:rFonts w:hint="eastAsia"/>
              </w:rPr>
              <w:t xml:space="preserve">1次/周</w:t>
            </w:r>
          </w:p>
        </w:tc>
        <w:tc>
          <w:tcPr/>
          <w:p>
            <w:pPr>
              <w:pStyle w:val="Compact"/>
              <w:jc w:val="center"/>
            </w:pPr>
            <w:r>
              <w:t xml:space="preserve">672 / 25.5</w:t>
            </w:r>
          </w:p>
        </w:tc>
      </w:tr>
      <w:tr>
        <w:tc>
          <w:tcPr/>
          <w:p>
            <w:pPr>
              <w:pStyle w:val="Compact"/>
              <w:jc w:val="center"/>
            </w:pPr>
            <w:r>
              <w:rPr>
                <w:rFonts w:hint="eastAsia"/>
              </w:rPr>
              <w:t xml:space="preserve">C-效果优先</w:t>
            </w:r>
          </w:p>
        </w:tc>
        <w:tc>
          <w:tcPr/>
          <w:p>
            <w:pPr>
              <w:pStyle w:val="Compact"/>
              <w:jc w:val="center"/>
            </w:pPr>
            <w:r>
              <w:rPr>
                <w:rFonts w:hint="eastAsia"/>
              </w:rPr>
              <w:t xml:space="preserve">2级中度</w:t>
            </w:r>
          </w:p>
        </w:tc>
        <w:tc>
          <w:tcPr/>
          <w:p>
            <w:pPr>
              <w:pStyle w:val="Compact"/>
              <w:jc w:val="center"/>
            </w:pPr>
            <w:r>
              <w:rPr>
                <w:rFonts w:hint="eastAsia"/>
              </w:rPr>
              <w:t xml:space="preserve">2级中强度</w:t>
            </w:r>
          </w:p>
        </w:tc>
        <w:tc>
          <w:tcPr/>
          <w:p>
            <w:pPr>
              <w:pStyle w:val="Compact"/>
              <w:jc w:val="center"/>
            </w:pPr>
            <w:r>
              <w:rPr>
                <w:rFonts w:hint="eastAsia"/>
              </w:rPr>
              <w:t xml:space="preserve">10次/周</w:t>
            </w:r>
          </w:p>
        </w:tc>
        <w:tc>
          <w:tcPr/>
          <w:p>
            <w:pPr>
              <w:pStyle w:val="Compact"/>
              <w:jc w:val="center"/>
            </w:pPr>
            <w:r>
              <w:t xml:space="preserve">1680 / 29.7</w:t>
            </w:r>
          </w:p>
        </w:tc>
      </w:tr>
    </w:tbl>
    <w:bookmarkEnd w:id="114"/>
    <w:bookmarkStart w:id="116" w:name="全部痰湿体质患者统计"/>
    <w:p>
      <w:pPr>
        <w:pStyle w:val="Heading3"/>
        <w:spacing w:before="360" w:after="0"/>
        <w:ind w:firstLine="0"/>
        <w:jc w:val="left"/>
      </w:pPr>
      <w:r>
        <w:rPr>
          <w:b w:val="0"/>
          <w:sz w:val="24"/>
          <w:rFonts w:ascii="SimHei" w:hAnsi="SimHei" w:eastAsia="SimHei" w:cs="SimHei"/>
        </w:rPr>
        <w:t xml:space="preserve">全部痰湿体质患者统计</w:t>
      </w:r>
    </w:p>
    <w:p>
      <w:pPr>
        <w:pStyle w:val="FirstParagraph"/>
      </w:pPr>
      <w:r>
        <w:rPr>
          <w:b w:val="0"/>
          <w:sz w:val="24"/>
          <w:rFonts w:ascii="SimSun" w:hAnsi="SimSun" w:eastAsia="SimSun" w:cs="SimSun"/>
        </w:rPr>
        <w:t xml:space="preserve">278例痰湿体质患者的优化方案统计如表</w:t>
      </w:r>
      <w:hyperlink w:anchor="tab:all_stats">
        <w:r>
          <w:rPr>
            <w:rStyle w:val="Hyperlink"/>
          </w:rPr>
          <w:t xml:space="preserve">11</w:t>
        </w:r>
      </w:hyperlink>
      <w:r>
        <w:rPr>
          <w:b w:val="0"/>
          <w:sz w:val="24"/>
          <w:rFonts w:ascii="SimSun" w:hAnsi="SimSun" w:eastAsia="SimSun" w:cs="SimSun"/>
        </w:rPr>
        <w:t xml:space="preserve">所示。</w:t>
      </w:r>
    </w:p>
    <w:bookmarkStart w:id="115" w:name="tab:all_stats"/>
    <w:p>
      <w:pPr>
        <w:pStyle w:val="TableCaption"/>
      </w:pPr>
      <w:r>
        <w:rPr>
          <w:b w:val="0"/>
          <w:sz w:val="24"/>
          <w:rFonts w:ascii="SimSun" w:hAnsi="SimSun" w:eastAsia="SimSun" w:cs="SimSun"/>
        </w:rPr>
        <w:t xml:space="preserve">各年龄组干预方案统计</w:t>
      </w:r>
    </w:p>
    <w:tbl>
      <w:tblPr>
        <w:tblStyle w:val="Table"/>
        <w:tblW w:type="auto" w:w="0"/>
        <w:tblLook w:firstRow="1" w:lastRow="0" w:firstColumn="0" w:lastColumn="0" w:noHBand="0" w:noVBand="0" w:val="0020"/>
        <w:tblCaption w:val="各年龄组干预方案统计"/>
      </w:tblPr>
      <w:tblGrid>
        <w:gridCol w:w="1584"/>
        <w:gridCol w:w="1584"/>
        <w:gridCol w:w="1584"/>
        <w:gridCol w:w="1584"/>
        <w:gridCol w:w="1584"/>
      </w:tblGrid>
      <w:tr>
        <w:trPr>
          <w:tblHeader w:val="on"/>
        </w:trPr>
        <w:tc>
          <w:tcPr/>
          <w:p>
            <w:pPr>
              <w:pStyle w:val="Compact"/>
              <w:jc w:val="center"/>
            </w:pPr>
            <w:r>
              <w:rPr>
                <w:rFonts w:hint="eastAsia"/>
                <w:b/>
                <w:bCs/>
              </w:rPr>
              <w:t xml:space="preserve">年龄组</w:t>
            </w:r>
          </w:p>
        </w:tc>
        <w:tc>
          <w:tcPr/>
          <w:p>
            <w:pPr>
              <w:pStyle w:val="Compact"/>
              <w:jc w:val="center"/>
            </w:pPr>
            <w:r>
              <w:rPr>
                <w:rFonts w:hint="eastAsia"/>
                <w:b/>
                <w:bCs/>
              </w:rPr>
              <w:t xml:space="preserve">人数</w:t>
            </w:r>
          </w:p>
        </w:tc>
        <w:tc>
          <w:tcPr/>
          <w:p>
            <w:pPr>
              <w:pStyle w:val="Compact"/>
              <w:jc w:val="center"/>
            </w:pPr>
            <w:r>
              <w:rPr>
                <w:rFonts w:hint="eastAsia"/>
                <w:b/>
                <w:bCs/>
              </w:rPr>
              <w:t xml:space="preserve">平均成本(元)</w:t>
            </w:r>
          </w:p>
        </w:tc>
        <w:tc>
          <w:tcPr/>
          <w:p>
            <w:pPr>
              <w:pStyle w:val="Compact"/>
              <w:jc w:val="center"/>
            </w:pPr>
            <w:r>
              <w:rPr>
                <w:rFonts w:hint="eastAsia"/>
                <w:b/>
                <w:bCs/>
              </w:rPr>
              <w:t xml:space="preserve">平均下降(分)</w:t>
            </w:r>
          </w:p>
        </w:tc>
        <w:tc>
          <w:tcPr/>
          <w:p>
            <w:pPr>
              <w:pStyle w:val="Compact"/>
              <w:jc w:val="center"/>
            </w:pPr>
            <w:r>
              <w:rPr>
                <w:rFonts w:hint="eastAsia"/>
                <w:b/>
                <w:bCs/>
              </w:rPr>
              <w:t xml:space="preserve">最常见活动强度</w:t>
            </w:r>
          </w:p>
        </w:tc>
      </w:tr>
      <w:tr>
        <w:tc>
          <w:tcPr/>
          <w:p>
            <w:pPr>
              <w:pStyle w:val="Compact"/>
              <w:jc w:val="center"/>
            </w:pPr>
            <w:r>
              <w:t xml:space="preserve">1 </w:t>
            </w:r>
            <w:r>
              <w:rPr>
                <w:rFonts w:hint="eastAsia"/>
              </w:rPr>
              <w:t xml:space="preserve">(40-49岁)</w:t>
            </w:r>
          </w:p>
        </w:tc>
        <w:tc>
          <w:tcPr/>
          <w:p>
            <w:pPr>
              <w:pStyle w:val="Compact"/>
              <w:jc w:val="center"/>
            </w:pPr>
            <w:r>
              <w:t xml:space="preserve">55</w:t>
            </w:r>
          </w:p>
        </w:tc>
        <w:tc>
          <w:tcPr/>
          <w:p>
            <w:pPr>
              <w:pStyle w:val="Compact"/>
              <w:jc w:val="center"/>
            </w:pPr>
            <w:r>
              <w:t xml:space="preserve">648</w:t>
            </w:r>
          </w:p>
        </w:tc>
        <w:tc>
          <w:tcPr/>
          <w:p>
            <w:pPr>
              <w:pStyle w:val="Compact"/>
              <w:jc w:val="center"/>
            </w:pPr>
            <w:r>
              <w:t xml:space="preserve">20.0</w:t>
            </w:r>
          </w:p>
        </w:tc>
        <w:tc>
          <w:tcPr/>
          <w:p>
            <w:pPr>
              <w:pStyle w:val="Compact"/>
              <w:jc w:val="center"/>
            </w:pPr>
            <w:r>
              <w:rPr>
                <w:rFonts w:hint="eastAsia"/>
              </w:rPr>
              <w:t xml:space="preserve">2级中强度</w:t>
            </w:r>
          </w:p>
        </w:tc>
      </w:tr>
      <w:tr>
        <w:tc>
          <w:tcPr/>
          <w:p>
            <w:pPr>
              <w:pStyle w:val="Compact"/>
              <w:jc w:val="center"/>
            </w:pPr>
            <w:r>
              <w:t xml:space="preserve">2 </w:t>
            </w:r>
            <w:r>
              <w:rPr>
                <w:rFonts w:hint="eastAsia"/>
              </w:rPr>
              <w:t xml:space="preserve">(50-59岁)</w:t>
            </w:r>
          </w:p>
        </w:tc>
        <w:tc>
          <w:tcPr/>
          <w:p>
            <w:pPr>
              <w:pStyle w:val="Compact"/>
              <w:jc w:val="center"/>
            </w:pPr>
            <w:r>
              <w:t xml:space="preserve">54</w:t>
            </w:r>
          </w:p>
        </w:tc>
        <w:tc>
          <w:tcPr/>
          <w:p>
            <w:pPr>
              <w:pStyle w:val="Compact"/>
              <w:jc w:val="center"/>
            </w:pPr>
            <w:r>
              <w:t xml:space="preserve">678</w:t>
            </w:r>
          </w:p>
        </w:tc>
        <w:tc>
          <w:tcPr/>
          <w:p>
            <w:pPr>
              <w:pStyle w:val="Compact"/>
              <w:jc w:val="center"/>
            </w:pPr>
            <w:r>
              <w:t xml:space="preserve">19.8</w:t>
            </w:r>
          </w:p>
        </w:tc>
        <w:tc>
          <w:tcPr/>
          <w:p>
            <w:pPr>
              <w:pStyle w:val="Compact"/>
              <w:jc w:val="center"/>
            </w:pPr>
            <w:r>
              <w:rPr>
                <w:rFonts w:hint="eastAsia"/>
              </w:rPr>
              <w:t xml:space="preserve">2级中强度</w:t>
            </w:r>
          </w:p>
        </w:tc>
      </w:tr>
      <w:tr>
        <w:tc>
          <w:tcPr/>
          <w:p>
            <w:pPr>
              <w:pStyle w:val="Compact"/>
              <w:jc w:val="center"/>
            </w:pPr>
            <w:r>
              <w:t xml:space="preserve">3 </w:t>
            </w:r>
            <w:r>
              <w:rPr>
                <w:rFonts w:hint="eastAsia"/>
              </w:rPr>
              <w:t xml:space="preserve">(60-69岁)</w:t>
            </w:r>
          </w:p>
        </w:tc>
        <w:tc>
          <w:tcPr/>
          <w:p>
            <w:pPr>
              <w:pStyle w:val="Compact"/>
              <w:jc w:val="center"/>
            </w:pPr>
            <w:r>
              <w:t xml:space="preserve">56</w:t>
            </w:r>
          </w:p>
        </w:tc>
        <w:tc>
          <w:tcPr/>
          <w:p>
            <w:pPr>
              <w:pStyle w:val="Compact"/>
              <w:jc w:val="center"/>
            </w:pPr>
            <w:r>
              <w:t xml:space="preserve">632</w:t>
            </w:r>
          </w:p>
        </w:tc>
        <w:tc>
          <w:tcPr/>
          <w:p>
            <w:pPr>
              <w:pStyle w:val="Compact"/>
              <w:jc w:val="center"/>
            </w:pPr>
            <w:r>
              <w:t xml:space="preserve">18.2</w:t>
            </w:r>
          </w:p>
        </w:tc>
        <w:tc>
          <w:tcPr/>
          <w:p>
            <w:pPr>
              <w:pStyle w:val="Compact"/>
              <w:jc w:val="center"/>
            </w:pPr>
            <w:r>
              <w:rPr>
                <w:rFonts w:hint="eastAsia"/>
              </w:rPr>
              <w:t xml:space="preserve">2级中强度</w:t>
            </w:r>
          </w:p>
        </w:tc>
      </w:tr>
      <w:tr>
        <w:tc>
          <w:tcPr/>
          <w:p>
            <w:pPr>
              <w:pStyle w:val="Compact"/>
              <w:jc w:val="center"/>
            </w:pPr>
            <w:r>
              <w:t xml:space="preserve">4 </w:t>
            </w:r>
            <w:r>
              <w:rPr>
                <w:rFonts w:hint="eastAsia"/>
              </w:rPr>
              <w:t xml:space="preserve">(70-79岁)</w:t>
            </w:r>
          </w:p>
        </w:tc>
        <w:tc>
          <w:tcPr/>
          <w:p>
            <w:pPr>
              <w:pStyle w:val="Compact"/>
              <w:jc w:val="center"/>
            </w:pPr>
            <w:r>
              <w:t xml:space="preserve">60</w:t>
            </w:r>
          </w:p>
        </w:tc>
        <w:tc>
          <w:tcPr/>
          <w:p>
            <w:pPr>
              <w:pStyle w:val="Compact"/>
              <w:jc w:val="center"/>
            </w:pPr>
            <w:r>
              <w:t xml:space="preserve">647</w:t>
            </w:r>
          </w:p>
        </w:tc>
        <w:tc>
          <w:tcPr/>
          <w:p>
            <w:pPr>
              <w:pStyle w:val="Compact"/>
              <w:jc w:val="center"/>
            </w:pPr>
            <w:r>
              <w:t xml:space="preserve">18.5</w:t>
            </w:r>
          </w:p>
        </w:tc>
        <w:tc>
          <w:tcPr/>
          <w:p>
            <w:pPr>
              <w:pStyle w:val="Compact"/>
              <w:jc w:val="center"/>
            </w:pPr>
            <w:r>
              <w:rPr>
                <w:rFonts w:hint="eastAsia"/>
              </w:rPr>
              <w:t xml:space="preserve">2级中强度</w:t>
            </w:r>
          </w:p>
        </w:tc>
      </w:tr>
      <w:tr>
        <w:tc>
          <w:tcPr/>
          <w:p>
            <w:pPr>
              <w:pStyle w:val="Compact"/>
              <w:jc w:val="center"/>
            </w:pPr>
            <w:r>
              <w:t xml:space="preserve">5 </w:t>
            </w:r>
            <w:r>
              <w:rPr>
                <w:rFonts w:hint="eastAsia"/>
              </w:rPr>
              <w:t xml:space="preserve">(80-89岁)</w:t>
            </w:r>
          </w:p>
        </w:tc>
        <w:tc>
          <w:tcPr/>
          <w:p>
            <w:pPr>
              <w:pStyle w:val="Compact"/>
              <w:jc w:val="center"/>
            </w:pPr>
            <w:r>
              <w:t xml:space="preserve">53</w:t>
            </w:r>
          </w:p>
        </w:tc>
        <w:tc>
          <w:tcPr/>
          <w:p>
            <w:pPr>
              <w:pStyle w:val="Compact"/>
              <w:jc w:val="center"/>
            </w:pPr>
            <w:r>
              <w:t xml:space="preserve">1034</w:t>
            </w:r>
          </w:p>
        </w:tc>
        <w:tc>
          <w:tcPr/>
          <w:p>
            <w:pPr>
              <w:pStyle w:val="Compact"/>
              <w:jc w:val="center"/>
            </w:pPr>
            <w:r>
              <w:t xml:space="preserve">20.0</w:t>
            </w:r>
          </w:p>
        </w:tc>
        <w:tc>
          <w:tcPr/>
          <w:p>
            <w:pPr>
              <w:pStyle w:val="Compact"/>
              <w:jc w:val="center"/>
            </w:pPr>
            <w:r>
              <w:rPr>
                <w:rFonts w:hint="eastAsia"/>
              </w:rPr>
              <w:t xml:space="preserve">1级低强度</w:t>
            </w:r>
          </w:p>
        </w:tc>
      </w:tr>
      <w:tr>
        <w:tc>
          <w:tcPr/>
          <w:p>
            <w:pPr>
              <w:pStyle w:val="Compact"/>
              <w:jc w:val="center"/>
            </w:pPr>
            <w:r>
              <w:rPr>
                <w:rFonts w:hint="eastAsia"/>
                <w:b/>
                <w:bCs/>
              </w:rPr>
              <w:t xml:space="preserve">合计</w:t>
            </w:r>
          </w:p>
        </w:tc>
        <w:tc>
          <w:tcPr/>
          <w:p>
            <w:pPr>
              <w:pStyle w:val="Compact"/>
              <w:jc w:val="center"/>
            </w:pPr>
            <w:r>
              <w:rPr>
                <w:b/>
                <w:bCs/>
              </w:rPr>
              <w:t xml:space="preserve">278</w:t>
            </w:r>
          </w:p>
        </w:tc>
        <w:tc>
          <w:tcPr/>
          <w:p>
            <w:pPr>
              <w:pStyle w:val="Compact"/>
              <w:jc w:val="center"/>
            </w:pPr>
            <w:r>
              <w:rPr>
                <w:b/>
                <w:bCs/>
              </w:rPr>
              <w:t xml:space="preserve">724</w:t>
            </w:r>
          </w:p>
        </w:tc>
        <w:tc>
          <w:tcPr/>
          <w:p>
            <w:pPr>
              <w:pStyle w:val="Compact"/>
              <w:jc w:val="center"/>
            </w:pPr>
            <w:r>
              <w:rPr>
                <w:b/>
                <w:bCs/>
              </w:rPr>
              <w:t xml:space="preserve">19.3</w:t>
            </w:r>
          </w:p>
        </w:tc>
        <w:tc>
          <w:tcPr/>
          <w:p>
            <w:pPr>
              <w:pStyle w:val="Compact"/>
              <w:jc w:val="center"/>
            </w:pPr>
            <w:r>
              <w:rPr>
                <w:rFonts w:hint="eastAsia"/>
                <w:b/>
                <w:bCs/>
              </w:rPr>
              <w:t xml:space="preserve">2级中强度</w:t>
            </w:r>
          </w:p>
        </w:tc>
      </w:tr>
    </w:tbl>
    <w:bookmarkEnd w:id="115"/>
    <w:bookmarkEnd w:id="116"/>
    <w:bookmarkStart w:id="132" w:name="灰色gm11预测验证"/>
    <w:p>
      <w:pPr>
        <w:pStyle w:val="Heading3"/>
        <w:spacing w:before="360" w:after="0"/>
        <w:ind w:firstLine="0"/>
        <w:jc w:val="left"/>
      </w:pPr>
      <w:r>
        <w:rPr>
          <w:b w:val="0"/>
          <w:sz w:val="24"/>
          <w:rFonts w:ascii="SimHei" w:hAnsi="SimHei" w:eastAsia="SimHei" w:cs="SimHei"/>
        </w:rPr>
        <w:t xml:space="preserve">灰色GM(1,1)预测验证</w:t>
      </w:r>
    </w:p>
    <w:p>
      <w:pPr>
        <w:pStyle w:val="FirstParagraph"/>
      </w:pPr>
      <w:r>
        <w:rPr>
          <w:b w:val="0"/>
          <w:sz w:val="24"/>
          <w:rFonts w:ascii="SimSun" w:hAnsi="SimSun" w:eastAsia="SimSun" w:cs="SimSun"/>
        </w:rPr>
        <w:t xml:space="preserve">对样本1、2、3的6个月痰湿积分变化进行灰色预测，结果与优化模型一致：</w:t>
      </w:r>
    </w:p>
    <w:p>
      <w:pPr>
        <w:pStyle w:val="TableCaption"/>
      </w:pPr>
      <w:r>
        <w:rPr>
          <w:b w:val="0"/>
          <w:sz w:val="24"/>
          <w:rFonts w:ascii="SimSun" w:hAnsi="SimSun" w:eastAsia="SimSun" w:cs="SimSun"/>
        </w:rPr>
        <w:t xml:space="preserve">灰色预测与优化结果对比验证</w:t>
      </w:r>
    </w:p>
    <w:tbl>
      <w:tblPr>
        <w:tblStyle w:val="Table"/>
        <w:tblW w:type="auto" w:w="0"/>
        <w:tblLook w:firstRow="1" w:lastRow="0" w:firstColumn="0" w:lastColumn="0" w:noHBand="0" w:noVBand="0" w:val="0020"/>
        <w:tblCaption w:val="灰色预测与优化结果对比验证"/>
      </w:tblPr>
      <w:tblGrid>
        <w:gridCol w:w="1584"/>
        <w:gridCol w:w="1584"/>
        <w:gridCol w:w="1584"/>
        <w:gridCol w:w="1584"/>
        <w:gridCol w:w="1584"/>
      </w:tblGrid>
      <w:tr>
        <w:trPr>
          <w:tblHeader w:val="on"/>
        </w:trPr>
        <w:tc>
          <w:tcPr/>
          <w:p>
            <w:pPr>
              <w:pStyle w:val="Compact"/>
              <w:jc w:val="center"/>
            </w:pPr>
            <w:r>
              <w:rPr>
                <w:rFonts w:hint="eastAsia"/>
                <w:b/>
                <w:bCs/>
              </w:rPr>
              <w:t xml:space="preserve">样本</w:t>
            </w:r>
          </w:p>
        </w:tc>
        <w:tc>
          <w:tcPr/>
          <w:p>
            <w:pPr>
              <w:pStyle w:val="Compact"/>
              <w:jc w:val="center"/>
            </w:pPr>
            <w:r>
              <w:rPr>
                <w:rFonts w:hint="eastAsia"/>
                <w:b/>
                <w:bCs/>
              </w:rPr>
              <w:t xml:space="preserve">初始值</w:t>
            </w:r>
          </w:p>
        </w:tc>
        <w:tc>
          <w:tcPr/>
          <w:p>
            <w:pPr>
              <w:pStyle w:val="Compact"/>
              <w:jc w:val="center"/>
            </w:pPr>
            <w:r>
              <w:rPr>
                <w:rFonts w:hint="eastAsia"/>
                <w:b/>
                <w:bCs/>
              </w:rPr>
              <w:t xml:space="preserve">月下降率</w:t>
            </w:r>
          </w:p>
        </w:tc>
        <w:tc>
          <w:tcPr/>
          <w:p>
            <w:pPr>
              <w:pStyle w:val="Compact"/>
              <w:jc w:val="center"/>
            </w:pPr>
            <w:r>
              <w:rPr>
                <w:rFonts w:hint="eastAsia"/>
                <w:b/>
                <w:bCs/>
              </w:rPr>
              <w:t xml:space="preserve">GM(1,1)预测值</w:t>
            </w:r>
          </w:p>
        </w:tc>
        <w:tc>
          <w:tcPr/>
          <w:p>
            <w:pPr>
              <w:pStyle w:val="Compact"/>
              <w:jc w:val="center"/>
            </w:pPr>
            <w:r>
              <w:rPr>
                <w:rFonts w:hint="eastAsia"/>
                <w:b/>
                <w:bCs/>
              </w:rPr>
              <w:t xml:space="preserve">优化模型终值</w:t>
            </w:r>
          </w:p>
        </w:tc>
      </w:tr>
      <w:tr>
        <w:tc>
          <w:tcPr/>
          <w:p>
            <w:pPr>
              <w:pStyle w:val="Compact"/>
              <w:jc w:val="center"/>
            </w:pPr>
            <w:r>
              <w:rPr>
                <w:rFonts w:hint="eastAsia"/>
              </w:rPr>
              <w:t xml:space="preserve">样本1</w:t>
            </w:r>
          </w:p>
        </w:tc>
        <w:tc>
          <w:tcPr/>
          <w:p>
            <w:pPr>
              <w:pStyle w:val="Compact"/>
              <w:jc w:val="center"/>
            </w:pPr>
            <w:r>
              <w:t xml:space="preserve">64.0</w:t>
            </w:r>
          </w:p>
        </w:tc>
        <w:tc>
          <w:tcPr/>
          <w:p>
            <w:pPr>
              <w:pStyle w:val="Compact"/>
              <w:jc w:val="center"/>
            </w:pPr>
            <w:r>
              <w:t xml:space="preserve">3.0%</w:t>
            </w:r>
          </w:p>
        </w:tc>
        <w:tc>
          <w:tcPr/>
          <w:p>
            <w:pPr>
              <w:pStyle w:val="Compact"/>
              <w:jc w:val="center"/>
            </w:pPr>
            <w:r>
              <w:t xml:space="preserve">53.3</w:t>
            </w:r>
          </w:p>
        </w:tc>
        <w:tc>
          <w:tcPr/>
          <w:p>
            <w:pPr>
              <w:pStyle w:val="Compact"/>
              <w:jc w:val="center"/>
            </w:pPr>
            <w:r>
              <w:t xml:space="preserve">53.3</w:t>
            </w:r>
          </w:p>
        </w:tc>
      </w:tr>
      <w:tr>
        <w:tc>
          <w:tcPr/>
          <w:p>
            <w:pPr>
              <w:pStyle w:val="Compact"/>
              <w:jc w:val="center"/>
            </w:pPr>
            <w:r>
              <w:rPr>
                <w:rFonts w:hint="eastAsia"/>
              </w:rPr>
              <w:t xml:space="preserve">样本2</w:t>
            </w:r>
          </w:p>
        </w:tc>
        <w:tc>
          <w:tcPr/>
          <w:p>
            <w:pPr>
              <w:pStyle w:val="Compact"/>
              <w:jc w:val="center"/>
            </w:pPr>
            <w:r>
              <w:t xml:space="preserve">58.0</w:t>
            </w:r>
          </w:p>
        </w:tc>
        <w:tc>
          <w:tcPr/>
          <w:p>
            <w:pPr>
              <w:pStyle w:val="Compact"/>
              <w:jc w:val="center"/>
            </w:pPr>
            <w:r>
              <w:t xml:space="preserve">3.0%</w:t>
            </w:r>
          </w:p>
        </w:tc>
        <w:tc>
          <w:tcPr/>
          <w:p>
            <w:pPr>
              <w:pStyle w:val="Compact"/>
              <w:jc w:val="center"/>
            </w:pPr>
            <w:r>
              <w:t xml:space="preserve">48.3</w:t>
            </w:r>
          </w:p>
        </w:tc>
        <w:tc>
          <w:tcPr/>
          <w:p>
            <w:pPr>
              <w:pStyle w:val="Compact"/>
              <w:jc w:val="center"/>
            </w:pPr>
            <w:r>
              <w:t xml:space="preserve">48.3</w:t>
            </w:r>
          </w:p>
        </w:tc>
      </w:tr>
      <w:tr>
        <w:tc>
          <w:tcPr/>
          <w:p>
            <w:pPr>
              <w:pStyle w:val="Compact"/>
              <w:jc w:val="center"/>
            </w:pPr>
            <w:r>
              <w:rPr>
                <w:rFonts w:hint="eastAsia"/>
              </w:rPr>
              <w:t xml:space="preserve">样本3</w:t>
            </w:r>
          </w:p>
        </w:tc>
        <w:tc>
          <w:tcPr/>
          <w:p>
            <w:pPr>
              <w:pStyle w:val="Compact"/>
              <w:jc w:val="center"/>
            </w:pPr>
            <w:r>
              <w:t xml:space="preserve">59.0</w:t>
            </w:r>
          </w:p>
        </w:tc>
        <w:tc>
          <w:tcPr/>
          <w:p>
            <w:pPr>
              <w:pStyle w:val="Compact"/>
              <w:jc w:val="center"/>
            </w:pPr>
            <w:r>
              <w:t xml:space="preserve">3.0%</w:t>
            </w:r>
          </w:p>
        </w:tc>
        <w:tc>
          <w:tcPr/>
          <w:p>
            <w:pPr>
              <w:pStyle w:val="Compact"/>
              <w:jc w:val="center"/>
            </w:pPr>
            <w:r>
              <w:t xml:space="preserve">49.1</w:t>
            </w:r>
          </w:p>
        </w:tc>
        <w:tc>
          <w:tcPr/>
          <w:p>
            <w:pPr>
              <w:pStyle w:val="Compact"/>
              <w:jc w:val="center"/>
            </w:pPr>
            <w:r>
              <w:t xml:space="preserve">49.1</w:t>
            </w:r>
          </w:p>
        </w:tc>
      </w:tr>
    </w:tbl>
    <w:p>
      <w:pPr>
        <w:pStyle w:val="CaptionedFigure"/>
      </w:pPr>
      <w:r>
        <w:drawing>
          <wp:inline>
            <wp:extent cx="4009390" cy="1263845"/>
            <wp:effectExtent b="0" l="0" r="0" t="0"/>
            <wp:docPr descr="" title="" id="118" name="Picture"/>
            <a:graphic>
              <a:graphicData uri="http://schemas.openxmlformats.org/drawingml/2006/picture">
                <pic:pic>
                  <pic:nvPicPr>
                    <pic:cNvPr descr="figures/q3_scheme_statistics.png" id="119" name="Picture"/>
                    <pic:cNvPicPr>
                      <a:picLocks noChangeArrowheads="1" noChangeAspect="1"/>
                    </pic:cNvPicPr>
                  </pic:nvPicPr>
                  <pic:blipFill>
                    <a:blip r:embed="rId117"/>
                    <a:stretch>
                      <a:fillRect/>
                    </a:stretch>
                  </pic:blipFill>
                  <pic:spPr bwMode="auto">
                    <a:xfrm>
                      <a:off x="0" y="0"/>
                      <a:ext cx="4009390" cy="1263845"/>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278例痰湿体质患者干预方案统计（调理级别分布、活动强度偏好、成本-效果散点）</w:t>
      </w:r>
    </w:p>
    <w:p>
      <w:pPr>
        <w:pStyle w:val="CaptionedFigure"/>
      </w:pPr>
      <w:r>
        <w:drawing>
          <wp:inline>
            <wp:extent cx="4009390" cy="2654135"/>
            <wp:effectExtent b="0" l="0" r="0" t="0"/>
            <wp:docPr descr="" title="" id="121" name="Picture"/>
            <a:graphic>
              <a:graphicData uri="http://schemas.openxmlformats.org/drawingml/2006/picture">
                <pic:pic>
                  <pic:nvPicPr>
                    <pic:cNvPr descr="figures/pareto_frontier.png" id="122" name="Picture"/>
                    <pic:cNvPicPr>
                      <a:picLocks noChangeArrowheads="1" noChangeAspect="1"/>
                    </pic:cNvPicPr>
                  </pic:nvPicPr>
                  <pic:blipFill>
                    <a:blip r:embed="rId120"/>
                    <a:stretch>
                      <a:fillRect/>
                    </a:stretch>
                  </pic:blipFill>
                  <pic:spPr bwMode="auto">
                    <a:xfrm>
                      <a:off x="0" y="0"/>
                      <a:ext cx="4009390" cy="2654135"/>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多目标Pareto前沿（样本1/2/3成本-效果散点图）</w:t>
      </w:r>
    </w:p>
    <w:p>
      <w:pPr>
        <w:pStyle w:val="CaptionedFigure"/>
      </w:pPr>
      <w:r>
        <w:drawing>
          <wp:inline>
            <wp:extent cx="4295775" cy="2120754"/>
            <wp:effectExtent b="0" l="0" r="0" t="0"/>
            <wp:docPr descr="" title="" id="124" name="Picture"/>
            <a:graphic>
              <a:graphicData uri="http://schemas.openxmlformats.org/drawingml/2006/picture">
                <pic:pic>
                  <pic:nvPicPr>
                    <pic:cNvPr descr="figures/intervention_timeline.png" id="125" name="Picture"/>
                    <pic:cNvPicPr>
                      <a:picLocks noChangeArrowheads="1" noChangeAspect="1"/>
                    </pic:cNvPicPr>
                  </pic:nvPicPr>
                  <pic:blipFill>
                    <a:blip r:embed="rId123"/>
                    <a:stretch>
                      <a:fillRect/>
                    </a:stretch>
                  </pic:blipFill>
                  <pic:spPr bwMode="auto">
                    <a:xfrm>
                      <a:off x="0" y="0"/>
                      <a:ext cx="4295775" cy="2120754"/>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6个月干预痰湿积分变化趋势（灰色GM(1,1)预测）</w:t>
      </w:r>
    </w:p>
    <w:p>
      <w:pPr>
        <w:pStyle w:val="CaptionedFigure"/>
      </w:pPr>
      <w:r>
        <w:drawing>
          <wp:inline>
            <wp:extent cx="4009390" cy="1237248"/>
            <wp:effectExtent b="0" l="0" r="0" t="0"/>
            <wp:docPr descr="" title="" id="127" name="Picture"/>
            <a:graphic>
              <a:graphicData uri="http://schemas.openxmlformats.org/drawingml/2006/picture">
                <pic:pic>
                  <pic:nvPicPr>
                    <pic:cNvPr descr="figures/q3_sample_solutions.png" id="128" name="Picture"/>
                    <pic:cNvPicPr>
                      <a:picLocks noChangeArrowheads="1" noChangeAspect="1"/>
                    </pic:cNvPicPr>
                  </pic:nvPicPr>
                  <pic:blipFill>
                    <a:blip r:embed="rId126"/>
                    <a:stretch>
                      <a:fillRect/>
                    </a:stretch>
                  </pic:blipFill>
                  <pic:spPr bwMode="auto">
                    <a:xfrm>
                      <a:off x="0" y="0"/>
                      <a:ext cx="4009390" cy="1237248"/>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样本1、2、3最优干预方案对比</w:t>
      </w:r>
    </w:p>
    <w:p>
      <w:pPr>
        <w:pStyle w:val="CaptionedFigure"/>
      </w:pPr>
      <w:r>
        <w:drawing>
          <wp:inline>
            <wp:extent cx="3723005" cy="3848499"/>
            <wp:effectExtent b="0" l="0" r="0" t="0"/>
            <wp:docPr descr="" title="" id="130" name="Picture"/>
            <a:graphic>
              <a:graphicData uri="http://schemas.openxmlformats.org/drawingml/2006/picture">
                <pic:pic>
                  <pic:nvPicPr>
                    <pic:cNvPr descr="figures/risk_3d_scatter.png" id="131" name="Picture"/>
                    <pic:cNvPicPr>
                      <a:picLocks noChangeArrowheads="1" noChangeAspect="1"/>
                    </pic:cNvPicPr>
                  </pic:nvPicPr>
                  <pic:blipFill>
                    <a:blip r:embed="rId129"/>
                    <a:stretch>
                      <a:fillRect/>
                    </a:stretch>
                  </pic:blipFill>
                  <pic:spPr bwMode="auto">
                    <a:xfrm>
                      <a:off x="0" y="0"/>
                      <a:ext cx="3723005" cy="3848499"/>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三维风险分层散点图（痰湿质积分</w:t>
      </w:r>
      <w:r>
        <w:rPr>
          <w:b w:val="0"/>
          <w:sz w:val="24"/>
          <w:rFonts w:ascii="SimSun" w:hAnsi="SimSun" w:eastAsia="SimSun" w:cs="SimSun"/>
        </w:rPr>
        <w:t xml:space="preserve"> × </w:t>
      </w:r>
      <w:r>
        <w:rPr>
          <w:b w:val="0"/>
          <w:sz w:val="24"/>
          <w:rFonts w:ascii="SimSun" w:hAnsi="SimSun" w:eastAsia="SimSun" w:cs="SimSun"/>
        </w:rPr>
        <w:t xml:space="preserve">总胆固醇</w:t>
      </w:r>
      <w:r>
        <w:rPr>
          <w:b w:val="0"/>
          <w:sz w:val="24"/>
          <w:rFonts w:ascii="SimSun" w:hAnsi="SimSun" w:eastAsia="SimSun" w:cs="SimSun"/>
        </w:rPr>
        <w:t xml:space="preserve"> × </w:t>
      </w:r>
      <w:r>
        <w:rPr>
          <w:b w:val="0"/>
          <w:sz w:val="24"/>
          <w:rFonts w:ascii="SimSun" w:hAnsi="SimSun" w:eastAsia="SimSun" w:cs="SimSun"/>
        </w:rPr>
        <w:t xml:space="preserve">活动量表总分，颜色表示风险等级）</w:t>
      </w:r>
    </w:p>
    <w:bookmarkEnd w:id="132"/>
    <w:bookmarkEnd w:id="133"/>
    <w:bookmarkEnd w:id="134"/>
    <w:bookmarkStart w:id="139" w:name="灵敏度分析"/>
    <w:p>
      <w:pPr>
        <w:pStyle w:val="Heading1"/>
        <w:spacing w:before="360" w:after="0"/>
        <w:ind w:firstLine="0"/>
        <w:jc w:val="center"/>
      </w:pPr>
      <w:r>
        <w:rPr>
          <w:b w:val="0"/>
          <w:sz w:val="28"/>
          <w:rFonts w:ascii="SimHei" w:hAnsi="SimHei" w:eastAsia="SimHei" w:cs="SimHei"/>
        </w:rPr>
        <w:t xml:space="preserve">灵敏度分析</w:t>
      </w:r>
    </w:p>
    <w:bookmarkStart w:id="136" w:name="优化模型参数灵敏度"/>
    <w:p>
      <w:pPr>
        <w:pStyle w:val="Heading2"/>
        <w:spacing w:before="360" w:after="0"/>
        <w:ind w:firstLine="0"/>
        <w:jc w:val="left"/>
      </w:pPr>
      <w:r>
        <w:rPr>
          <w:b w:val="0"/>
          <w:sz w:val="24"/>
          <w:rFonts w:ascii="SimHei" w:hAnsi="SimHei" w:eastAsia="SimHei" w:cs="SimHei"/>
        </w:rPr>
        <w:t xml:space="preserve">优化模型参数灵敏度</w:t>
      </w:r>
    </w:p>
    <w:p>
      <w:pPr>
        <w:pStyle w:val="FirstParagraph"/>
      </w:pPr>
      <w:r>
        <w:rPr>
          <w:b w:val="0"/>
          <w:sz w:val="24"/>
          <w:rFonts w:ascii="SimSun" w:hAnsi="SimSun" w:eastAsia="SimSun" w:cs="SimSun"/>
        </w:rPr>
        <w:t xml:space="preserve">对Q3优化模型中的关键参数进行扰动分析，结果如表</w:t>
      </w:r>
      <w:hyperlink w:anchor="tab:sensitivity">
        <w:r>
          <w:rPr>
            <w:rStyle w:val="Hyperlink"/>
          </w:rPr>
          <w:t xml:space="preserve">12</w:t>
        </w:r>
      </w:hyperlink>
      <w:r>
        <w:rPr>
          <w:b w:val="0"/>
          <w:sz w:val="24"/>
          <w:rFonts w:ascii="SimSun" w:hAnsi="SimSun" w:eastAsia="SimSun" w:cs="SimSun"/>
        </w:rPr>
        <w:t xml:space="preserve">所示。</w:t>
      </w:r>
    </w:p>
    <w:bookmarkStart w:id="135" w:name="tab:sensitivity"/>
    <w:p>
      <w:pPr>
        <w:pStyle w:val="TableCaption"/>
      </w:pPr>
      <w:r>
        <w:rPr>
          <w:b w:val="0"/>
          <w:sz w:val="24"/>
          <w:rFonts w:ascii="SimSun" w:hAnsi="SimSun" w:eastAsia="SimSun" w:cs="SimSun"/>
        </w:rPr>
        <w:t xml:space="preserve">优化模型参数灵敏度分析</w:t>
      </w:r>
    </w:p>
    <w:tbl>
      <w:tblPr>
        <w:tblStyle w:val="Table"/>
        <w:tblW w:type="auto" w:w="0"/>
        <w:tblLook w:firstRow="1" w:lastRow="0" w:firstColumn="0" w:lastColumn="0" w:noHBand="0" w:noVBand="0" w:val="0020"/>
        <w:tblCaption w:val="优化模型参数灵敏度分析"/>
      </w:tblPr>
      <w:tblGrid>
        <w:gridCol w:w="1584"/>
        <w:gridCol w:w="1584"/>
        <w:gridCol w:w="1584"/>
        <w:gridCol w:w="1584"/>
        <w:gridCol w:w="1584"/>
      </w:tblGrid>
      <w:tr>
        <w:trPr>
          <w:tblHeader w:val="on"/>
        </w:trPr>
        <w:tc>
          <w:tcPr/>
          <w:p>
            <w:pPr>
              <w:pStyle w:val="Compact"/>
              <w:jc w:val="center"/>
            </w:pPr>
            <w:r>
              <w:rPr>
                <w:rFonts w:hint="eastAsia"/>
                <w:b/>
                <w:bCs/>
              </w:rPr>
              <w:t xml:space="preserve">参数</w:t>
            </w:r>
          </w:p>
        </w:tc>
        <w:tc>
          <w:tcPr/>
          <w:p>
            <w:pPr>
              <w:pStyle w:val="Compact"/>
              <w:jc w:val="center"/>
            </w:pPr>
            <w:r>
              <w:rPr>
                <w:rFonts w:hint="eastAsia"/>
                <w:b/>
                <w:bCs/>
              </w:rPr>
              <w:t xml:space="preserve">基准值</w:t>
            </w:r>
          </w:p>
        </w:tc>
        <w:tc>
          <w:tcPr/>
          <w:p>
            <w:pPr>
              <w:pStyle w:val="Compact"/>
              <w:jc w:val="center"/>
            </w:pPr>
            <w:r>
              <w:rPr>
                <w:rFonts w:hint="eastAsia"/>
                <w:b/>
                <w:bCs/>
              </w:rPr>
              <w:t xml:space="preserve">扰动范围</w:t>
            </w:r>
          </w:p>
        </w:tc>
        <w:tc>
          <w:tcPr/>
          <w:p>
            <w:pPr>
              <w:pStyle w:val="Compact"/>
              <w:jc w:val="center"/>
            </w:pPr>
            <w:r>
              <w:rPr>
                <w:rFonts w:hint="eastAsia"/>
                <w:b/>
                <w:bCs/>
              </w:rPr>
              <w:t xml:space="preserve">成本变化</w:t>
            </w:r>
          </w:p>
        </w:tc>
        <w:tc>
          <w:tcPr/>
          <w:p>
            <w:pPr>
              <w:pStyle w:val="Compact"/>
              <w:jc w:val="center"/>
            </w:pPr>
            <w:r>
              <w:rPr>
                <w:rFonts w:hint="eastAsia"/>
                <w:b/>
                <w:bCs/>
              </w:rPr>
              <w:t xml:space="preserve">下降量变化</w:t>
            </w:r>
          </w:p>
        </w:tc>
      </w:tr>
      <w:tr>
        <w:tc>
          <w:tcPr/>
          <w:p>
            <w:pPr>
              <w:pStyle w:val="Compact"/>
              <w:jc w:val="center"/>
            </w:pPr>
            <m:oMath>
              <m:r>
                <m:t>λ</m:t>
              </m:r>
            </m:oMath>
            <w:r>
              <w:rPr>
                <w:rFonts w:hint="eastAsia"/>
              </w:rPr>
              <w:t xml:space="preserve">（成本-效果权重）</w:t>
            </w:r>
          </w:p>
        </w:tc>
        <w:tc>
          <w:tcPr/>
          <w:p>
            <w:pPr>
              <w:pStyle w:val="Compact"/>
              <w:jc w:val="center"/>
            </w:pPr>
            <w:r>
              <w:t xml:space="preserve">15</w:t>
            </w:r>
          </w:p>
        </w:tc>
        <w:tc>
          <w:tcPr/>
          <w:p>
            <w:pPr>
              <w:pStyle w:val="Compact"/>
              <w:jc w:val="center"/>
            </w:pPr>
            <w:r>
              <w:t xml:space="preserve">10–30</w:t>
            </w:r>
          </w:p>
        </w:tc>
        <w:tc>
          <w:tcPr/>
          <w:p>
            <w:pPr>
              <w:pStyle w:val="Compact"/>
              <w:jc w:val="center"/>
            </w:pPr>
            <w:r>
              <w:rPr>
                <w:rFonts w:hint="eastAsia"/>
              </w:rPr>
              <w:t xml:space="preserve">283–288元</w:t>
            </w:r>
          </w:p>
        </w:tc>
        <w:tc>
          <w:tcPr/>
          <w:p>
            <w:pPr>
              <w:pStyle w:val="Compact"/>
              <w:jc w:val="center"/>
            </w:pPr>
            <w:r>
              <w:rPr>
                <w:rFonts w:hint="eastAsia"/>
              </w:rPr>
              <w:t xml:space="preserve">15.5–15.9分</w:t>
            </w:r>
          </w:p>
        </w:tc>
      </w:tr>
      <w:tr>
        <w:tc>
          <w:tcPr/>
          <w:p>
            <w:pPr>
              <w:pStyle w:val="Compact"/>
              <w:jc w:val="center"/>
            </w:pPr>
            <w:r>
              <w:rPr>
                <w:rFonts w:hint="eastAsia"/>
              </w:rPr>
              <w:t xml:space="preserve">月下降率基数</w:t>
            </w:r>
          </w:p>
        </w:tc>
        <w:tc>
          <w:tcPr/>
          <w:p>
            <w:pPr>
              <w:pStyle w:val="Compact"/>
              <w:jc w:val="center"/>
            </w:pPr>
            <w:r>
              <w:rPr>
                <w:rFonts w:hint="eastAsia"/>
              </w:rPr>
              <w:t xml:space="preserve">3%/级</w:t>
            </w:r>
          </w:p>
        </w:tc>
        <w:tc>
          <w:tcPr/>
          <w:p>
            <w:pPr>
              <w:pStyle w:val="Compact"/>
              <w:jc w:val="center"/>
            </w:pPr>
            <m:oMath>
              <m:r>
                <m:rPr>
                  <m:sty m:val="p"/>
                </m:rPr>
                <m:t>±</m:t>
              </m:r>
            </m:oMath>
            <w:r>
              <w:t xml:space="preserve">20%</w:t>
            </w:r>
          </w:p>
        </w:tc>
        <w:tc>
          <w:tcPr/>
          <w:p>
            <w:pPr>
              <w:pStyle w:val="Compact"/>
              <w:jc w:val="center"/>
            </w:pPr>
            <w:r>
              <w:rPr>
                <w:rFonts w:hint="eastAsia"/>
              </w:rPr>
              <w:t xml:space="preserve">无变化</w:t>
            </w:r>
          </w:p>
        </w:tc>
        <w:tc>
          <w:tcPr/>
          <w:p>
            <w:pPr>
              <w:pStyle w:val="Compact"/>
              <w:jc w:val="center"/>
            </w:pPr>
            <m:oMath>
              <m:r>
                <m:rPr>
                  <m:sty m:val="p"/>
                </m:rPr>
                <m:t>±</m:t>
              </m:r>
            </m:oMath>
            <w:r>
              <w:t xml:space="preserve">18%</w:t>
            </w:r>
          </w:p>
        </w:tc>
      </w:tr>
      <w:tr>
        <w:tc>
          <w:tcPr/>
          <w:p>
            <w:pPr>
              <w:pStyle w:val="Compact"/>
              <w:jc w:val="center"/>
            </w:pPr>
            <w:r>
              <w:rPr>
                <w:rFonts w:hint="eastAsia"/>
              </w:rPr>
              <w:t xml:space="preserve">活动强度单位成本</w:t>
            </w:r>
          </w:p>
        </w:tc>
        <w:tc>
          <w:tcPr/>
          <w:p>
            <w:pPr>
              <w:pStyle w:val="Compact"/>
              <w:jc w:val="center"/>
            </w:pPr>
            <w:r>
              <w:rPr>
                <w:rFonts w:hint="eastAsia"/>
              </w:rPr>
              <w:t xml:space="preserve">3/5/8元</w:t>
            </w:r>
          </w:p>
        </w:tc>
        <w:tc>
          <w:tcPr/>
          <w:p>
            <w:pPr>
              <w:pStyle w:val="Compact"/>
              <w:jc w:val="center"/>
            </w:pPr>
            <m:oMath>
              <m:r>
                <m:rPr>
                  <m:sty m:val="p"/>
                </m:rPr>
                <m:t>±</m:t>
              </m:r>
            </m:oMath>
            <w:r>
              <w:t xml:space="preserve">20%</w:t>
            </w:r>
          </w:p>
        </w:tc>
        <w:tc>
          <w:tcPr/>
          <w:p>
            <w:pPr>
              <w:pStyle w:val="Compact"/>
              <w:jc w:val="center"/>
            </w:pPr>
            <m:oMath>
              <m:r>
                <m:rPr>
                  <m:sty m:val="p"/>
                </m:rPr>
                <m:t>±</m:t>
              </m:r>
            </m:oMath>
            <w:r>
              <w:t xml:space="preserve">12%</w:t>
            </w:r>
          </w:p>
        </w:tc>
        <w:tc>
          <w:tcPr/>
          <w:p>
            <w:pPr>
              <w:pStyle w:val="Compact"/>
              <w:jc w:val="center"/>
            </w:pPr>
            <w:r>
              <w:rPr>
                <w:rFonts w:hint="eastAsia"/>
              </w:rPr>
              <w:t xml:space="preserve">无变化</w:t>
            </w:r>
          </w:p>
        </w:tc>
      </w:tr>
      <w:tr>
        <w:tc>
          <w:tcPr/>
          <w:p>
            <w:pPr>
              <w:pStyle w:val="Compact"/>
              <w:jc w:val="center"/>
            </w:pPr>
            <w:r>
              <w:rPr>
                <w:rFonts w:hint="eastAsia"/>
              </w:rPr>
              <w:t xml:space="preserve">调理级别月费用</w:t>
            </w:r>
          </w:p>
        </w:tc>
        <w:tc>
          <w:tcPr/>
          <w:p>
            <w:pPr>
              <w:pStyle w:val="Compact"/>
              <w:jc w:val="center"/>
            </w:pPr>
            <w:r>
              <w:rPr>
                <w:rFonts w:hint="eastAsia"/>
              </w:rPr>
              <w:t xml:space="preserve">30/80/130元</w:t>
            </w:r>
          </w:p>
        </w:tc>
        <w:tc>
          <w:tcPr/>
          <w:p>
            <w:pPr>
              <w:pStyle w:val="Compact"/>
              <w:jc w:val="center"/>
            </w:pPr>
            <m:oMath>
              <m:r>
                <m:rPr>
                  <m:sty m:val="p"/>
                </m:rPr>
                <m:t>±</m:t>
              </m:r>
            </m:oMath>
            <w:r>
              <w:t xml:space="preserve">20%</w:t>
            </w:r>
          </w:p>
        </w:tc>
        <w:tc>
          <w:tcPr/>
          <w:p>
            <w:pPr>
              <w:pStyle w:val="Compact"/>
              <w:jc w:val="center"/>
            </w:pPr>
            <m:oMath>
              <m:r>
                <m:rPr>
                  <m:sty m:val="p"/>
                </m:rPr>
                <m:t>±</m:t>
              </m:r>
            </m:oMath>
            <w:r>
              <w:t xml:space="preserve">8%</w:t>
            </w:r>
          </w:p>
        </w:tc>
        <w:tc>
          <w:tcPr/>
          <w:p>
            <w:pPr>
              <w:pStyle w:val="Compact"/>
              <w:jc w:val="center"/>
            </w:pPr>
            <w:r>
              <w:rPr>
                <w:rFonts w:hint="eastAsia"/>
              </w:rPr>
              <w:t xml:space="preserve">无变化</w:t>
            </w:r>
          </w:p>
        </w:tc>
      </w:tr>
    </w:tbl>
    <w:bookmarkEnd w:id="135"/>
    <w:p>
      <w:pPr>
        <w:pStyle w:val="BodyText"/>
      </w:pPr>
      <w:r>
        <w:rPr>
          <w:b w:val="0"/>
          <w:bCs/>
          <w:sz w:val="24"/>
          <w:rFonts w:ascii="SimSun" w:hAnsi="SimSun" w:eastAsia="SimSun" w:cs="SimSun"/>
        </w:rPr>
        <w:t xml:space="preserve">结论</w:t>
      </w:r>
      <w:r>
        <w:rPr>
          <w:b w:val="0"/>
          <w:sz w:val="24"/>
          <w:rFonts w:ascii="SimSun" w:hAnsi="SimSun" w:eastAsia="SimSun" w:cs="SimSun"/>
        </w:rPr>
        <w:t xml:space="preserve">：</w:t>
      </w:r>
    </w:p>
    <w:p>
      <w:pPr>
        <w:numPr>
          <w:ilvl w:val="0"/>
          <w:numId w:val="1010"/>
        </w:numPr>
      </w:pPr>
      <m:oMath>
        <m:r>
          <m:t>λ</m:t>
        </m:r>
      </m:oMath>
      <w:r>
        <w:rPr>
          <w:b w:val="0"/>
          <w:sz w:val="24"/>
          <w:rFonts w:ascii="SimSun" w:hAnsi="SimSun" w:eastAsia="SimSun" w:cs="SimSun"/>
        </w:rPr>
        <w:t xml:space="preserve">参数在10–30范围内变化时，平均成本和下降量变化幅度均</w:t>
      </w:r>
      <m:oMath>
        <m:r>
          <m:rPr>
            <m:sty m:val="p"/>
          </m:rPr>
          <m:t>&lt;</m:t>
        </m:r>
      </m:oMath>
      <w:r>
        <w:rPr>
          <w:b w:val="0"/>
          <w:sz w:val="24"/>
          <w:rFonts w:ascii="SimSun" w:hAnsi="SimSun" w:eastAsia="SimSun" w:cs="SimSun"/>
        </w:rPr>
        <w:t xml:space="preserve">2%，说明方案对权重参数不敏感，最优方案具有鲁棒性。</w:t>
      </w:r>
    </w:p>
    <w:p>
      <w:pPr>
        <w:numPr>
          <w:ilvl w:val="0"/>
          <w:numId w:val="1010"/>
        </w:numPr>
      </w:pPr>
      <w:r>
        <w:rPr>
          <w:b w:val="0"/>
          <w:sz w:val="24"/>
          <w:rFonts w:ascii="SimSun" w:hAnsi="SimSun" w:eastAsia="SimSun" w:cs="SimSun"/>
        </w:rPr>
        <w:t xml:space="preserve">月下降率基数的变化直接影响效果指标（</w:t>
      </w:r>
      <m:oMath>
        <m:r>
          <m:rPr>
            <m:sty m:val="p"/>
          </m:rPr>
          <m:t>±</m:t>
        </m:r>
      </m:oMath>
      <w:r>
        <w:rPr>
          <w:b w:val="0"/>
          <w:sz w:val="24"/>
          <w:rFonts w:ascii="SimSun" w:hAnsi="SimSun" w:eastAsia="SimSun" w:cs="SimSun"/>
        </w:rPr>
        <w:t xml:space="preserve">18%），但不影响方案选择，说明下降率模型的准确性对最终方案影响有限。</w:t>
      </w:r>
    </w:p>
    <w:p>
      <w:pPr>
        <w:numPr>
          <w:ilvl w:val="0"/>
          <w:numId w:val="1010"/>
        </w:numPr>
      </w:pPr>
      <w:r>
        <w:rPr>
          <w:b w:val="0"/>
          <w:sz w:val="24"/>
          <w:rFonts w:ascii="SimSun" w:hAnsi="SimSun" w:eastAsia="SimSun" w:cs="SimSun"/>
        </w:rPr>
        <w:t xml:space="preserve">成本参数的变化仅影响总成本，不影响方案的最优选择。</w:t>
      </w:r>
    </w:p>
    <w:bookmarkEnd w:id="136"/>
    <w:bookmarkStart w:id="138" w:name="分类模型特征灵敏度"/>
    <w:p>
      <w:pPr>
        <w:pStyle w:val="Heading2"/>
        <w:spacing w:before="360" w:after="0"/>
        <w:ind w:firstLine="0"/>
        <w:jc w:val="left"/>
      </w:pPr>
      <w:r>
        <w:rPr>
          <w:b w:val="0"/>
          <w:sz w:val="24"/>
          <w:rFonts w:ascii="SimHei" w:hAnsi="SimHei" w:eastAsia="SimHei" w:cs="SimHei"/>
        </w:rPr>
        <w:t xml:space="preserve">分类模型特征灵敏度</w:t>
      </w:r>
    </w:p>
    <w:p>
      <w:pPr>
        <w:pStyle w:val="FirstParagraph"/>
      </w:pPr>
      <w:r>
        <w:rPr>
          <w:b w:val="0"/>
          <w:sz w:val="24"/>
          <w:rFonts w:ascii="SimSun" w:hAnsi="SimSun" w:eastAsia="SimSun" w:cs="SimSun"/>
        </w:rPr>
        <w:t xml:space="preserve">对Q2最优模型（GradientBoosting）进行特征扰动分析，结果如表</w:t>
      </w:r>
      <w:hyperlink w:anchor="tab:feature_sensitivity">
        <w:r>
          <w:rPr>
            <w:rStyle w:val="Hyperlink"/>
          </w:rPr>
          <w:t xml:space="preserve">13</w:t>
        </w:r>
      </w:hyperlink>
      <w:r>
        <w:rPr>
          <w:b w:val="0"/>
          <w:sz w:val="24"/>
          <w:rFonts w:ascii="SimSun" w:hAnsi="SimSun" w:eastAsia="SimSun" w:cs="SimSun"/>
        </w:rPr>
        <w:t xml:space="preserve">所示。</w:t>
      </w:r>
    </w:p>
    <w:bookmarkStart w:id="137" w:name="tab:feature_sensitivity"/>
    <w:p>
      <w:pPr>
        <w:pStyle w:val="TableCaption"/>
      </w:pPr>
      <w:r>
        <w:rPr>
          <w:b w:val="0"/>
          <w:sz w:val="24"/>
          <w:rFonts w:ascii="SimSun" w:hAnsi="SimSun" w:eastAsia="SimSun" w:cs="SimSun"/>
        </w:rPr>
        <w:t xml:space="preserve">分类模型特征灵敏度分析</w:t>
      </w:r>
    </w:p>
    <w:tbl>
      <w:tblPr>
        <w:tblStyle w:val="Table"/>
        <w:tblW w:type="auto" w:w="0"/>
        <w:tblLook w:firstRow="1" w:lastRow="0" w:firstColumn="0" w:lastColumn="0" w:noHBand="0" w:noVBand="0" w:val="0020"/>
        <w:tblCaption w:val="分类模型特征灵敏度分析"/>
      </w:tblPr>
      <w:tblGrid>
        <w:gridCol w:w="1980"/>
        <w:gridCol w:w="1980"/>
        <w:gridCol w:w="1980"/>
        <w:gridCol w:w="1980"/>
      </w:tblGrid>
      <w:tr>
        <w:trPr>
          <w:tblHeader w:val="on"/>
        </w:trPr>
        <w:tc>
          <w:tcPr/>
          <w:p>
            <w:pPr>
              <w:pStyle w:val="Compact"/>
              <w:jc w:val="center"/>
            </w:pPr>
            <w:r>
              <w:rPr>
                <w:rFonts w:hint="eastAsia"/>
                <w:b/>
                <w:bCs/>
              </w:rPr>
              <w:t xml:space="preserve">扰动方式</w:t>
            </w:r>
          </w:p>
        </w:tc>
        <w:tc>
          <w:tcPr/>
          <w:p>
            <w:pPr>
              <w:pStyle w:val="Compact"/>
              <w:jc w:val="center"/>
            </w:pPr>
            <w:r>
              <w:rPr>
                <w:rFonts w:hint="eastAsia"/>
                <w:b/>
                <w:bCs/>
              </w:rPr>
              <w:t xml:space="preserve">F1值变化</w:t>
            </w:r>
          </w:p>
        </w:tc>
        <w:tc>
          <w:tcPr/>
          <w:p>
            <w:pPr>
              <w:pStyle w:val="Compact"/>
              <w:jc w:val="center"/>
            </w:pPr>
            <w:r>
              <w:rPr>
                <w:rFonts w:hint="eastAsia"/>
                <w:b/>
                <w:bCs/>
              </w:rPr>
              <w:t xml:space="preserve">相对下降</w:t>
            </w:r>
          </w:p>
        </w:tc>
        <w:tc>
          <w:tcPr/>
          <w:p>
            <w:pPr>
              <w:pStyle w:val="Compact"/>
              <w:jc w:val="center"/>
            </w:pPr>
            <w:r>
              <w:rPr>
                <w:rFonts w:hint="eastAsia"/>
                <w:b/>
                <w:bCs/>
              </w:rPr>
              <w:t xml:space="preserve">解读</w:t>
            </w:r>
          </w:p>
        </w:tc>
      </w:tr>
      <w:tr>
        <w:tc>
          <w:tcPr/>
          <w:p>
            <w:pPr>
              <w:pStyle w:val="Compact"/>
              <w:jc w:val="center"/>
            </w:pPr>
            <w:r>
              <w:rPr>
                <w:rFonts w:hint="eastAsia"/>
              </w:rPr>
              <w:t xml:space="preserve">去除Top</w:t>
            </w:r>
            <w:r>
              <w:t xml:space="preserve"> </w:t>
            </w:r>
            <w:r>
              <w:rPr>
                <w:rFonts w:hint="eastAsia"/>
              </w:rPr>
              <w:t xml:space="preserve">3特征</w:t>
            </w:r>
          </w:p>
        </w:tc>
        <w:tc>
          <w:tcPr/>
          <w:p>
            <w:pPr>
              <w:pStyle w:val="Compact"/>
              <w:jc w:val="center"/>
            </w:pPr>
            <w:r>
              <w:t xml:space="preserve">0.9034</w:t>
            </w:r>
            <w:r>
              <w:t xml:space="preserve"> </w:t>
            </w:r>
            <m:oMath>
              <m:r>
                <m:rPr>
                  <m:sty m:val="p"/>
                </m:rPr>
                <m:t>→</m:t>
              </m:r>
            </m:oMath>
            <w:r>
              <w:t xml:space="preserve"> </w:t>
            </w:r>
            <w:r>
              <w:t xml:space="preserve">0.7215</w:t>
            </w:r>
          </w:p>
        </w:tc>
        <w:tc>
          <w:tcPr/>
          <w:p>
            <w:pPr>
              <w:pStyle w:val="Compact"/>
              <w:jc w:val="center"/>
            </w:pPr>
            <m:oMath>
              <m:r>
                <m:rPr>
                  <m:sty m:val="p"/>
                </m:rPr>
                <m:t>−</m:t>
              </m:r>
              <m:r>
                <m:t>20.1</m:t>
              </m:r>
              <m:r>
                <m:rPr>
                  <m:sty m:val="p"/>
                </m:rPr>
                <m:t>%</m:t>
              </m:r>
            </m:oMath>
          </w:p>
        </w:tc>
        <w:tc>
          <w:tcPr/>
          <w:p>
            <w:pPr>
              <w:pStyle w:val="Compact"/>
              <w:jc w:val="center"/>
            </w:pPr>
            <w:r>
              <w:rPr>
                <w:rFonts w:hint="eastAsia"/>
              </w:rPr>
              <w:t xml:space="preserve">核心特征不可替代</w:t>
            </w:r>
          </w:p>
        </w:tc>
      </w:tr>
      <w:tr>
        <w:tc>
          <w:tcPr/>
          <w:p>
            <w:pPr>
              <w:pStyle w:val="Compact"/>
              <w:jc w:val="center"/>
            </w:pPr>
            <w:r>
              <w:rPr>
                <w:rFonts w:hint="eastAsia"/>
              </w:rPr>
              <w:t xml:space="preserve">添加高斯噪声(</w:t>
            </w:r>
            <m:oMath>
              <m:r>
                <m:t>σ</m:t>
              </m:r>
              <m:r>
                <m:rPr>
                  <m:sty m:val="p"/>
                </m:rPr>
                <m:t>=</m:t>
              </m:r>
              <m:r>
                <m:t>0.1</m:t>
              </m:r>
            </m:oMath>
            <w:r>
              <w:t xml:space="preserve">)</w:t>
            </w:r>
          </w:p>
        </w:tc>
        <w:tc>
          <w:tcPr/>
          <w:p>
            <w:pPr>
              <w:pStyle w:val="Compact"/>
              <w:jc w:val="center"/>
            </w:pPr>
            <w:r>
              <w:t xml:space="preserve">0.9034</w:t>
            </w:r>
            <w:r>
              <w:t xml:space="preserve"> </w:t>
            </w:r>
            <m:oMath>
              <m:r>
                <m:rPr>
                  <m:sty m:val="p"/>
                </m:rPr>
                <m:t>→</m:t>
              </m:r>
            </m:oMath>
            <w:r>
              <w:t xml:space="preserve"> </w:t>
            </w:r>
            <w:r>
              <w:t xml:space="preserve">0.8823</w:t>
            </w:r>
          </w:p>
        </w:tc>
        <w:tc>
          <w:tcPr/>
          <w:p>
            <w:pPr>
              <w:pStyle w:val="Compact"/>
              <w:jc w:val="center"/>
            </w:pPr>
            <m:oMath>
              <m:r>
                <m:rPr>
                  <m:sty m:val="p"/>
                </m:rPr>
                <m:t>−</m:t>
              </m:r>
              <m:r>
                <m:t>2.3</m:t>
              </m:r>
              <m:r>
                <m:rPr>
                  <m:sty m:val="p"/>
                </m:rPr>
                <m:t>%</m:t>
              </m:r>
            </m:oMath>
          </w:p>
        </w:tc>
        <w:tc>
          <w:tcPr/>
          <w:p>
            <w:pPr>
              <w:pStyle w:val="Compact"/>
              <w:jc w:val="center"/>
            </w:pPr>
            <w:r>
              <w:rPr>
                <w:rFonts w:hint="eastAsia"/>
              </w:rPr>
              <w:t xml:space="preserve">模型对噪声有鲁棒性</w:t>
            </w:r>
          </w:p>
        </w:tc>
      </w:tr>
      <w:tr>
        <w:tc>
          <w:tcPr/>
          <w:p>
            <w:pPr>
              <w:pStyle w:val="Compact"/>
              <w:jc w:val="center"/>
            </w:pPr>
            <w:r>
              <w:rPr>
                <w:rFonts w:hint="eastAsia"/>
              </w:rPr>
              <w:t xml:space="preserve">打乱痰湿</w:t>
            </w:r>
            <m:oMath>
              <m:r>
                <m:rPr>
                  <m:sty m:val="p"/>
                </m:rPr>
                <m:t>×</m:t>
              </m:r>
            </m:oMath>
            <w:r>
              <w:rPr>
                <w:rFonts w:hint="eastAsia"/>
              </w:rPr>
              <w:t xml:space="preserve">活动交互</w:t>
            </w:r>
          </w:p>
        </w:tc>
        <w:tc>
          <w:tcPr/>
          <w:p>
            <w:pPr>
              <w:pStyle w:val="Compact"/>
              <w:jc w:val="center"/>
            </w:pPr>
            <w:r>
              <w:t xml:space="preserve">0.9034</w:t>
            </w:r>
            <w:r>
              <w:t xml:space="preserve"> </w:t>
            </w:r>
            <m:oMath>
              <m:r>
                <m:rPr>
                  <m:sty m:val="p"/>
                </m:rPr>
                <m:t>→</m:t>
              </m:r>
            </m:oMath>
            <w:r>
              <w:t xml:space="preserve"> </w:t>
            </w:r>
            <w:r>
              <w:t xml:space="preserve">0.7663</w:t>
            </w:r>
          </w:p>
        </w:tc>
        <w:tc>
          <w:tcPr/>
          <w:p>
            <w:pPr>
              <w:pStyle w:val="Compact"/>
              <w:jc w:val="center"/>
            </w:pPr>
            <m:oMath>
              <m:r>
                <m:rPr>
                  <m:sty m:val="p"/>
                </m:rPr>
                <m:t>−</m:t>
              </m:r>
              <m:r>
                <m:t>15.2</m:t>
              </m:r>
              <m:r>
                <m:rPr>
                  <m:sty m:val="p"/>
                </m:rPr>
                <m:t>%</m:t>
              </m:r>
            </m:oMath>
          </w:p>
        </w:tc>
        <w:tc>
          <w:tcPr/>
          <w:p>
            <w:pPr>
              <w:pStyle w:val="Compact"/>
              <w:jc w:val="center"/>
            </w:pPr>
            <w:r>
              <w:rPr>
                <w:rFonts w:hint="eastAsia"/>
              </w:rPr>
              <w:t xml:space="preserve">交互特征最具影响力</w:t>
            </w:r>
          </w:p>
        </w:tc>
      </w:tr>
      <w:tr>
        <w:tc>
          <w:tcPr/>
          <w:p>
            <w:pPr>
              <w:pStyle w:val="Compact"/>
              <w:jc w:val="center"/>
            </w:pPr>
            <w:r>
              <w:rPr>
                <w:rFonts w:hint="eastAsia"/>
              </w:rPr>
              <w:t xml:space="preserve">打乱血脂异常项数</w:t>
            </w:r>
          </w:p>
        </w:tc>
        <w:tc>
          <w:tcPr/>
          <w:p>
            <w:pPr>
              <w:pStyle w:val="Compact"/>
              <w:jc w:val="center"/>
            </w:pPr>
            <w:r>
              <w:t xml:space="preserve">0.9034</w:t>
            </w:r>
            <w:r>
              <w:t xml:space="preserve"> </w:t>
            </w:r>
            <m:oMath>
              <m:r>
                <m:rPr>
                  <m:sty m:val="p"/>
                </m:rPr>
                <m:t>→</m:t>
              </m:r>
            </m:oMath>
            <w:r>
              <w:t xml:space="preserve"> </w:t>
            </w:r>
            <w:r>
              <w:t xml:space="preserve">0.7912</w:t>
            </w:r>
          </w:p>
        </w:tc>
        <w:tc>
          <w:tcPr/>
          <w:p>
            <w:pPr>
              <w:pStyle w:val="Compact"/>
              <w:jc w:val="center"/>
            </w:pPr>
            <m:oMath>
              <m:r>
                <m:rPr>
                  <m:sty m:val="p"/>
                </m:rPr>
                <m:t>−</m:t>
              </m:r>
              <m:r>
                <m:t>12.4</m:t>
              </m:r>
              <m:r>
                <m:rPr>
                  <m:sty m:val="p"/>
                </m:rPr>
                <m:t>%</m:t>
              </m:r>
            </m:oMath>
          </w:p>
        </w:tc>
        <w:tc>
          <w:tcPr/>
          <w:p>
            <w:pPr>
              <w:pStyle w:val="Compact"/>
              <w:jc w:val="center"/>
            </w:pPr>
            <w:r>
              <w:rPr>
                <w:rFonts w:hint="eastAsia"/>
              </w:rPr>
              <w:t xml:space="preserve">血脂指标次核心</w:t>
            </w:r>
          </w:p>
        </w:tc>
      </w:tr>
      <w:tr>
        <w:tc>
          <w:tcPr/>
          <w:p>
            <w:pPr>
              <w:pStyle w:val="Compact"/>
              <w:jc w:val="center"/>
            </w:pPr>
            <w:r>
              <w:rPr>
                <w:rFonts w:hint="eastAsia"/>
              </w:rPr>
              <w:t xml:space="preserve">打乱年龄组</w:t>
            </w:r>
          </w:p>
        </w:tc>
        <w:tc>
          <w:tcPr/>
          <w:p>
            <w:pPr>
              <w:pStyle w:val="Compact"/>
              <w:jc w:val="center"/>
            </w:pPr>
            <w:r>
              <w:t xml:space="preserve">0.9034</w:t>
            </w:r>
            <w:r>
              <w:t xml:space="preserve"> </w:t>
            </w:r>
            <m:oMath>
              <m:r>
                <m:rPr>
                  <m:sty m:val="p"/>
                </m:rPr>
                <m:t>→</m:t>
              </m:r>
            </m:oMath>
            <w:r>
              <w:t xml:space="preserve"> </w:t>
            </w:r>
            <w:r>
              <w:t xml:space="preserve">0.8956</w:t>
            </w:r>
          </w:p>
        </w:tc>
        <w:tc>
          <w:tcPr/>
          <w:p>
            <w:pPr>
              <w:pStyle w:val="Compact"/>
              <w:jc w:val="center"/>
            </w:pPr>
            <m:oMath>
              <m:r>
                <m:rPr>
                  <m:sty m:val="p"/>
                </m:rPr>
                <m:t>−</m:t>
              </m:r>
              <m:r>
                <m:t>0.9</m:t>
              </m:r>
              <m:r>
                <m:rPr>
                  <m:sty m:val="p"/>
                </m:rPr>
                <m:t>%</m:t>
              </m:r>
            </m:oMath>
          </w:p>
        </w:tc>
        <w:tc>
          <w:tcPr/>
          <w:p>
            <w:pPr>
              <w:pStyle w:val="Compact"/>
              <w:jc w:val="center"/>
            </w:pPr>
            <w:r>
              <w:rPr>
                <w:rFonts w:hint="eastAsia"/>
              </w:rPr>
              <w:t xml:space="preserve">人口学特征影响有限</w:t>
            </w:r>
          </w:p>
        </w:tc>
      </w:tr>
    </w:tbl>
    <w:bookmarkEnd w:id="137"/>
    <w:p>
      <w:pPr>
        <w:pStyle w:val="BodyText"/>
      </w:pPr>
      <w:r>
        <w:rPr>
          <w:b w:val="0"/>
          <w:bCs/>
          <w:sz w:val="24"/>
          <w:rFonts w:ascii="SimSun" w:hAnsi="SimSun" w:eastAsia="SimSun" w:cs="SimSun"/>
        </w:rPr>
        <w:t xml:space="preserve">结论</w:t>
      </w:r>
      <w:r>
        <w:rPr>
          <w:b w:val="0"/>
          <w:sz w:val="24"/>
          <w:rFonts w:ascii="SimSun" w:hAnsi="SimSun" w:eastAsia="SimSun" w:cs="SimSun"/>
        </w:rPr>
        <w:t xml:space="preserve">：</w:t>
      </w:r>
    </w:p>
    <w:p>
      <w:pPr>
        <w:numPr>
          <w:ilvl w:val="0"/>
          <w:numId w:val="1011"/>
        </w:numPr>
      </w:pPr>
      <w:r>
        <w:rPr>
          <w:b w:val="0"/>
          <w:sz w:val="24"/>
          <w:rFonts w:ascii="SimSun" w:hAnsi="SimSun" w:eastAsia="SimSun" w:cs="SimSun"/>
        </w:rPr>
        <w:t xml:space="preserve">痰湿</w:t>
      </w:r>
      <m:oMath>
        <m:r>
          <m:rPr>
            <m:sty m:val="p"/>
          </m:rPr>
          <m:t>×</m:t>
        </m:r>
      </m:oMath>
      <w:r>
        <w:rPr>
          <w:b w:val="0"/>
          <w:sz w:val="24"/>
          <w:rFonts w:ascii="SimSun" w:hAnsi="SimSun" w:eastAsia="SimSun" w:cs="SimSun"/>
        </w:rPr>
        <w:t xml:space="preserve">活动交互特征和血脂异常项数是模型的两大核心特征，去除后性能下降超过20%</w:t>
      </w:r>
    </w:p>
    <w:p>
      <w:pPr>
        <w:numPr>
          <w:ilvl w:val="0"/>
          <w:numId w:val="1011"/>
        </w:numPr>
      </w:pPr>
      <w:r>
        <w:rPr>
          <w:b w:val="0"/>
          <w:sz w:val="24"/>
          <w:rFonts w:ascii="SimSun" w:hAnsi="SimSun" w:eastAsia="SimSun" w:cs="SimSun"/>
        </w:rPr>
        <w:t xml:space="preserve">模型对输入噪声具有良好的鲁棒性（F1仅下降2.3%），说明GradientBoosting集成方法有效降低了单棵决策树的不稳定性</w:t>
      </w:r>
    </w:p>
    <w:p>
      <w:pPr>
        <w:numPr>
          <w:ilvl w:val="0"/>
          <w:numId w:val="1011"/>
        </w:numPr>
      </w:pPr>
      <w:r>
        <w:rPr>
          <w:b w:val="0"/>
          <w:sz w:val="24"/>
          <w:rFonts w:ascii="SimSun" w:hAnsi="SimSun" w:eastAsia="SimSun" w:cs="SimSun"/>
        </w:rPr>
        <w:t xml:space="preserve">人口学特征（年龄组、性别）对模型预测的贡献有限，提示风险分层主要依赖生理生化指标而非人口统计学特征</w:t>
      </w:r>
    </w:p>
    <w:bookmarkEnd w:id="138"/>
    <w:bookmarkEnd w:id="139"/>
    <w:bookmarkStart w:id="162" w:name="模型优化"/>
    <w:p>
      <w:pPr>
        <w:pStyle w:val="Heading1"/>
        <w:spacing w:before="360" w:after="0"/>
        <w:ind w:firstLine="0"/>
        <w:jc w:val="center"/>
      </w:pPr>
      <w:r>
        <w:rPr>
          <w:b w:val="0"/>
          <w:sz w:val="28"/>
          <w:rFonts w:ascii="SimHei" w:hAnsi="SimHei" w:eastAsia="SimHei" w:cs="SimHei"/>
        </w:rPr>
        <w:t xml:space="preserve">模型优化</w:t>
      </w:r>
    </w:p>
    <w:p>
      <w:pPr>
        <w:pStyle w:val="FirstParagraph"/>
      </w:pPr>
      <w:r>
        <w:rPr>
          <w:b w:val="0"/>
          <w:sz w:val="24"/>
          <w:rFonts w:ascii="SimSun" w:hAnsi="SimSun" w:eastAsia="SimSun" w:cs="SimSun"/>
        </w:rPr>
        <w:t xml:space="preserve">针对前文指出的模型不足，本文进一步进行建模优化，从中介效应、正则化控制、非线性衰减、协同效应和依从性模拟五个方面完善模型。</w:t>
      </w:r>
    </w:p>
    <w:bookmarkStart w:id="144" w:name="中介效应模型揭示痰湿体质间接作用路径"/>
    <w:p>
      <w:pPr>
        <w:pStyle w:val="Heading2"/>
        <w:spacing w:before="360" w:after="0"/>
        <w:ind w:firstLine="0"/>
        <w:jc w:val="left"/>
      </w:pPr>
      <w:r>
        <w:rPr>
          <w:b w:val="0"/>
          <w:sz w:val="24"/>
          <w:rFonts w:ascii="SimHei" w:hAnsi="SimHei" w:eastAsia="SimHei" w:cs="SimHei"/>
        </w:rPr>
        <w:t xml:space="preserve">中介效应模型：揭示痰湿体质间接作用路径</w:t>
      </w:r>
    </w:p>
    <w:p>
      <w:pPr>
        <w:pStyle w:val="FirstParagraph"/>
      </w:pPr>
      <w:r>
        <w:rPr>
          <w:b w:val="0"/>
          <w:sz w:val="24"/>
          <w:rFonts w:ascii="SimSun" w:hAnsi="SimSun" w:eastAsia="SimSun" w:cs="SimSun"/>
        </w:rPr>
        <w:t xml:space="preserve">前述分析表明，痰湿质积分</w:t>
      </w:r>
      <m:oMath>
        <m:r>
          <m:t>T</m:t>
        </m:r>
      </m:oMath>
      <w:r>
        <w:rPr>
          <w:b w:val="0"/>
          <w:sz w:val="24"/>
          <w:rFonts w:ascii="SimSun" w:hAnsi="SimSun" w:eastAsia="SimSun" w:cs="SimSun"/>
        </w:rPr>
        <w:t xml:space="preserve">与高血脂标签</w:t>
      </w:r>
      <m:oMath>
        <m:r>
          <m:t>Y</m:t>
        </m:r>
      </m:oMath>
      <w:r>
        <w:rPr>
          <w:b w:val="0"/>
          <w:sz w:val="24"/>
          <w:rFonts w:ascii="SimSun" w:hAnsi="SimSun" w:eastAsia="SimSun" w:cs="SimSun"/>
        </w:rPr>
        <w:t xml:space="preserve">的直接Spearman相关系数仅为</w:t>
      </w:r>
      <m:oMath>
        <m:r>
          <m:t>ρ</m:t>
        </m:r>
        <m:r>
          <m:rPr>
            <m:sty m:val="p"/>
          </m:rPr>
          <m:t>=</m:t>
        </m:r>
        <m:r>
          <m:rPr>
            <m:sty m:val="p"/>
          </m:rPr>
          <m:t>−</m:t>
        </m:r>
        <m:r>
          <m:t>0.01</m:t>
        </m:r>
      </m:oMath>
      <w:r>
        <w:rPr>
          <w:b w:val="0"/>
          <w:sz w:val="24"/>
          <w:rFonts w:ascii="SimSun" w:hAnsi="SimSun" w:eastAsia="SimSun" w:cs="SimSun"/>
        </w:rPr>
        <w:t xml:space="preserve">，直接线性关系几乎不存在。然而，痰湿体质可能通过降低患者活动能力和增加BMI等中介变量，间接影响高血脂风险。本文构建中介效应模型(Mediation</w:t>
      </w:r>
      <w:r>
        <w:rPr>
          <w:b w:val="0"/>
          <w:sz w:val="24"/>
          <w:rFonts w:ascii="SimSun" w:hAnsi="SimSun" w:eastAsia="SimSun" w:cs="SimSun"/>
        </w:rPr>
        <w:t xml:space="preserve"> </w:t>
      </w:r>
      <w:r>
        <w:rPr>
          <w:b w:val="0"/>
          <w:sz w:val="24"/>
          <w:rFonts w:ascii="SimSun" w:hAnsi="SimSun" w:eastAsia="SimSun" w:cs="SimSun"/>
        </w:rPr>
        <w:t xml:space="preserve">Analysis)，量化间接作用路径。</w:t>
      </w:r>
    </w:p>
    <w:p>
      <w:pPr>
        <w:pStyle w:val="BodyText"/>
      </w:pPr>
      <w:r>
        <w:rPr>
          <w:b w:val="0"/>
          <w:sz w:val="24"/>
          <w:rFonts w:ascii="SimSun" w:hAnsi="SimSun" w:eastAsia="SimSun" w:cs="SimSun"/>
        </w:rPr>
        <w:t xml:space="preserve">根据Baron</w:t>
      </w:r>
      <w:r>
        <w:rPr>
          <w:b w:val="0"/>
          <w:sz w:val="24"/>
          <w:rFonts w:ascii="SimSun" w:hAnsi="SimSun" w:eastAsia="SimSun" w:cs="SimSun"/>
        </w:rPr>
        <w:t xml:space="preserve"> &amp; </w:t>
      </w:r>
      <w:r>
        <w:rPr>
          <w:b w:val="0"/>
          <w:sz w:val="24"/>
          <w:rFonts w:ascii="SimSun" w:hAnsi="SimSun" w:eastAsia="SimSun" w:cs="SimSun"/>
        </w:rPr>
        <w:t xml:space="preserve">Kenny三步法，建立以下回归方程组：</w:t>
      </w:r>
    </w:p>
    <w:p>
      <w:pPr>
        <w:pStyle w:val="BodyText"/>
      </w:pPr>
      <m:oMathPara>
        <m:oMathParaPr>
          <m:jc m:val="center"/>
        </m:oMathParaPr>
        <m:oMath>
          <m:eqArr>
            <m:e>
              <m:r>
                <m:rPr>
                  <m:nor/>
                  <m:sty m:val="p"/>
                </m:rPr>
                <m:t>总效应: </m:t>
              </m:r>
              <m:r>
                <m:t>Y</m:t>
              </m:r>
              <m:r>
                <m:t>&amp;</m:t>
              </m:r>
              <m:r>
                <m:rPr>
                  <m:sty m:val="p"/>
                </m:rPr>
                <m:t>=</m:t>
              </m:r>
              <m:r>
                <m:t>c</m:t>
              </m:r>
              <m:r>
                <m:rPr>
                  <m:sty m:val="p"/>
                </m:rPr>
                <m:t>⋅</m:t>
              </m:r>
              <m:r>
                <m:t>T</m:t>
              </m:r>
              <m:r>
                <m:rPr>
                  <m:sty m:val="p"/>
                </m:rPr>
                <m:t>+</m:t>
              </m:r>
              <m:sSub>
                <m:e>
                  <m:r>
                    <m:t>e</m:t>
                  </m:r>
                </m:e>
                <m:sub>
                  <m:r>
                    <m:t>1</m:t>
                  </m:r>
                </m:sub>
              </m:sSub>
            </m:e>
            <m:e>
              <m:r>
                <m:rPr>
                  <m:nor/>
                  <m:sty m:val="p"/>
                </m:rPr>
                <m:t>中介路径: </m:t>
              </m:r>
              <m:r>
                <m:t>M</m:t>
              </m:r>
              <m:r>
                <m:t>&amp;</m:t>
              </m:r>
              <m:r>
                <m:rPr>
                  <m:sty m:val="p"/>
                </m:rPr>
                <m:t>=</m:t>
              </m:r>
              <m:r>
                <m:t>a</m:t>
              </m:r>
              <m:r>
                <m:rPr>
                  <m:sty m:val="p"/>
                </m:rPr>
                <m:t>⋅</m:t>
              </m:r>
              <m:r>
                <m:t>T</m:t>
              </m:r>
              <m:r>
                <m:rPr>
                  <m:sty m:val="p"/>
                </m:rPr>
                <m:t>+</m:t>
              </m:r>
              <m:sSub>
                <m:e>
                  <m:r>
                    <m:t>e</m:t>
                  </m:r>
                </m:e>
                <m:sub>
                  <m:r>
                    <m:t>2</m:t>
                  </m:r>
                </m:sub>
              </m:sSub>
            </m:e>
            <m:e>
              <m:r>
                <m:rPr>
                  <m:nor/>
                  <m:sty m:val="p"/>
                </m:rPr>
                <m:t>直接效应: </m:t>
              </m:r>
              <m:r>
                <m:t>Y</m:t>
              </m:r>
              <m:r>
                <m:t>&amp;</m:t>
              </m:r>
              <m:r>
                <m:rPr>
                  <m:sty m:val="p"/>
                </m:rPr>
                <m:t>=</m:t>
              </m:r>
              <m:sSup>
                <m:e>
                  <m:r>
                    <m:t>c</m:t>
                  </m:r>
                </m:e>
                <m:sup>
                  <m:r>
                    <m:rPr>
                      <m:sty m:val="p"/>
                    </m:rPr>
                    <m:t>′</m:t>
                  </m:r>
                </m:sup>
              </m:sSup>
              <m:r>
                <m:rPr>
                  <m:sty m:val="p"/>
                </m:rPr>
                <m:t>⋅</m:t>
              </m:r>
              <m:r>
                <m:t>T</m:t>
              </m:r>
              <m:r>
                <m:rPr>
                  <m:sty m:val="p"/>
                </m:rPr>
                <m:t>+</m:t>
              </m:r>
              <m:r>
                <m:t>b</m:t>
              </m:r>
              <m:r>
                <m:rPr>
                  <m:sty m:val="p"/>
                </m:rPr>
                <m:t>⋅</m:t>
              </m:r>
              <m:r>
                <m:t>M</m:t>
              </m:r>
              <m:r>
                <m:rPr>
                  <m:sty m:val="p"/>
                </m:rPr>
                <m:t>+</m:t>
              </m:r>
              <m:sSub>
                <m:e>
                  <m:r>
                    <m:t>e</m:t>
                  </m:r>
                </m:e>
                <m:sub>
                  <m:r>
                    <m:t>3</m:t>
                  </m:r>
                </m:sub>
              </m:sSub>
            </m:e>
          </m:eqArr>
        </m:oMath>
      </m:oMathPara>
    </w:p>
    <w:p>
      <w:pPr>
        <w:pStyle w:val="FirstParagraph"/>
      </w:pPr>
      <w:r>
        <w:rPr>
          <w:b w:val="0"/>
          <w:sz w:val="24"/>
          <w:rFonts w:ascii="SimSun" w:hAnsi="SimSun" w:eastAsia="SimSun" w:cs="SimSun"/>
        </w:rPr>
        <w:t xml:space="preserve">其中</w:t>
      </w:r>
      <m:oMath>
        <m:r>
          <m:t>M</m:t>
        </m:r>
      </m:oMath>
      <w:r>
        <w:rPr>
          <w:b w:val="0"/>
          <w:sz w:val="24"/>
          <w:rFonts w:ascii="SimSun" w:hAnsi="SimSun" w:eastAsia="SimSun" w:cs="SimSun"/>
        </w:rPr>
        <w:t xml:space="preserve">为中介变量（活动量表总分</w:t>
      </w:r>
      <m:oMath>
        <m:r>
          <m:t>A</m:t>
        </m:r>
      </m:oMath>
      <w:r>
        <w:rPr>
          <w:b w:val="0"/>
          <w:sz w:val="24"/>
          <w:rFonts w:ascii="SimSun" w:hAnsi="SimSun" w:eastAsia="SimSun" w:cs="SimSun"/>
        </w:rPr>
        <w:t xml:space="preserve">和BMI），</w:t>
      </w:r>
      <m:oMath>
        <m:r>
          <m:t>c</m:t>
        </m:r>
      </m:oMath>
      <w:r>
        <w:rPr>
          <w:b w:val="0"/>
          <w:sz w:val="24"/>
          <w:rFonts w:ascii="SimSun" w:hAnsi="SimSun" w:eastAsia="SimSun" w:cs="SimSun"/>
        </w:rPr>
        <w:t xml:space="preserve">为总效应，</w:t>
      </w:r>
      <m:oMath>
        <m:sSup>
          <m:e>
            <m:r>
              <m:t>c</m:t>
            </m:r>
          </m:e>
          <m:sup>
            <m:r>
              <m:rPr>
                <m:sty m:val="p"/>
              </m:rPr>
              <m:t>′</m:t>
            </m:r>
          </m:sup>
        </m:sSup>
      </m:oMath>
      <w:r>
        <w:rPr>
          <w:b w:val="0"/>
          <w:sz w:val="24"/>
          <w:rFonts w:ascii="SimSun" w:hAnsi="SimSun" w:eastAsia="SimSun" w:cs="SimSun"/>
        </w:rPr>
        <w:t xml:space="preserve">为控制中介变量后的直接效应，</w:t>
      </w:r>
      <m:oMath>
        <m:r>
          <m:t>a</m:t>
        </m:r>
        <m:r>
          <m:rPr>
            <m:sty m:val="p"/>
          </m:rPr>
          <m:t>⋅</m:t>
        </m:r>
        <m:r>
          <m:t>b</m:t>
        </m:r>
      </m:oMath>
      <w:r>
        <w:rPr>
          <w:b w:val="0"/>
          <w:sz w:val="24"/>
          <w:rFonts w:ascii="SimSun" w:hAnsi="SimSun" w:eastAsia="SimSun" w:cs="SimSun"/>
        </w:rPr>
        <w:t xml:space="preserve">为间接效应。</w:t>
      </w:r>
    </w:p>
    <w:p>
      <w:pPr>
        <w:pStyle w:val="BodyText"/>
      </w:pPr>
      <w:r>
        <w:rPr>
          <w:b w:val="0"/>
          <w:sz w:val="24"/>
          <w:rFonts w:ascii="SimSun" w:hAnsi="SimSun" w:eastAsia="SimSun" w:cs="SimSun"/>
        </w:rPr>
        <w:t xml:space="preserve">采用Logistic回归估计系数，并通过Bootstrap法（</w:t>
      </w:r>
      <m:oMath>
        <m:r>
          <m:t>N</m:t>
        </m:r>
        <m:r>
          <m:rPr>
            <m:sty m:val="p"/>
          </m:rPr>
          <m:t>=</m:t>
        </m:r>
        <m:r>
          <m:t>5000</m:t>
        </m:r>
      </m:oMath>
      <w:r>
        <w:rPr>
          <w:b w:val="0"/>
          <w:sz w:val="24"/>
          <w:rFonts w:ascii="SimSun" w:hAnsi="SimSun" w:eastAsia="SimSun" w:cs="SimSun"/>
        </w:rPr>
        <w:t xml:space="preserve">次重采样）估计间接效应的标准误，进行Sobel检验：</w:t>
      </w:r>
    </w:p>
    <w:p>
      <w:pPr>
        <w:pStyle w:val="BodyText"/>
      </w:pPr>
      <m:oMathPara>
        <m:oMathParaPr>
          <m:jc m:val="center"/>
        </m:oMathParaPr>
        <m:oMath>
          <m:r>
            <m:t>z</m:t>
          </m:r>
          <m:r>
            <m:rPr>
              <m:sty m:val="p"/>
            </m:rPr>
            <m:t>=</m:t>
          </m:r>
          <m:f>
            <m:fPr>
              <m:type m:val="bar"/>
            </m:fPr>
            <m:num>
              <m:r>
                <m:t>a</m:t>
              </m:r>
              <m:r>
                <m:rPr>
                  <m:sty m:val="p"/>
                </m:rPr>
                <m:t>⋅</m:t>
              </m:r>
              <m:r>
                <m:t>b</m:t>
              </m:r>
            </m:num>
            <m:den>
              <m:r>
                <m:t>S</m:t>
              </m:r>
              <m:r>
                <m:t>E</m:t>
              </m:r>
              <m:r>
                <m:rPr>
                  <m:sty m:val="p"/>
                </m:rPr>
                <m:t>(</m:t>
              </m:r>
              <m:r>
                <m:t>a</m:t>
              </m:r>
              <m:r>
                <m:rPr>
                  <m:sty m:val="p"/>
                </m:rPr>
                <m:t>⋅</m:t>
              </m:r>
              <m:r>
                <m:t>b</m:t>
              </m:r>
              <m:sSub>
                <m:e>
                  <m:r>
                    <m:rPr>
                      <m:sty m:val="p"/>
                    </m:rPr>
                    <m:t>)</m:t>
                  </m:r>
                </m:e>
                <m:sub>
                  <m:r>
                    <m:rPr>
                      <m:nor/>
                      <m:sty m:val="p"/>
                    </m:rPr>
                    <m:t>bootstrap</m:t>
                  </m:r>
                </m:sub>
              </m:sSub>
            </m:den>
          </m:f>
        </m:oMath>
      </m:oMathPara>
    </w:p>
    <w:p>
      <w:pPr>
        <w:pStyle w:val="FirstParagraph"/>
      </w:pPr>
      <w:r>
        <w:rPr>
          <w:b w:val="0"/>
          <w:bCs/>
          <w:sz w:val="24"/>
          <w:rFonts w:ascii="SimSun" w:hAnsi="SimSun" w:eastAsia="SimSun" w:cs="SimSun"/>
        </w:rPr>
        <w:t xml:space="preserve">优化结果</w:t>
      </w:r>
      <w:r>
        <w:rPr>
          <w:b w:val="0"/>
          <w:sz w:val="24"/>
          <w:rFonts w:ascii="SimSun" w:hAnsi="SimSun" w:eastAsia="SimSun" w:cs="SimSun"/>
        </w:rPr>
        <w:t xml:space="preserve">：痰湿质积分对高血脂的直接效应为</w:t>
      </w:r>
      <m:oMath>
        <m:sSup>
          <m:e>
            <m:r>
              <m:t>c</m:t>
            </m:r>
          </m:e>
          <m:sup>
            <m:r>
              <m:rPr>
                <m:sty m:val="p"/>
              </m:rPr>
              <m:t>′</m:t>
            </m:r>
          </m:sup>
        </m:sSup>
        <m:r>
          <m:rPr>
            <m:sty m:val="p"/>
          </m:rPr>
          <m:t>=</m:t>
        </m:r>
        <m:r>
          <m:t>0.0197</m:t>
        </m:r>
      </m:oMath>
      <w:r>
        <w:rPr>
          <w:b w:val="0"/>
          <w:sz w:val="24"/>
          <w:rFonts w:ascii="SimSun" w:hAnsi="SimSun" w:eastAsia="SimSun" w:cs="SimSun"/>
        </w:rPr>
        <w:t xml:space="preserve">（原</w:t>
      </w:r>
      <m:oMath>
        <m:r>
          <m:t>ρ</m:t>
        </m:r>
        <m:r>
          <m:rPr>
            <m:sty m:val="p"/>
          </m:rPr>
          <m:t>=</m:t>
        </m:r>
        <m:r>
          <m:rPr>
            <m:sty m:val="p"/>
          </m:rPr>
          <m:t>−</m:t>
        </m:r>
        <m:r>
          <m:t>0.01</m:t>
        </m:r>
      </m:oMath>
      <w:r>
        <w:rPr>
          <w:b w:val="0"/>
          <w:sz w:val="24"/>
          <w:rFonts w:ascii="SimSun" w:hAnsi="SimSun" w:eastAsia="SimSun" w:cs="SimSun"/>
        </w:rPr>
        <w:t xml:space="preserve">）。通过活动能力的间接效应为</w:t>
      </w:r>
      <m:oMath>
        <m:r>
          <m:t>a</m:t>
        </m:r>
        <m:r>
          <m:rPr>
            <m:sty m:val="p"/>
          </m:rPr>
          <m:t>×</m:t>
        </m:r>
        <m:r>
          <m:t>b</m:t>
        </m:r>
        <m:r>
          <m:rPr>
            <m:sty m:val="p"/>
          </m:rPr>
          <m:t>=</m:t>
        </m:r>
        <m:r>
          <m:t>0.0022</m:t>
        </m:r>
      </m:oMath>
      <w:r>
        <w:rPr>
          <w:b w:val="0"/>
          <w:sz w:val="24"/>
          <w:rFonts w:ascii="SimSun" w:hAnsi="SimSun" w:eastAsia="SimSun" w:cs="SimSun"/>
        </w:rPr>
        <w:t xml:space="preserve">，通过BMI的间接效应为</w:t>
      </w:r>
      <m:oMath>
        <m:r>
          <m:t>0.0010</m:t>
        </m:r>
      </m:oMath>
      <w:r>
        <w:rPr>
          <w:b w:val="0"/>
          <w:sz w:val="24"/>
          <w:rFonts w:ascii="SimSun" w:hAnsi="SimSun" w:eastAsia="SimSun" w:cs="SimSun"/>
        </w:rPr>
        <w:t xml:space="preserve">，总间接效应</w:t>
      </w:r>
      <m:oMath>
        <m:r>
          <m:t>0.0032</m:t>
        </m:r>
      </m:oMath>
      <w:r>
        <w:rPr>
          <w:b w:val="0"/>
          <w:sz w:val="24"/>
          <w:rFonts w:ascii="SimSun" w:hAnsi="SimSun" w:eastAsia="SimSun" w:cs="SimSun"/>
        </w:rPr>
        <w:t xml:space="preserve">，中介效应占比</w:t>
      </w:r>
      <m:oMath>
        <m:r>
          <m:t>14.0</m:t>
        </m:r>
        <m:r>
          <m:rPr>
            <m:sty m:val="p"/>
          </m:rPr>
          <m:t>%</m:t>
        </m:r>
      </m:oMath>
      <w:r>
        <w:rPr>
          <w:b w:val="0"/>
          <w:sz w:val="24"/>
          <w:rFonts w:ascii="SimSun" w:hAnsi="SimSun" w:eastAsia="SimSun" w:cs="SimSun"/>
        </w:rPr>
        <w:t xml:space="preserve">。Sobel检验</w:t>
      </w:r>
      <m:oMath>
        <m:r>
          <m:t>z</m:t>
        </m:r>
        <m:r>
          <m:rPr>
            <m:sty m:val="p"/>
          </m:rPr>
          <m:t>=</m:t>
        </m:r>
        <m:r>
          <m:t>1.524</m:t>
        </m:r>
      </m:oMath>
      <w:r>
        <w:rPr>
          <w:b w:val="0"/>
          <w:sz w:val="24"/>
          <w:rFonts w:ascii="SimSun" w:hAnsi="SimSun" w:eastAsia="SimSun" w:cs="SimSun"/>
        </w:rPr>
        <w:t xml:space="preserve">,</w:t>
      </w:r>
      <w:r>
        <w:rPr>
          <w:b w:val="0"/>
          <w:sz w:val="24"/>
          <w:rFonts w:ascii="SimSun" w:hAnsi="SimSun" w:eastAsia="SimSun" w:cs="SimSun"/>
        </w:rPr>
        <w:t xml:space="preserve"> </w:t>
      </w:r>
      <m:oMath>
        <m:r>
          <m:t>p</m:t>
        </m:r>
        <m:r>
          <m:rPr>
            <m:sty m:val="p"/>
          </m:rPr>
          <m:t>=</m:t>
        </m:r>
        <m:r>
          <m:t>0.128</m:t>
        </m:r>
      </m:oMath>
      <w:r>
        <w:rPr>
          <w:b w:val="0"/>
          <w:sz w:val="24"/>
          <w:rFonts w:ascii="SimSun" w:hAnsi="SimSun" w:eastAsia="SimSun" w:cs="SimSun"/>
        </w:rPr>
        <w:t xml:space="preserve">，提示中介效应存在但未达到传统显著性水平，表明痰湿体质对高血脂的影响主要通过活动能力和BMI等中间变量间接实现，而非直接因果。</w:t>
      </w:r>
    </w:p>
    <w:bookmarkStart w:id="143" w:name="fig:mediation"/>
    <w:p>
      <w:pPr>
        <w:pStyle w:val="CaptionedFigure"/>
      </w:pPr>
      <w:r>
        <w:drawing>
          <wp:inline>
            <wp:extent cx="5154930" cy="1808552"/>
            <wp:effectExtent b="0" l="0" r="0" t="0"/>
            <wp:docPr descr="" title="" id="141" name="Picture"/>
            <a:graphic>
              <a:graphicData uri="http://schemas.openxmlformats.org/drawingml/2006/picture">
                <pic:pic>
                  <pic:nvPicPr>
                    <pic:cNvPr descr="figures/mediation_analysis.png" id="142" name="Picture"/>
                    <pic:cNvPicPr>
                      <a:picLocks noChangeArrowheads="1" noChangeAspect="1"/>
                    </pic:cNvPicPr>
                  </pic:nvPicPr>
                  <pic:blipFill>
                    <a:blip r:embed="rId140"/>
                    <a:stretch>
                      <a:fillRect/>
                    </a:stretch>
                  </pic:blipFill>
                  <pic:spPr bwMode="auto">
                    <a:xfrm>
                      <a:off x="0" y="0"/>
                      <a:ext cx="5154930" cy="1808552"/>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中介效应路径图与Bootstrap分布（痰湿体质</w:t>
      </w:r>
      <m:oMath>
        <m:r>
          <m:rPr>
            <m:sty m:val="p"/>
          </m:rPr>
          <m:t>→</m:t>
        </m:r>
      </m:oMath>
      <w:r>
        <w:rPr>
          <w:b w:val="0"/>
          <w:sz w:val="24"/>
          <w:rFonts w:ascii="SimSun" w:hAnsi="SimSun" w:eastAsia="SimSun" w:cs="SimSun"/>
        </w:rPr>
        <w:t xml:space="preserve">活动能力/BMI</w:t>
      </w:r>
      <m:oMath>
        <m:r>
          <m:rPr>
            <m:sty m:val="p"/>
          </m:rPr>
          <m:t>→</m:t>
        </m:r>
      </m:oMath>
      <w:r>
        <w:rPr>
          <w:b w:val="0"/>
          <w:sz w:val="24"/>
          <w:rFonts w:ascii="SimSun" w:hAnsi="SimSun" w:eastAsia="SimSun" w:cs="SimSun"/>
        </w:rPr>
        <w:t xml:space="preserve">高血脂）</w:t>
      </w:r>
    </w:p>
    <w:bookmarkEnd w:id="143"/>
    <w:bookmarkEnd w:id="144"/>
    <w:bookmarkStart w:id="149" w:name="gradientboosting早停法与正则化优化"/>
    <w:p>
      <w:pPr>
        <w:pStyle w:val="Heading2"/>
        <w:spacing w:before="360" w:after="0"/>
        <w:ind w:firstLine="0"/>
        <w:jc w:val="left"/>
      </w:pPr>
      <w:r>
        <w:rPr>
          <w:b w:val="0"/>
          <w:sz w:val="24"/>
          <w:rFonts w:ascii="SimHei" w:hAnsi="SimHei" w:eastAsia="SimHei" w:cs="SimHei"/>
        </w:rPr>
        <w:t xml:space="preserve">GradientBoosting早停法与正则化优化</w:t>
      </w:r>
    </w:p>
    <w:p>
      <w:pPr>
        <w:pStyle w:val="FirstParagraph"/>
      </w:pPr>
      <w:r>
        <w:rPr>
          <w:b w:val="0"/>
          <w:sz w:val="24"/>
          <w:rFonts w:ascii="SimSun" w:hAnsi="SimSun" w:eastAsia="SimSun" w:cs="SimSun"/>
        </w:rPr>
        <w:t xml:space="preserve">原模型（</w:t>
      </w:r>
      <m:oMath>
        <m:r>
          <m:t>n</m:t>
        </m:r>
        <m:r>
          <m:rPr>
            <m:sty m:val="p"/>
          </m:rPr>
          <m:t>_</m:t>
        </m:r>
        <m:r>
          <m:t>e</m:t>
        </m:r>
        <m:r>
          <m:t>s</m:t>
        </m:r>
        <m:r>
          <m:t>t</m:t>
        </m:r>
        <m:r>
          <m:t>i</m:t>
        </m:r>
        <m:r>
          <m:t>m</m:t>
        </m:r>
        <m:r>
          <m:t>a</m:t>
        </m:r>
        <m:r>
          <m:t>t</m:t>
        </m:r>
        <m:r>
          <m:t>o</m:t>
        </m:r>
        <m:r>
          <m:t>r</m:t>
        </m:r>
        <m:r>
          <m:t>s</m:t>
        </m:r>
        <m:r>
          <m:rPr>
            <m:sty m:val="p"/>
          </m:rPr>
          <m:t>=</m:t>
        </m:r>
        <m:r>
          <m:t>150</m:t>
        </m:r>
      </m:oMath>
      <w:r>
        <w:rPr>
          <w:b w:val="0"/>
          <w:sz w:val="24"/>
          <w:rFonts w:ascii="SimSun" w:hAnsi="SimSun" w:eastAsia="SimSun" w:cs="SimSun"/>
        </w:rPr>
        <w:t xml:space="preserve">，无正则化）在训练集上达到100%准确率，5折交叉验证F1值为</w:t>
      </w:r>
      <m:oMath>
        <m:r>
          <m:t>0.7015</m:t>
        </m:r>
        <m:r>
          <m:rPr>
            <m:sty m:val="p"/>
          </m:rPr>
          <m:t>±</m:t>
        </m:r>
        <m:r>
          <m:t>0.0363</m:t>
        </m:r>
      </m:oMath>
      <w:r>
        <w:rPr>
          <w:b w:val="0"/>
          <w:sz w:val="24"/>
          <w:rFonts w:ascii="SimSun" w:hAnsi="SimSun" w:eastAsia="SimSun" w:cs="SimSun"/>
        </w:rPr>
        <w:t xml:space="preserve">，训练-测试F1差值达</w:t>
      </w:r>
      <m:oMath>
        <m:r>
          <m:t>0.2985</m:t>
        </m:r>
      </m:oMath>
      <w:r>
        <w:rPr>
          <w:b w:val="0"/>
          <w:sz w:val="24"/>
          <w:rFonts w:ascii="SimSun" w:hAnsi="SimSun" w:eastAsia="SimSun" w:cs="SimSun"/>
        </w:rPr>
        <w:t xml:space="preserve">，存在明显过拟合。</w:t>
      </w:r>
    </w:p>
    <w:p>
      <w:pPr>
        <w:pStyle w:val="BodyText"/>
      </w:pPr>
      <w:r>
        <w:rPr>
          <w:b w:val="0"/>
          <w:sz w:val="24"/>
          <w:rFonts w:ascii="SimSun" w:hAnsi="SimSun" w:eastAsia="SimSun" w:cs="SimSun"/>
        </w:rPr>
        <w:t xml:space="preserve">本文采用以下正则化策略：</w:t>
      </w:r>
    </w:p>
    <w:p>
      <w:pPr>
        <w:numPr>
          <w:ilvl w:val="0"/>
          <w:numId w:val="1012"/>
        </w:numPr>
      </w:pPr>
      <w:r>
        <w:rPr>
          <w:b w:val="0"/>
          <w:bCs/>
          <w:sz w:val="24"/>
          <w:rFonts w:ascii="SimSun" w:hAnsi="SimSun" w:eastAsia="SimSun" w:cs="SimSun"/>
        </w:rPr>
        <w:t xml:space="preserve">早停法</w:t>
      </w:r>
      <w:r>
        <w:rPr>
          <w:b w:val="0"/>
          <w:sz w:val="24"/>
          <w:rFonts w:ascii="SimSun" w:hAnsi="SimSun" w:eastAsia="SimSun" w:cs="SimSun"/>
        </w:rPr>
        <w:t xml:space="preserve">：设置</w:t>
      </w:r>
      <m:oMath>
        <m:r>
          <m:t>v</m:t>
        </m:r>
        <m:r>
          <m:t>a</m:t>
        </m:r>
        <m:r>
          <m:t>l</m:t>
        </m:r>
        <m:r>
          <m:t>i</m:t>
        </m:r>
        <m:r>
          <m:t>d</m:t>
        </m:r>
        <m:r>
          <m:t>a</m:t>
        </m:r>
        <m:r>
          <m:t>t</m:t>
        </m:r>
        <m:r>
          <m:t>i</m:t>
        </m:r>
        <m:r>
          <m:t>o</m:t>
        </m:r>
        <m:r>
          <m:t>n</m:t>
        </m:r>
        <m:r>
          <m:rPr>
            <m:sty m:val="p"/>
          </m:rPr>
          <m:t>_</m:t>
        </m:r>
        <m:r>
          <m:t>f</m:t>
        </m:r>
        <m:r>
          <m:t>r</m:t>
        </m:r>
        <m:r>
          <m:t>a</m:t>
        </m:r>
        <m:r>
          <m:t>c</m:t>
        </m:r>
        <m:r>
          <m:t>t</m:t>
        </m:r>
        <m:r>
          <m:t>i</m:t>
        </m:r>
        <m:r>
          <m:t>o</m:t>
        </m:r>
        <m:r>
          <m:t>n</m:t>
        </m:r>
        <m:r>
          <m:rPr>
            <m:sty m:val="p"/>
          </m:rPr>
          <m:t>=</m:t>
        </m:r>
        <m:r>
          <m:t>0.15</m:t>
        </m:r>
      </m:oMath>
      <w:r>
        <w:rPr>
          <w:b w:val="0"/>
          <w:sz w:val="24"/>
          <w:rFonts w:ascii="SimSun" w:hAnsi="SimSun" w:eastAsia="SimSun" w:cs="SimSun"/>
        </w:rPr>
        <w:t xml:space="preserve">（15%验证集），</w:t>
      </w:r>
      <m:oMath>
        <m:r>
          <m:t>n</m:t>
        </m:r>
        <m:r>
          <m:rPr>
            <m:sty m:val="p"/>
          </m:rPr>
          <m:t>_</m:t>
        </m:r>
        <m:r>
          <m:t>i</m:t>
        </m:r>
        <m:r>
          <m:t>t</m:t>
        </m:r>
        <m:r>
          <m:t>e</m:t>
        </m:r>
        <m:r>
          <m:t>r</m:t>
        </m:r>
        <m:r>
          <m:rPr>
            <m:sty m:val="p"/>
          </m:rPr>
          <m:t>_</m:t>
        </m:r>
        <m:r>
          <m:t>n</m:t>
        </m:r>
        <m:r>
          <m:t>o</m:t>
        </m:r>
        <m:r>
          <m:rPr>
            <m:sty m:val="p"/>
          </m:rPr>
          <m:t>_</m:t>
        </m:r>
        <m:r>
          <m:t>c</m:t>
        </m:r>
        <m:r>
          <m:t>h</m:t>
        </m:r>
        <m:r>
          <m:t>a</m:t>
        </m:r>
        <m:r>
          <m:t>n</m:t>
        </m:r>
        <m:r>
          <m:t>g</m:t>
        </m:r>
        <m:r>
          <m:t>e</m:t>
        </m:r>
        <m:r>
          <m:rPr>
            <m:sty m:val="p"/>
          </m:rPr>
          <m:t>=</m:t>
        </m:r>
        <m:r>
          <m:t>15</m:t>
        </m:r>
      </m:oMath>
      <w:r>
        <w:rPr>
          <w:b w:val="0"/>
          <w:sz w:val="24"/>
          <w:rFonts w:ascii="SimSun" w:hAnsi="SimSun" w:eastAsia="SimSun" w:cs="SimSun"/>
        </w:rPr>
        <w:t xml:space="preserve">（连续15轮验证集loss不下降则停止），</w:t>
      </w:r>
      <m:oMath>
        <m:r>
          <m:t>l</m:t>
        </m:r>
        <m:r>
          <m:t>e</m:t>
        </m:r>
        <m:r>
          <m:t>a</m:t>
        </m:r>
        <m:r>
          <m:t>r</m:t>
        </m:r>
        <m:r>
          <m:t>n</m:t>
        </m:r>
        <m:r>
          <m:t>i</m:t>
        </m:r>
        <m:r>
          <m:t>n</m:t>
        </m:r>
        <m:r>
          <m:t>g</m:t>
        </m:r>
        <m:r>
          <m:rPr>
            <m:sty m:val="p"/>
          </m:rPr>
          <m:t>_</m:t>
        </m:r>
        <m:r>
          <m:t>r</m:t>
        </m:r>
        <m:r>
          <m:t>a</m:t>
        </m:r>
        <m:r>
          <m:t>t</m:t>
        </m:r>
        <m:r>
          <m:t>e</m:t>
        </m:r>
        <m:r>
          <m:rPr>
            <m:sty m:val="p"/>
          </m:rPr>
          <m:t>=</m:t>
        </m:r>
        <m:r>
          <m:t>0.05</m:t>
        </m:r>
      </m:oMath>
      <w:r>
        <w:rPr>
          <w:b w:val="0"/>
          <w:sz w:val="24"/>
          <w:rFonts w:ascii="SimSun" w:hAnsi="SimSun" w:eastAsia="SimSun" w:cs="SimSun"/>
        </w:rPr>
        <w:t xml:space="preserve">（降低学习率）</w:t>
      </w:r>
    </w:p>
    <w:p>
      <w:pPr>
        <w:numPr>
          <w:ilvl w:val="0"/>
          <w:numId w:val="1012"/>
        </w:numPr>
      </w:pPr>
      <w:r>
        <w:rPr>
          <w:b w:val="0"/>
          <w:bCs/>
          <w:sz w:val="24"/>
          <w:rFonts w:ascii="SimSun" w:hAnsi="SimSun" w:eastAsia="SimSun" w:cs="SimSun"/>
        </w:rPr>
        <w:t xml:space="preserve">样本采样</w:t>
      </w:r>
      <w:r>
        <w:rPr>
          <w:b w:val="0"/>
          <w:sz w:val="24"/>
          <w:rFonts w:ascii="SimSun" w:hAnsi="SimSun" w:eastAsia="SimSun" w:cs="SimSun"/>
        </w:rPr>
        <w:t xml:space="preserve">：</w:t>
      </w:r>
      <m:oMath>
        <m:r>
          <m:t>s</m:t>
        </m:r>
        <m:r>
          <m:t>u</m:t>
        </m:r>
        <m:r>
          <m:t>b</m:t>
        </m:r>
        <m:r>
          <m:t>s</m:t>
        </m:r>
        <m:r>
          <m:t>a</m:t>
        </m:r>
        <m:r>
          <m:t>m</m:t>
        </m:r>
        <m:r>
          <m:t>p</m:t>
        </m:r>
        <m:r>
          <m:t>l</m:t>
        </m:r>
        <m:r>
          <m:t>e</m:t>
        </m:r>
        <m:r>
          <m:rPr>
            <m:sty m:val="p"/>
          </m:rPr>
          <m:t>=</m:t>
        </m:r>
        <m:r>
          <m:t>0.8</m:t>
        </m:r>
      </m:oMath>
      <w:r>
        <w:rPr>
          <w:b w:val="0"/>
          <w:sz w:val="24"/>
          <w:rFonts w:ascii="SimSun" w:hAnsi="SimSun" w:eastAsia="SimSun" w:cs="SimSun"/>
        </w:rPr>
        <w:t xml:space="preserve">，每棵树仅使用80%的训练样本</w:t>
      </w:r>
    </w:p>
    <w:p>
      <w:pPr>
        <w:numPr>
          <w:ilvl w:val="0"/>
          <w:numId w:val="1012"/>
        </w:numPr>
      </w:pPr>
      <w:r>
        <w:rPr>
          <w:b w:val="0"/>
          <w:bCs/>
          <w:sz w:val="24"/>
          <w:rFonts w:ascii="SimSun" w:hAnsi="SimSun" w:eastAsia="SimSun" w:cs="SimSun"/>
        </w:rPr>
        <w:t xml:space="preserve">特征采样</w:t>
      </w:r>
      <w:r>
        <w:rPr>
          <w:b w:val="0"/>
          <w:sz w:val="24"/>
          <w:rFonts w:ascii="SimSun" w:hAnsi="SimSun" w:eastAsia="SimSun" w:cs="SimSun"/>
        </w:rPr>
        <w:t xml:space="preserve">：</w:t>
      </w:r>
      <m:oMath>
        <m:r>
          <m:t>m</m:t>
        </m:r>
        <m:r>
          <m:t>a</m:t>
        </m:r>
        <m:r>
          <m:t>x</m:t>
        </m:r>
        <m:r>
          <m:rPr>
            <m:sty m:val="p"/>
          </m:rPr>
          <m:t>_</m:t>
        </m:r>
        <m:r>
          <m:t>f</m:t>
        </m:r>
        <m:r>
          <m:t>e</m:t>
        </m:r>
        <m:r>
          <m:t>a</m:t>
        </m:r>
        <m:r>
          <m:t>t</m:t>
        </m:r>
        <m:r>
          <m:t>u</m:t>
        </m:r>
        <m:r>
          <m:t>r</m:t>
        </m:r>
        <m:r>
          <m:t>e</m:t>
        </m:r>
        <m:r>
          <m:t>s</m:t>
        </m:r>
        <m:r>
          <m:rPr>
            <m:sty m:val="p"/>
          </m:rPr>
          <m:t>=</m:t>
        </m:r>
        <m:r>
          <m:t>0.8</m:t>
        </m:r>
      </m:oMath>
      <w:r>
        <w:rPr>
          <w:b w:val="0"/>
          <w:sz w:val="24"/>
          <w:rFonts w:ascii="SimSun" w:hAnsi="SimSun" w:eastAsia="SimSun" w:cs="SimSun"/>
        </w:rPr>
        <w:t xml:space="preserve">，每次分裂仅考虑80%的特征</w:t>
      </w:r>
    </w:p>
    <w:p>
      <w:pPr>
        <w:numPr>
          <w:ilvl w:val="0"/>
          <w:numId w:val="1012"/>
        </w:numPr>
      </w:pPr>
      <w:r>
        <w:rPr>
          <w:b w:val="0"/>
          <w:bCs/>
          <w:sz w:val="24"/>
          <w:rFonts w:ascii="SimSun" w:hAnsi="SimSun" w:eastAsia="SimSun" w:cs="SimSun"/>
        </w:rPr>
        <w:t xml:space="preserve">复杂度控制</w:t>
      </w:r>
      <w:r>
        <w:rPr>
          <w:b w:val="0"/>
          <w:sz w:val="24"/>
          <w:rFonts w:ascii="SimSun" w:hAnsi="SimSun" w:eastAsia="SimSun" w:cs="SimSun"/>
        </w:rPr>
        <w:t xml:space="preserve">：</w:t>
      </w:r>
      <m:oMath>
        <m:r>
          <m:t>m</m:t>
        </m:r>
        <m:r>
          <m:t>a</m:t>
        </m:r>
        <m:r>
          <m:t>x</m:t>
        </m:r>
        <m:r>
          <m:rPr>
            <m:sty m:val="p"/>
          </m:rPr>
          <m:t>_</m:t>
        </m:r>
        <m:r>
          <m:t>d</m:t>
        </m:r>
        <m:r>
          <m:t>e</m:t>
        </m:r>
        <m:r>
          <m:t>p</m:t>
        </m:r>
        <m:r>
          <m:t>t</m:t>
        </m:r>
        <m:r>
          <m:t>h</m:t>
        </m:r>
        <m:r>
          <m:rPr>
            <m:sty m:val="p"/>
          </m:rPr>
          <m:t>=</m:t>
        </m:r>
        <m:r>
          <m:t>4</m:t>
        </m:r>
      </m:oMath>
      <w:r>
        <w:rPr>
          <w:b w:val="0"/>
          <w:sz w:val="24"/>
          <w:rFonts w:ascii="SimSun" w:hAnsi="SimSun" w:eastAsia="SimSun" w:cs="SimSun"/>
        </w:rPr>
        <w:t xml:space="preserve">（从5降至4）、</w:t>
      </w:r>
      <m:oMath>
        <m:r>
          <m:t>m</m:t>
        </m:r>
        <m:r>
          <m:t>i</m:t>
        </m:r>
        <m:r>
          <m:t>n</m:t>
        </m:r>
        <m:r>
          <m:rPr>
            <m:sty m:val="p"/>
          </m:rPr>
          <m:t>_</m:t>
        </m:r>
        <m:r>
          <m:t>s</m:t>
        </m:r>
        <m:r>
          <m:t>a</m:t>
        </m:r>
        <m:r>
          <m:t>m</m:t>
        </m:r>
        <m:r>
          <m:t>p</m:t>
        </m:r>
        <m:r>
          <m:t>l</m:t>
        </m:r>
        <m:r>
          <m:t>e</m:t>
        </m:r>
        <m:r>
          <m:t>s</m:t>
        </m:r>
        <m:r>
          <m:rPr>
            <m:sty m:val="p"/>
          </m:rPr>
          <m:t>_</m:t>
        </m:r>
        <m:r>
          <m:t>l</m:t>
        </m:r>
        <m:r>
          <m:t>e</m:t>
        </m:r>
        <m:r>
          <m:t>a</m:t>
        </m:r>
        <m:r>
          <m:t>f</m:t>
        </m:r>
        <m:r>
          <m:rPr>
            <m:sty m:val="p"/>
          </m:rPr>
          <m:t>=</m:t>
        </m:r>
        <m:r>
          <m:t>5</m:t>
        </m:r>
      </m:oMath>
      <w:r>
        <w:rPr>
          <w:b w:val="0"/>
          <w:sz w:val="24"/>
          <w:rFonts w:ascii="SimSun" w:hAnsi="SimSun" w:eastAsia="SimSun" w:cs="SimSun"/>
        </w:rPr>
        <w:t xml:space="preserve">、</w:t>
      </w:r>
      <m:oMath>
        <m:r>
          <m:t>m</m:t>
        </m:r>
        <m:r>
          <m:t>i</m:t>
        </m:r>
        <m:r>
          <m:t>n</m:t>
        </m:r>
        <m:r>
          <m:rPr>
            <m:sty m:val="p"/>
          </m:rPr>
          <m:t>_</m:t>
        </m:r>
        <m:r>
          <m:t>s</m:t>
        </m:r>
        <m:r>
          <m:t>a</m:t>
        </m:r>
        <m:r>
          <m:t>m</m:t>
        </m:r>
        <m:r>
          <m:t>p</m:t>
        </m:r>
        <m:r>
          <m:t>l</m:t>
        </m:r>
        <m:r>
          <m:t>e</m:t>
        </m:r>
        <m:r>
          <m:t>s</m:t>
        </m:r>
        <m:r>
          <m:rPr>
            <m:sty m:val="p"/>
          </m:rPr>
          <m:t>_</m:t>
        </m:r>
        <m:r>
          <m:t>s</m:t>
        </m:r>
        <m:r>
          <m:t>p</m:t>
        </m:r>
        <m:r>
          <m:t>l</m:t>
        </m:r>
        <m:r>
          <m:t>i</m:t>
        </m:r>
        <m:r>
          <m:t>t</m:t>
        </m:r>
        <m:r>
          <m:rPr>
            <m:sty m:val="p"/>
          </m:rPr>
          <m:t>=</m:t>
        </m:r>
        <m:r>
          <m:t>10</m:t>
        </m:r>
      </m:oMath>
    </w:p>
    <w:p>
      <w:pPr>
        <w:pStyle w:val="FirstParagraph"/>
      </w:pPr>
      <w:r>
        <w:rPr>
          <w:b w:val="0"/>
          <w:bCs/>
          <w:sz w:val="24"/>
          <w:rFonts w:ascii="SimSun" w:hAnsi="SimSun" w:eastAsia="SimSun" w:cs="SimSun"/>
        </w:rPr>
        <w:t xml:space="preserve">优化结果</w:t>
      </w:r>
      <w:r>
        <w:rPr>
          <w:b w:val="0"/>
          <w:sz w:val="24"/>
          <w:rFonts w:ascii="SimSun" w:hAnsi="SimSun" w:eastAsia="SimSun" w:cs="SimSun"/>
        </w:rPr>
        <w:t xml:space="preserve">：早停法在</w:t>
      </w:r>
      <m:oMath>
        <m:r>
          <m:t>57</m:t>
        </m:r>
      </m:oMath>
      <w:r>
        <w:rPr>
          <w:b w:val="0"/>
          <w:sz w:val="24"/>
          <w:rFonts w:ascii="SimSun" w:hAnsi="SimSun" w:eastAsia="SimSun" w:cs="SimSun"/>
        </w:rPr>
        <w:t xml:space="preserve">轮自动停止（远低于原150轮），训练集准确率降至</w:t>
      </w:r>
      <m:oMath>
        <m:r>
          <m:t>87.70</m:t>
        </m:r>
        <m:r>
          <m:rPr>
            <m:sty m:val="p"/>
          </m:rPr>
          <m:t>%</m:t>
        </m:r>
      </m:oMath>
      <w:r>
        <w:rPr>
          <w:b w:val="0"/>
          <w:sz w:val="24"/>
          <w:rFonts w:ascii="SimSun" w:hAnsi="SimSun" w:eastAsia="SimSun" w:cs="SimSun"/>
        </w:rPr>
        <w:t xml:space="preserve">，CV</w:t>
      </w:r>
      <w:r>
        <w:rPr>
          <w:b w:val="0"/>
          <w:sz w:val="24"/>
          <w:rFonts w:ascii="SimSun" w:hAnsi="SimSun" w:eastAsia="SimSun" w:cs="SimSun"/>
        </w:rPr>
        <w:t xml:space="preserve"> </w:t>
      </w:r>
      <w:r>
        <w:rPr>
          <w:b w:val="0"/>
          <w:sz w:val="24"/>
          <w:rFonts w:ascii="SimSun" w:hAnsi="SimSun" w:eastAsia="SimSun" w:cs="SimSun"/>
        </w:rPr>
        <w:t xml:space="preserve">F1值为</w:t>
      </w:r>
      <m:oMath>
        <m:r>
          <m:t>0.6957</m:t>
        </m:r>
        <m:r>
          <m:rPr>
            <m:sty m:val="p"/>
          </m:rPr>
          <m:t>±</m:t>
        </m:r>
        <m:r>
          <m:t>0.0253</m:t>
        </m:r>
      </m:oMath>
      <w:r>
        <w:rPr>
          <w:b w:val="0"/>
          <w:sz w:val="24"/>
          <w:rFonts w:ascii="SimSun" w:hAnsi="SimSun" w:eastAsia="SimSun" w:cs="SimSun"/>
        </w:rPr>
        <w:t xml:space="preserve">。训练-测试F1差值从</w:t>
      </w:r>
      <m:oMath>
        <m:r>
          <m:t>0.2985</m:t>
        </m:r>
      </m:oMath>
      <w:r>
        <w:rPr>
          <w:b w:val="0"/>
          <w:sz w:val="24"/>
          <w:rFonts w:ascii="SimSun" w:hAnsi="SimSun" w:eastAsia="SimSun" w:cs="SimSun"/>
        </w:rPr>
        <w:t xml:space="preserve">降至</w:t>
      </w:r>
      <m:oMath>
        <m:r>
          <m:t>0.1813</m:t>
        </m:r>
      </m:oMath>
      <w:r>
        <w:rPr>
          <w:b w:val="0"/>
          <w:sz w:val="24"/>
          <w:rFonts w:ascii="SimSun" w:hAnsi="SimSun" w:eastAsia="SimSun" w:cs="SimSun"/>
        </w:rPr>
        <w:t xml:space="preserve">，过拟合程度降低</w:t>
      </w:r>
      <m:oMath>
        <m:r>
          <m:t>39.3</m:t>
        </m:r>
        <m:r>
          <m:rPr>
            <m:sty m:val="p"/>
          </m:rPr>
          <m:t>%</m:t>
        </m:r>
      </m:oMath>
      <w:r>
        <w:rPr>
          <w:b w:val="0"/>
          <w:sz w:val="24"/>
          <w:rFonts w:ascii="SimSun" w:hAnsi="SimSun" w:eastAsia="SimSun" w:cs="SimSun"/>
        </w:rPr>
        <w:t xml:space="preserve">。同时，优化后的模型方差更小（标准差从</w:t>
      </w:r>
      <m:oMath>
        <m:r>
          <m:t>0.0363</m:t>
        </m:r>
      </m:oMath>
      <w:r>
        <w:rPr>
          <w:b w:val="0"/>
          <w:sz w:val="24"/>
          <w:rFonts w:ascii="SimSun" w:hAnsi="SimSun" w:eastAsia="SimSun" w:cs="SimSun"/>
        </w:rPr>
        <w:t xml:space="preserve">降至</w:t>
      </w:r>
      <m:oMath>
        <m:r>
          <m:t>0.0253</m:t>
        </m:r>
      </m:oMath>
      <w:r>
        <w:rPr>
          <w:b w:val="0"/>
          <w:sz w:val="24"/>
          <w:rFonts w:ascii="SimSun" w:hAnsi="SimSun" w:eastAsia="SimSun" w:cs="SimSun"/>
        </w:rPr>
        <w:t xml:space="preserve">），稳定性提升。</w:t>
      </w:r>
    </w:p>
    <w:bookmarkStart w:id="148" w:name="fig:gb_opt"/>
    <w:p>
      <w:pPr>
        <w:pStyle w:val="CaptionedFigure"/>
      </w:pPr>
      <w:r>
        <w:drawing>
          <wp:inline>
            <wp:extent cx="4868545" cy="2001164"/>
            <wp:effectExtent b="0" l="0" r="0" t="0"/>
            <wp:docPr descr="" title="" id="146" name="Picture"/>
            <a:graphic>
              <a:graphicData uri="http://schemas.openxmlformats.org/drawingml/2006/picture">
                <pic:pic>
                  <pic:nvPicPr>
                    <pic:cNvPr descr="figures/gb_optimization.png" id="147" name="Picture"/>
                    <pic:cNvPicPr>
                      <a:picLocks noChangeArrowheads="1" noChangeAspect="1"/>
                    </pic:cNvPicPr>
                  </pic:nvPicPr>
                  <pic:blipFill>
                    <a:blip r:embed="rId145"/>
                    <a:stretch>
                      <a:fillRect/>
                    </a:stretch>
                  </pic:blipFill>
                  <pic:spPr bwMode="auto">
                    <a:xfrm>
                      <a:off x="0" y="0"/>
                      <a:ext cx="4868545" cy="2001164"/>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GradientBoosting优化前后对比（特征重要性变化与CV</w:t>
      </w:r>
      <w:r>
        <w:rPr>
          <w:b w:val="0"/>
          <w:sz w:val="24"/>
          <w:rFonts w:ascii="SimSun" w:hAnsi="SimSun" w:eastAsia="SimSun" w:cs="SimSun"/>
        </w:rPr>
        <w:t xml:space="preserve"> </w:t>
      </w:r>
      <w:r>
        <w:rPr>
          <w:b w:val="0"/>
          <w:sz w:val="24"/>
          <w:rFonts w:ascii="SimSun" w:hAnsi="SimSun" w:eastAsia="SimSun" w:cs="SimSun"/>
        </w:rPr>
        <w:t xml:space="preserve">F1值对比）</w:t>
      </w:r>
    </w:p>
    <w:bookmarkEnd w:id="148"/>
    <w:bookmarkEnd w:id="149"/>
    <w:bookmarkStart w:id="150" w:name="sigmoid平台期下降率模型"/>
    <w:p>
      <w:pPr>
        <w:pStyle w:val="Heading2"/>
        <w:spacing w:before="360" w:after="0"/>
        <w:ind w:firstLine="0"/>
        <w:jc w:val="left"/>
      </w:pPr>
      <w:r>
        <w:rPr>
          <w:b w:val="0"/>
          <w:sz w:val="24"/>
          <w:rFonts w:ascii="SimHei" w:hAnsi="SimHei" w:eastAsia="SimHei" w:cs="SimHei"/>
        </w:rPr>
        <w:t xml:space="preserve">Sigmoid平台期下降率模型</w:t>
      </w:r>
    </w:p>
    <w:p>
      <w:pPr>
        <w:pStyle w:val="FirstParagraph"/>
      </w:pPr>
      <w:r>
        <w:rPr>
          <w:b w:val="0"/>
          <w:sz w:val="24"/>
          <w:rFonts w:ascii="SimSun" w:hAnsi="SimSun" w:eastAsia="SimSun" w:cs="SimSun"/>
        </w:rPr>
        <w:t xml:space="preserve">原模型假设痰湿积分下降率在各月保持恒定（</w:t>
      </w:r>
      <m:oMath>
        <m:r>
          <m:t>r</m:t>
        </m:r>
        <m:r>
          <m:rPr>
            <m:sty m:val="p"/>
          </m:rPr>
          <m:t>=</m:t>
        </m:r>
        <m:r>
          <m:t>3</m:t>
        </m:r>
        <m:r>
          <m:rPr>
            <m:sty m:val="p"/>
          </m:rPr>
          <m:t>%</m:t>
        </m:r>
        <m:r>
          <m:rPr>
            <m:sty m:val="p"/>
          </m:rPr>
          <m:t>×</m:t>
        </m:r>
        <m:r>
          <m:t>K</m:t>
        </m:r>
        <m:r>
          <m:rPr>
            <m:sty m:val="p"/>
          </m:rPr>
          <m:t>+</m:t>
        </m:r>
        <m:r>
          <m:rPr>
            <m:sty m:val="p"/>
          </m:rPr>
          <m:t>max</m:t>
        </m:r>
        <m:r>
          <m:rPr>
            <m:sty m:val="p"/>
          </m:rPr>
          <m:t>(</m:t>
        </m:r>
        <m:r>
          <m:t>0</m:t>
        </m:r>
        <m:r>
          <m:rPr>
            <m:sty m:val="p"/>
          </m:rPr>
          <m:t>,</m:t>
        </m:r>
        <m:r>
          <m:t>n</m:t>
        </m:r>
        <m:r>
          <m:rPr>
            <m:sty m:val="p"/>
          </m:rPr>
          <m:t>−</m:t>
        </m:r>
        <m:r>
          <m:t>5</m:t>
        </m:r>
        <m:r>
          <m:rPr>
            <m:sty m:val="p"/>
          </m:rPr>
          <m:t>)</m:t>
        </m:r>
        <m:r>
          <m:rPr>
            <m:sty m:val="p"/>
          </m:rPr>
          <m:t>×</m:t>
        </m:r>
        <m:r>
          <m:t>1</m:t>
        </m:r>
        <m:r>
          <m:rPr>
            <m:sty m:val="p"/>
          </m:rPr>
          <m:t>%</m:t>
        </m:r>
      </m:oMath>
      <w:r>
        <w:rPr>
          <w:b w:val="0"/>
          <w:sz w:val="24"/>
          <w:rFonts w:ascii="SimSun" w:hAnsi="SimSun" w:eastAsia="SimSun" w:cs="SimSun"/>
        </w:rPr>
        <w:t xml:space="preserve">），但实际干预过程中，患者对干预措施的响应通常呈"S型"衰减：初期效果显著，中期出现平台期，后期效果趋于稳定。本文引入Sigmoid衰减模型：</w:t>
      </w:r>
    </w:p>
    <w:p>
      <w:pPr>
        <w:pStyle w:val="BodyText"/>
      </w:pPr>
      <m:oMathPara>
        <m:oMathParaPr>
          <m:jc m:val="center"/>
        </m:oMathParaPr>
        <m:oMath>
          <m:r>
            <m:t>r</m:t>
          </m:r>
          <m:r>
            <m:rPr>
              <m:sty m:val="p"/>
            </m:rPr>
            <m:t>(</m:t>
          </m:r>
          <m:r>
            <m:t>t</m:t>
          </m:r>
          <m:r>
            <m:rPr>
              <m:sty m:val="p"/>
            </m:rPr>
            <m:t>)</m:t>
          </m:r>
          <m:r>
            <m:rPr>
              <m:sty m:val="p"/>
            </m:rPr>
            <m:t>=</m:t>
          </m:r>
          <m:f>
            <m:fPr>
              <m:type m:val="bar"/>
            </m:fPr>
            <m:num>
              <m:sSub>
                <m:e>
                  <m:r>
                    <m:t>r</m:t>
                  </m:r>
                </m:e>
                <m:sub>
                  <m:r>
                    <m:t>m</m:t>
                  </m:r>
                  <m:r>
                    <m:t>a</m:t>
                  </m:r>
                  <m:r>
                    <m:t>x</m:t>
                  </m:r>
                </m:sub>
              </m:sSub>
            </m:num>
            <m:den>
              <m:r>
                <m:t>1</m:t>
              </m:r>
              <m:r>
                <m:rPr>
                  <m:sty m:val="p"/>
                </m:rPr>
                <m:t>+</m:t>
              </m:r>
              <m:r>
                <m:rPr>
                  <m:sty m:val="p"/>
                </m:rPr>
                <m:t>exp</m:t>
              </m:r>
              <m:r>
                <m:rPr>
                  <m:sty m:val="p"/>
                </m:rPr>
                <m:t>(</m:t>
              </m:r>
              <m:r>
                <m:t>k</m:t>
              </m:r>
              <m:r>
                <m:rPr>
                  <m:sty m:val="p"/>
                </m:rPr>
                <m:t>⋅</m:t>
              </m:r>
              <m:r>
                <m:rPr>
                  <m:sty m:val="p"/>
                </m:rPr>
                <m:t>(</m:t>
              </m:r>
              <m:r>
                <m:t>t</m:t>
              </m:r>
              <m:r>
                <m:rPr>
                  <m:sty m:val="p"/>
                </m:rPr>
                <m:t>−</m:t>
              </m:r>
              <m:sSub>
                <m:e>
                  <m:r>
                    <m:t>t</m:t>
                  </m:r>
                </m:e>
                <m:sub>
                  <m:r>
                    <m:t>m</m:t>
                  </m:r>
                  <m:r>
                    <m:t>i</m:t>
                  </m:r>
                  <m:r>
                    <m:t>d</m:t>
                  </m:r>
                </m:sub>
              </m:sSub>
              <m:r>
                <m:rPr>
                  <m:sty m:val="p"/>
                </m:rPr>
                <m:t>)</m:t>
              </m:r>
              <m:r>
                <m:rPr>
                  <m:sty m:val="p"/>
                </m:rPr>
                <m:t>)</m:t>
              </m:r>
            </m:den>
          </m:f>
        </m:oMath>
      </m:oMathPara>
    </w:p>
    <w:p>
      <w:pPr>
        <w:pStyle w:val="FirstParagraph"/>
      </w:pPr>
      <w:r>
        <w:rPr>
          <w:b w:val="0"/>
          <w:sz w:val="24"/>
          <w:rFonts w:ascii="SimSun" w:hAnsi="SimSun" w:eastAsia="SimSun" w:cs="SimSun"/>
        </w:rPr>
        <w:t xml:space="preserve">其中</w:t>
      </w:r>
      <m:oMath>
        <m:sSub>
          <m:e>
            <m:r>
              <m:t>r</m:t>
            </m:r>
          </m:e>
          <m:sub>
            <m:r>
              <m:t>m</m:t>
            </m:r>
            <m:r>
              <m:t>a</m:t>
            </m:r>
            <m:r>
              <m:t>x</m:t>
            </m:r>
          </m:sub>
        </m:sSub>
        <m:r>
          <m:rPr>
            <m:sty m:val="p"/>
          </m:rPr>
          <m:t>=</m:t>
        </m:r>
        <m:r>
          <m:t>3</m:t>
        </m:r>
        <m:r>
          <m:rPr>
            <m:sty m:val="p"/>
          </m:rPr>
          <m:t>%</m:t>
        </m:r>
        <m:r>
          <m:rPr>
            <m:sty m:val="p"/>
          </m:rPr>
          <m:t>×</m:t>
        </m:r>
        <m:r>
          <m:t>K</m:t>
        </m:r>
        <m:r>
          <m:rPr>
            <m:sty m:val="p"/>
          </m:rPr>
          <m:t>+</m:t>
        </m:r>
        <m:r>
          <m:rPr>
            <m:sty m:val="p"/>
          </m:rPr>
          <m:t>max</m:t>
        </m:r>
        <m:r>
          <m:rPr>
            <m:sty m:val="p"/>
          </m:rPr>
          <m:t>(</m:t>
        </m:r>
        <m:r>
          <m:t>0</m:t>
        </m:r>
        <m:r>
          <m:rPr>
            <m:sty m:val="p"/>
          </m:rPr>
          <m:t>,</m:t>
        </m:r>
        <m:r>
          <m:t>n</m:t>
        </m:r>
        <m:r>
          <m:rPr>
            <m:sty m:val="p"/>
          </m:rPr>
          <m:t>−</m:t>
        </m:r>
        <m:r>
          <m:t>5</m:t>
        </m:r>
        <m:r>
          <m:rPr>
            <m:sty m:val="p"/>
          </m:rPr>
          <m:t>)</m:t>
        </m:r>
        <m:r>
          <m:rPr>
            <m:sty m:val="p"/>
          </m:rPr>
          <m:t>×</m:t>
        </m:r>
        <m:r>
          <m:t>1</m:t>
        </m:r>
        <m:r>
          <m:rPr>
            <m:sty m:val="p"/>
          </m:rPr>
          <m:t>%</m:t>
        </m:r>
      </m:oMath>
      <w:r>
        <w:rPr>
          <w:b w:val="0"/>
          <w:sz w:val="24"/>
          <w:rFonts w:ascii="SimSun" w:hAnsi="SimSun" w:eastAsia="SimSun" w:cs="SimSun"/>
        </w:rPr>
        <w:t xml:space="preserve">为最大下降率，</w:t>
      </w:r>
      <m:oMath>
        <m:r>
          <m:t>k</m:t>
        </m:r>
        <m:r>
          <m:rPr>
            <m:sty m:val="p"/>
          </m:rPr>
          <m:t>=</m:t>
        </m:r>
        <m:r>
          <m:t>0.8</m:t>
        </m:r>
      </m:oMath>
      <w:r>
        <w:rPr>
          <w:b w:val="0"/>
          <w:sz w:val="24"/>
          <w:rFonts w:ascii="SimSun" w:hAnsi="SimSun" w:eastAsia="SimSun" w:cs="SimSun"/>
        </w:rPr>
        <w:t xml:space="preserve">为衰减速率，</w:t>
      </w:r>
      <m:oMath>
        <m:sSub>
          <m:e>
            <m:r>
              <m:t>t</m:t>
            </m:r>
          </m:e>
          <m:sub>
            <m:r>
              <m:t>m</m:t>
            </m:r>
            <m:r>
              <m:t>i</m:t>
            </m:r>
            <m:r>
              <m:t>d</m:t>
            </m:r>
          </m:sub>
        </m:sSub>
        <m:r>
          <m:rPr>
            <m:sty m:val="p"/>
          </m:rPr>
          <m:t>=</m:t>
        </m:r>
        <m:r>
          <m:t>4.0</m:t>
        </m:r>
      </m:oMath>
      <w:r>
        <w:rPr>
          <w:b w:val="0"/>
          <w:sz w:val="24"/>
          <w:rFonts w:ascii="SimSun" w:hAnsi="SimSun" w:eastAsia="SimSun" w:cs="SimSun"/>
        </w:rPr>
        <w:t xml:space="preserve">为平台期中点（第4个月效果减半）。</w:t>
      </w:r>
    </w:p>
    <w:p>
      <w:pPr>
        <w:pStyle w:val="BodyText"/>
      </w:pPr>
      <w:r>
        <w:rPr>
          <w:b w:val="0"/>
          <w:bCs/>
          <w:sz w:val="24"/>
          <w:rFonts w:ascii="SimSun" w:hAnsi="SimSun" w:eastAsia="SimSun" w:cs="SimSun"/>
        </w:rPr>
        <w:t xml:space="preserve">优化结果</w:t>
      </w:r>
      <w:r>
        <w:rPr>
          <w:b w:val="0"/>
          <w:sz w:val="24"/>
          <w:rFonts w:ascii="SimSun" w:hAnsi="SimSun" w:eastAsia="SimSun" w:cs="SimSun"/>
        </w:rPr>
        <w:t xml:space="preserve">：以样本1（</w:t>
      </w:r>
      <m:oMath>
        <m:sSub>
          <m:e>
            <m:r>
              <m:t>T</m:t>
            </m:r>
          </m:e>
          <m:sub>
            <m:r>
              <m:t>0</m:t>
            </m:r>
          </m:sub>
        </m:sSub>
        <m:r>
          <m:rPr>
            <m:sty m:val="p"/>
          </m:rPr>
          <m:t>=</m:t>
        </m:r>
        <m:r>
          <m:t>64</m:t>
        </m:r>
      </m:oMath>
      <w:r>
        <w:rPr>
          <w:b w:val="0"/>
          <w:sz w:val="24"/>
          <w:rFonts w:ascii="SimSun" w:hAnsi="SimSun" w:eastAsia="SimSun" w:cs="SimSun"/>
        </w:rPr>
        <w:t xml:space="preserve">，</w:t>
      </w:r>
      <m:oMath>
        <m:r>
          <m:t>L</m:t>
        </m:r>
        <m:r>
          <m:rPr>
            <m:sty m:val="p"/>
          </m:rPr>
          <m:t>=</m:t>
        </m:r>
        <m:r>
          <m:t>3</m:t>
        </m:r>
      </m:oMath>
      <w:r>
        <w:rPr>
          <w:b w:val="0"/>
          <w:sz w:val="24"/>
          <w:rFonts w:ascii="SimSun" w:hAnsi="SimSun" w:eastAsia="SimSun" w:cs="SimSun"/>
        </w:rPr>
        <w:t xml:space="preserve">，</w:t>
      </w:r>
      <m:oMath>
        <m:r>
          <m:t>K</m:t>
        </m:r>
        <m:r>
          <m:rPr>
            <m:sty m:val="p"/>
          </m:rPr>
          <m:t>=</m:t>
        </m:r>
        <m:r>
          <m:t>1</m:t>
        </m:r>
      </m:oMath>
      <w:r>
        <w:rPr>
          <w:b w:val="0"/>
          <w:sz w:val="24"/>
          <w:rFonts w:ascii="SimSun" w:hAnsi="SimSun" w:eastAsia="SimSun" w:cs="SimSun"/>
        </w:rPr>
        <w:t xml:space="preserve">，</w:t>
      </w:r>
      <m:oMath>
        <m:r>
          <m:t>n</m:t>
        </m:r>
        <m:r>
          <m:rPr>
            <m:sty m:val="p"/>
          </m:rPr>
          <m:t>=</m:t>
        </m:r>
        <m:r>
          <m:t>10</m:t>
        </m:r>
      </m:oMath>
      <w:r>
        <w:rPr>
          <w:b w:val="0"/>
          <w:sz w:val="24"/>
          <w:rFonts w:ascii="SimSun" w:hAnsi="SimSun" w:eastAsia="SimSun" w:cs="SimSun"/>
        </w:rPr>
        <w:t xml:space="preserve">）为例，原模型6个月终值为</w:t>
      </w:r>
      <m:oMath>
        <m:r>
          <m:t>38.8</m:t>
        </m:r>
      </m:oMath>
      <w:r>
        <w:rPr>
          <w:b w:val="0"/>
          <w:sz w:val="24"/>
          <w:rFonts w:ascii="SimSun" w:hAnsi="SimSun" w:eastAsia="SimSun" w:cs="SimSun"/>
        </w:rPr>
        <w:t xml:space="preserve">分（下降</w:t>
      </w:r>
      <m:oMath>
        <m:r>
          <m:t>25.2</m:t>
        </m:r>
      </m:oMath>
      <w:r>
        <w:rPr>
          <w:b w:val="0"/>
          <w:sz w:val="24"/>
          <w:rFonts w:ascii="SimSun" w:hAnsi="SimSun" w:eastAsia="SimSun" w:cs="SimSun"/>
        </w:rPr>
        <w:t xml:space="preserve">分），Sigmoid模型终值为</w:t>
      </w:r>
      <m:oMath>
        <m:r>
          <m:t>48.3</m:t>
        </m:r>
      </m:oMath>
      <w:r>
        <w:rPr>
          <w:b w:val="0"/>
          <w:sz w:val="24"/>
          <w:rFonts w:ascii="SimSun" w:hAnsi="SimSun" w:eastAsia="SimSun" w:cs="SimSun"/>
        </w:rPr>
        <w:t xml:space="preserve">分（下降</w:t>
      </w:r>
      <m:oMath>
        <m:r>
          <m:t>15.7</m:t>
        </m:r>
      </m:oMath>
      <w:r>
        <w:rPr>
          <w:b w:val="0"/>
          <w:sz w:val="24"/>
          <w:rFonts w:ascii="SimSun" w:hAnsi="SimSun" w:eastAsia="SimSun" w:cs="SimSun"/>
        </w:rPr>
        <w:t xml:space="preserve">分）。Sigmoid模型更保守地估计了干预效果，避免了原模型对长期效果的过度乐观预测。</w:t>
      </w:r>
    </w:p>
    <w:bookmarkEnd w:id="150"/>
    <w:bookmarkStart w:id="155" w:name="干预措施协同效应模型"/>
    <w:p>
      <w:pPr>
        <w:pStyle w:val="Heading2"/>
        <w:spacing w:before="360" w:after="0"/>
        <w:ind w:firstLine="0"/>
        <w:jc w:val="left"/>
      </w:pPr>
      <w:r>
        <w:rPr>
          <w:b w:val="0"/>
          <w:sz w:val="24"/>
          <w:rFonts w:ascii="SimHei" w:hAnsi="SimHei" w:eastAsia="SimHei" w:cs="SimHei"/>
        </w:rPr>
        <w:t xml:space="preserve">干预措施协同效应模型</w:t>
      </w:r>
    </w:p>
    <w:p>
      <w:pPr>
        <w:pStyle w:val="FirstParagraph"/>
      </w:pPr>
      <w:r>
        <w:rPr>
          <w:b w:val="0"/>
          <w:sz w:val="24"/>
          <w:rFonts w:ascii="SimSun" w:hAnsi="SimSun" w:eastAsia="SimSun" w:cs="SimSun"/>
        </w:rPr>
        <w:t xml:space="preserve">在前述下降率模型中引入调理级别与活动强度的协同增效项：</w:t>
      </w:r>
    </w:p>
    <w:p>
      <w:pPr>
        <w:pStyle w:val="BodyText"/>
      </w:pPr>
      <m:oMathPara>
        <m:oMathParaPr>
          <m:jc m:val="center"/>
        </m:oMathParaPr>
        <m:oMath>
          <m:sSup>
            <m:e>
              <m:r>
                <m:t>r</m:t>
              </m:r>
            </m:e>
            <m:sup>
              <m:r>
                <m:rPr>
                  <m:sty m:val="p"/>
                </m:rPr>
                <m:t>′</m:t>
              </m:r>
            </m:sup>
          </m:sSup>
          <m:r>
            <m:rPr>
              <m:sty m:val="p"/>
            </m:rPr>
            <m:t>(</m:t>
          </m:r>
          <m:r>
            <m:t>t</m:t>
          </m:r>
          <m:r>
            <m:rPr>
              <m:sty m:val="p"/>
            </m:rPr>
            <m:t>,</m:t>
          </m:r>
          <m:r>
            <m:t>K</m:t>
          </m:r>
          <m:r>
            <m:rPr>
              <m:sty m:val="p"/>
            </m:rPr>
            <m:t>,</m:t>
          </m:r>
          <m:r>
            <m:t>n</m:t>
          </m:r>
          <m:r>
            <m:rPr>
              <m:sty m:val="p"/>
            </m:rPr>
            <m:t>,</m:t>
          </m:r>
          <m:r>
            <m:t>L</m:t>
          </m:r>
          <m:r>
            <m:rPr>
              <m:sty m:val="p"/>
            </m:rPr>
            <m:t>)</m:t>
          </m:r>
          <m:r>
            <m:rPr>
              <m:sty m:val="p"/>
            </m:rPr>
            <m:t>=</m:t>
          </m:r>
          <m:f>
            <m:fPr>
              <m:type m:val="bar"/>
            </m:fPr>
            <m:num>
              <m:sSub>
                <m:e>
                  <m:r>
                    <m:t>r</m:t>
                  </m:r>
                </m:e>
                <m:sub>
                  <m:r>
                    <m:t>m</m:t>
                  </m:r>
                  <m:r>
                    <m:t>a</m:t>
                  </m:r>
                  <m:r>
                    <m:t>x</m:t>
                  </m:r>
                </m:sub>
              </m:sSub>
              <m:r>
                <m:rPr>
                  <m:sty m:val="p"/>
                </m:rPr>
                <m:t>×</m:t>
              </m:r>
              <m:r>
                <m:rPr>
                  <m:sty m:val="p"/>
                </m:rPr>
                <m:t>[</m:t>
              </m:r>
              <m:r>
                <m:t>1</m:t>
              </m:r>
              <m:r>
                <m:rPr>
                  <m:sty m:val="p"/>
                </m:rPr>
                <m:t>+</m:t>
              </m:r>
              <m:r>
                <m:t>γ</m:t>
              </m:r>
              <m:r>
                <m:rPr>
                  <m:sty m:val="p"/>
                </m:rPr>
                <m:t>⋅</m:t>
              </m:r>
              <m:r>
                <m:t>I</m:t>
              </m:r>
              <m:r>
                <m:rPr>
                  <m:sty m:val="p"/>
                </m:rPr>
                <m:t>(</m:t>
              </m:r>
              <m:r>
                <m:t>L</m:t>
              </m:r>
              <m:r>
                <m:rPr>
                  <m:sty m:val="p"/>
                </m:rPr>
                <m:t>≥</m:t>
              </m:r>
              <m:r>
                <m:t>2</m:t>
              </m:r>
              <m:r>
                <m:rPr>
                  <m:sty m:val="p"/>
                </m:rPr>
                <m:t>)</m:t>
              </m:r>
              <m:r>
                <m:rPr>
                  <m:sty m:val="p"/>
                </m:rPr>
                <m:t>⋅</m:t>
              </m:r>
              <m:r>
                <m:t>I</m:t>
              </m:r>
              <m:r>
                <m:rPr>
                  <m:sty m:val="p"/>
                </m:rPr>
                <m:t>(</m:t>
              </m:r>
              <m:r>
                <m:t>K</m:t>
              </m:r>
              <m:r>
                <m:rPr>
                  <m:sty m:val="p"/>
                </m:rPr>
                <m:t>≥</m:t>
              </m:r>
              <m:r>
                <m:t>2</m:t>
              </m:r>
              <m:r>
                <m:rPr>
                  <m:sty m:val="p"/>
                </m:rPr>
                <m:t>)</m:t>
              </m:r>
              <m:r>
                <m:rPr>
                  <m:sty m:val="p"/>
                </m:rPr>
                <m:t>]</m:t>
              </m:r>
            </m:num>
            <m:den>
              <m:r>
                <m:t>1</m:t>
              </m:r>
              <m:r>
                <m:rPr>
                  <m:sty m:val="p"/>
                </m:rPr>
                <m:t>+</m:t>
              </m:r>
              <m:r>
                <m:rPr>
                  <m:sty m:val="p"/>
                </m:rPr>
                <m:t>exp</m:t>
              </m:r>
              <m:r>
                <m:rPr>
                  <m:sty m:val="p"/>
                </m:rPr>
                <m:t>(</m:t>
              </m:r>
              <m:r>
                <m:t>k</m:t>
              </m:r>
              <m:r>
                <m:rPr>
                  <m:sty m:val="p"/>
                </m:rPr>
                <m:t>⋅</m:t>
              </m:r>
              <m:r>
                <m:rPr>
                  <m:sty m:val="p"/>
                </m:rPr>
                <m:t>(</m:t>
              </m:r>
              <m:r>
                <m:t>t</m:t>
              </m:r>
              <m:r>
                <m:rPr>
                  <m:sty m:val="p"/>
                </m:rPr>
                <m:t>−</m:t>
              </m:r>
              <m:sSub>
                <m:e>
                  <m:r>
                    <m:t>t</m:t>
                  </m:r>
                </m:e>
                <m:sub>
                  <m:r>
                    <m:t>m</m:t>
                  </m:r>
                  <m:r>
                    <m:t>i</m:t>
                  </m:r>
                  <m:r>
                    <m:t>d</m:t>
                  </m:r>
                </m:sub>
              </m:sSub>
              <m:r>
                <m:rPr>
                  <m:sty m:val="p"/>
                </m:rPr>
                <m:t>)</m:t>
              </m:r>
              <m:r>
                <m:rPr>
                  <m:sty m:val="p"/>
                </m:rPr>
                <m:t>)</m:t>
              </m:r>
            </m:den>
          </m:f>
        </m:oMath>
      </m:oMathPara>
    </w:p>
    <w:p>
      <w:pPr>
        <w:pStyle w:val="FirstParagraph"/>
      </w:pPr>
      <w:r>
        <w:rPr>
          <w:b w:val="0"/>
          <w:sz w:val="24"/>
          <w:rFonts w:ascii="SimSun" w:hAnsi="SimSun" w:eastAsia="SimSun" w:cs="SimSun"/>
        </w:rPr>
        <w:t xml:space="preserve">其中协同系数</w:t>
      </w:r>
      <m:oMath>
        <m:r>
          <m:t>γ</m:t>
        </m:r>
        <m:r>
          <m:rPr>
            <m:sty m:val="p"/>
          </m:rPr>
          <m:t>=</m:t>
        </m:r>
        <m:r>
          <m:t>0.10</m:t>
        </m:r>
      </m:oMath>
      <w:r>
        <w:rPr>
          <w:b w:val="0"/>
          <w:sz w:val="24"/>
          <w:rFonts w:ascii="SimSun" w:hAnsi="SimSun" w:eastAsia="SimSun" w:cs="SimSun"/>
        </w:rPr>
        <w:t xml:space="preserve">，表示当中高强度调理（</w:t>
      </w:r>
      <m:oMath>
        <m:r>
          <m:t>L</m:t>
        </m:r>
        <m:r>
          <m:rPr>
            <m:sty m:val="p"/>
          </m:rPr>
          <m:t>≥</m:t>
        </m:r>
        <m:r>
          <m:t>2</m:t>
        </m:r>
      </m:oMath>
      <w:r>
        <w:rPr>
          <w:b w:val="0"/>
          <w:sz w:val="24"/>
          <w:rFonts w:ascii="SimSun" w:hAnsi="SimSun" w:eastAsia="SimSun" w:cs="SimSun"/>
        </w:rPr>
        <w:t xml:space="preserve">）与中高强度活动（</w:t>
      </w:r>
      <m:oMath>
        <m:r>
          <m:t>K</m:t>
        </m:r>
        <m:r>
          <m:rPr>
            <m:sty m:val="p"/>
          </m:rPr>
          <m:t>≥</m:t>
        </m:r>
        <m:r>
          <m:t>2</m:t>
        </m:r>
      </m:oMath>
      <w:r>
        <w:rPr>
          <w:b w:val="0"/>
          <w:sz w:val="24"/>
          <w:rFonts w:ascii="SimSun" w:hAnsi="SimSun" w:eastAsia="SimSun" w:cs="SimSun"/>
        </w:rPr>
        <w:t xml:space="preserve">）同时实施时，下降率额外增加</w:t>
      </w:r>
      <m:oMath>
        <m:r>
          <m:t>10</m:t>
        </m:r>
        <m:r>
          <m:rPr>
            <m:sty m:val="p"/>
          </m:rPr>
          <m:t>%</m:t>
        </m:r>
      </m:oMath>
      <w:r>
        <w:rPr>
          <w:b w:val="0"/>
          <w:sz w:val="24"/>
          <w:rFonts w:ascii="SimSun" w:hAnsi="SimSun" w:eastAsia="SimSun" w:cs="SimSun"/>
        </w:rPr>
        <w:t xml:space="preserve">，反映饮食调理+八段锦+中药代茶饮与中等以上运动之间的协同增效作用。</w:t>
      </w:r>
    </w:p>
    <w:p>
      <w:pPr>
        <w:pStyle w:val="BodyText"/>
      </w:pPr>
      <w:r>
        <w:rPr>
          <w:b w:val="0"/>
          <w:bCs/>
          <w:sz w:val="24"/>
          <w:rFonts w:ascii="SimSun" w:hAnsi="SimSun" w:eastAsia="SimSun" w:cs="SimSun"/>
        </w:rPr>
        <w:t xml:space="preserve">优化结果</w:t>
      </w:r>
      <w:r>
        <w:rPr>
          <w:b w:val="0"/>
          <w:sz w:val="24"/>
          <w:rFonts w:ascii="SimSun" w:hAnsi="SimSun" w:eastAsia="SimSun" w:cs="SimSun"/>
        </w:rPr>
        <w:t xml:space="preserve">：当样本1从</w:t>
      </w:r>
      <m:oMath>
        <m:r>
          <m:t>K</m:t>
        </m:r>
        <m:r>
          <m:rPr>
            <m:sty m:val="p"/>
          </m:rPr>
          <m:t>=</m:t>
        </m:r>
        <m:r>
          <m:t>1</m:t>
        </m:r>
      </m:oMath>
      <w:r>
        <w:rPr>
          <w:b w:val="0"/>
          <w:sz w:val="24"/>
          <w:rFonts w:ascii="SimSun" w:hAnsi="SimSun" w:eastAsia="SimSun" w:cs="SimSun"/>
        </w:rPr>
        <w:t xml:space="preserve">提升至</w:t>
      </w:r>
      <m:oMath>
        <m:r>
          <m:t>K</m:t>
        </m:r>
        <m:r>
          <m:rPr>
            <m:sty m:val="p"/>
          </m:rPr>
          <m:t>=</m:t>
        </m:r>
        <m:r>
          <m:t>2</m:t>
        </m:r>
      </m:oMath>
      <w:r>
        <w:rPr>
          <w:b w:val="0"/>
          <w:sz w:val="24"/>
          <w:rFonts w:ascii="SimSun" w:hAnsi="SimSun" w:eastAsia="SimSun" w:cs="SimSun"/>
        </w:rPr>
        <w:t xml:space="preserve">（其他条件不变）时，协同效应使6个月终值从</w:t>
      </w:r>
      <m:oMath>
        <m:r>
          <m:t>48.3</m:t>
        </m:r>
      </m:oMath>
      <w:r>
        <w:rPr>
          <w:b w:val="0"/>
          <w:sz w:val="24"/>
          <w:rFonts w:ascii="SimSun" w:hAnsi="SimSun" w:eastAsia="SimSun" w:cs="SimSun"/>
        </w:rPr>
        <w:t xml:space="preserve">分降至</w:t>
      </w:r>
      <m:oMath>
        <m:r>
          <m:t>41.5</m:t>
        </m:r>
      </m:oMath>
      <w:r>
        <w:rPr>
          <w:b w:val="0"/>
          <w:sz w:val="24"/>
          <w:rFonts w:ascii="SimSun" w:hAnsi="SimSun" w:eastAsia="SimSun" w:cs="SimSun"/>
        </w:rPr>
        <w:t xml:space="preserve">分，下降幅度增加</w:t>
      </w:r>
      <m:oMath>
        <m:r>
          <m:t>6.8</m:t>
        </m:r>
      </m:oMath>
      <w:r>
        <w:rPr>
          <w:b w:val="0"/>
          <w:sz w:val="24"/>
          <w:rFonts w:ascii="SimSun" w:hAnsi="SimSun" w:eastAsia="SimSun" w:cs="SimSun"/>
        </w:rPr>
        <w:t xml:space="preserve">分。这为"中高强度活动配合中高强度调理"的临床推荐提供了定量支撑。</w:t>
      </w:r>
    </w:p>
    <w:bookmarkStart w:id="154" w:name="fig:decay"/>
    <w:p>
      <w:pPr>
        <w:pStyle w:val="CaptionedFigure"/>
      </w:pPr>
      <w:r>
        <w:drawing>
          <wp:inline>
            <wp:extent cx="5154930" cy="1816404"/>
            <wp:effectExtent b="0" l="0" r="0" t="0"/>
            <wp:docPr descr="" title="" id="152" name="Picture"/>
            <a:graphic>
              <a:graphicData uri="http://schemas.openxmlformats.org/drawingml/2006/picture">
                <pic:pic>
                  <pic:nvPicPr>
                    <pic:cNvPr descr="figures/decay_model_comparison.png" id="153" name="Picture"/>
                    <pic:cNvPicPr>
                      <a:picLocks noChangeArrowheads="1" noChangeAspect="1"/>
                    </pic:cNvPicPr>
                  </pic:nvPicPr>
                  <pic:blipFill>
                    <a:blip r:embed="rId151"/>
                    <a:stretch>
                      <a:fillRect/>
                    </a:stretch>
                  </pic:blipFill>
                  <pic:spPr bwMode="auto">
                    <a:xfrm>
                      <a:off x="0" y="0"/>
                      <a:ext cx="5154930" cy="1816404"/>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痰湿积分下降曲线对比（原模型/Sigmoid平台期/Sigmoid+协同效应）</w:t>
      </w:r>
    </w:p>
    <w:bookmarkEnd w:id="154"/>
    <w:bookmarkEnd w:id="155"/>
    <w:bookmarkStart w:id="161" w:name="依从性monte-carlo模拟"/>
    <w:p>
      <w:pPr>
        <w:pStyle w:val="Heading2"/>
        <w:spacing w:before="360" w:after="0"/>
        <w:ind w:firstLine="0"/>
        <w:jc w:val="left"/>
      </w:pPr>
      <w:r>
        <w:rPr>
          <w:b w:val="0"/>
          <w:sz w:val="24"/>
          <w:rFonts w:ascii="SimHei" w:hAnsi="SimHei" w:eastAsia="SimHei" w:cs="SimHei"/>
        </w:rPr>
        <w:t xml:space="preserve">依从性Monte</w:t>
      </w:r>
      <w:r>
        <w:rPr>
          <w:b w:val="0"/>
          <w:sz w:val="24"/>
          <w:rFonts w:ascii="SimHei" w:hAnsi="SimHei" w:eastAsia="SimHei" w:cs="SimHei"/>
        </w:rPr>
        <w:t xml:space="preserve"> </w:t>
      </w:r>
      <w:r>
        <w:rPr>
          <w:b w:val="0"/>
          <w:sz w:val="24"/>
          <w:rFonts w:ascii="SimHei" w:hAnsi="SimHei" w:eastAsia="SimHei" w:cs="SimHei"/>
        </w:rPr>
        <w:t xml:space="preserve">Carlo模拟</w:t>
      </w:r>
    </w:p>
    <w:p>
      <w:pPr>
        <w:pStyle w:val="FirstParagraph"/>
      </w:pPr>
      <w:r>
        <w:rPr>
          <w:b w:val="0"/>
          <w:sz w:val="24"/>
          <w:rFonts w:ascii="SimSun" w:hAnsi="SimSun" w:eastAsia="SimSun" w:cs="SimSun"/>
        </w:rPr>
        <w:t xml:space="preserve">原模型假设患者完全依从干预方案，但文献报道慢性病患者6个月依从性约60-80%。本文引入依从性概率分布进行Monte</w:t>
      </w:r>
      <w:r>
        <w:rPr>
          <w:b w:val="0"/>
          <w:sz w:val="24"/>
          <w:rFonts w:ascii="SimSun" w:hAnsi="SimSun" w:eastAsia="SimSun" w:cs="SimSun"/>
        </w:rPr>
        <w:t xml:space="preserve"> </w:t>
      </w:r>
      <w:r>
        <w:rPr>
          <w:b w:val="0"/>
          <w:sz w:val="24"/>
          <w:rFonts w:ascii="SimSun" w:hAnsi="SimSun" w:eastAsia="SimSun" w:cs="SimSun"/>
        </w:rPr>
        <w:t xml:space="preserve">Carlo模拟：</w:t>
      </w:r>
    </w:p>
    <w:p>
      <w:pPr>
        <w:numPr>
          <w:ilvl w:val="0"/>
          <w:numId w:val="1013"/>
        </w:numPr>
      </w:pPr>
      <w:r>
        <w:rPr>
          <w:b w:val="0"/>
          <w:sz w:val="24"/>
          <w:rFonts w:ascii="SimSun" w:hAnsi="SimSun" w:eastAsia="SimSun" w:cs="SimSun"/>
        </w:rPr>
        <w:t xml:space="preserve">个体依从性概率</w:t>
      </w:r>
      <m:oMath>
        <m:sSub>
          <m:e>
            <m:r>
              <m:t>p</m:t>
            </m:r>
          </m:e>
          <m:sub>
            <m:r>
              <m:t>c</m:t>
            </m:r>
            <m:r>
              <m:t>o</m:t>
            </m:r>
            <m:r>
              <m:t>m</m:t>
            </m:r>
            <m:r>
              <m:t>p</m:t>
            </m:r>
          </m:sub>
        </m:sSub>
        <m:r>
          <m:rPr>
            <m:sty m:val="p"/>
          </m:rPr>
          <m:t>∼</m:t>
        </m:r>
        <m:r>
          <m:t>B</m:t>
        </m:r>
        <m:r>
          <m:t>e</m:t>
        </m:r>
        <m:r>
          <m:t>t</m:t>
        </m:r>
        <m:r>
          <m:t>a</m:t>
        </m:r>
        <m:r>
          <m:rPr>
            <m:sty m:val="p"/>
          </m:rPr>
          <m:t>(</m:t>
        </m:r>
        <m:r>
          <m:t>8</m:t>
        </m:r>
        <m:r>
          <m:rPr>
            <m:sty m:val="p"/>
          </m:rPr>
          <m:t>,</m:t>
        </m:r>
        <m:r>
          <m:t>3</m:t>
        </m:r>
        <m:r>
          <m:rPr>
            <m:sty m:val="p"/>
          </m:rPr>
          <m:t>)</m:t>
        </m:r>
      </m:oMath>
      <w:r>
        <w:rPr>
          <w:b w:val="0"/>
          <w:sz w:val="24"/>
          <w:rFonts w:ascii="SimSun" w:hAnsi="SimSun" w:eastAsia="SimSun" w:cs="SimSun"/>
        </w:rPr>
        <w:t xml:space="preserve">（均值</w:t>
      </w:r>
      <m:oMath>
        <m:r>
          <m:t>72.7</m:t>
        </m:r>
        <m:r>
          <m:rPr>
            <m:sty m:val="p"/>
          </m:rPr>
          <m:t>%</m:t>
        </m:r>
      </m:oMath>
      <w:r>
        <w:rPr>
          <w:b w:val="0"/>
          <w:sz w:val="24"/>
          <w:rFonts w:ascii="SimSun" w:hAnsi="SimSun" w:eastAsia="SimSun" w:cs="SimSun"/>
        </w:rPr>
        <w:t xml:space="preserve">，95%CI：</w:t>
      </w:r>
      <m:oMath>
        <m:r>
          <m:t>44.4</m:t>
        </m:r>
        <m:r>
          <m:rPr>
            <m:sty m:val="p"/>
          </m:rPr>
          <m:t>%</m:t>
        </m:r>
      </m:oMath>
      <w:r>
        <w:rPr>
          <w:b w:val="0"/>
          <w:sz w:val="24"/>
          <w:rFonts w:ascii="SimSun" w:hAnsi="SimSun" w:eastAsia="SimSun" w:cs="SimSun"/>
        </w:rPr>
        <w:t xml:space="preserve">–</w:t>
      </w:r>
      <m:oMath>
        <m:r>
          <m:t>93.3</m:t>
        </m:r>
        <m:r>
          <m:rPr>
            <m:sty m:val="p"/>
          </m:rPr>
          <m:t>%</m:t>
        </m:r>
      </m:oMath>
      <w:r>
        <w:rPr>
          <w:b w:val="0"/>
          <w:sz w:val="24"/>
          <w:rFonts w:ascii="SimSun" w:hAnsi="SimSun" w:eastAsia="SimSun" w:cs="SimSun"/>
        </w:rPr>
        <w:t xml:space="preserve">）</w:t>
      </w:r>
    </w:p>
    <w:p>
      <w:pPr>
        <w:numPr>
          <w:ilvl w:val="0"/>
          <w:numId w:val="1013"/>
        </w:numPr>
      </w:pPr>
      <w:r>
        <w:rPr>
          <w:b w:val="0"/>
          <w:sz w:val="24"/>
          <w:rFonts w:ascii="SimSun" w:hAnsi="SimSun" w:eastAsia="SimSun" w:cs="SimSun"/>
        </w:rPr>
        <w:t xml:space="preserve">实际执行频次</w:t>
      </w:r>
      <m:oMath>
        <m:sSub>
          <m:e>
            <m:r>
              <m:t>n</m:t>
            </m:r>
          </m:e>
          <m:sub>
            <m:r>
              <m:t>a</m:t>
            </m:r>
            <m:r>
              <m:t>c</m:t>
            </m:r>
            <m:r>
              <m:t>t</m:t>
            </m:r>
            <m:r>
              <m:t>u</m:t>
            </m:r>
            <m:r>
              <m:t>a</m:t>
            </m:r>
            <m:r>
              <m:t>l</m:t>
            </m:r>
          </m:sub>
        </m:sSub>
        <m:r>
          <m:rPr>
            <m:sty m:val="p"/>
          </m:rPr>
          <m:t>∼</m:t>
        </m:r>
        <m:r>
          <m:rPr>
            <m:nor/>
            <m:sty m:val="p"/>
          </m:rPr>
          <m:t>Binomial</m:t>
        </m:r>
        <m:r>
          <m:rPr>
            <m:sty m:val="p"/>
          </m:rPr>
          <m:t>(</m:t>
        </m:r>
        <m:r>
          <m:t>n</m:t>
        </m:r>
        <m:r>
          <m:rPr>
            <m:sty m:val="p"/>
          </m:rPr>
          <m:t>,</m:t>
        </m:r>
        <m:sSub>
          <m:e>
            <m:r>
              <m:t>p</m:t>
            </m:r>
          </m:e>
          <m:sub>
            <m:r>
              <m:t>c</m:t>
            </m:r>
            <m:r>
              <m:t>o</m:t>
            </m:r>
            <m:r>
              <m:t>m</m:t>
            </m:r>
            <m:r>
              <m:t>p</m:t>
            </m:r>
          </m:sub>
        </m:sSub>
        <m:r>
          <m:rPr>
            <m:sty m:val="p"/>
          </m:rPr>
          <m:t>)</m:t>
        </m:r>
      </m:oMath>
    </w:p>
    <w:p>
      <w:pPr>
        <w:numPr>
          <w:ilvl w:val="0"/>
          <w:numId w:val="1013"/>
        </w:numPr>
      </w:pPr>
      <w:r>
        <w:rPr>
          <w:b w:val="0"/>
          <w:sz w:val="24"/>
          <w:rFonts w:ascii="SimSun" w:hAnsi="SimSun" w:eastAsia="SimSun" w:cs="SimSun"/>
        </w:rPr>
        <w:t xml:space="preserve">对每位患者模拟</w:t>
      </w:r>
      <m:oMath>
        <m:r>
          <m:t>N</m:t>
        </m:r>
        <m:r>
          <m:rPr>
            <m:sty m:val="p"/>
          </m:rPr>
          <m:t>=</m:t>
        </m:r>
        <m:r>
          <m:t>10000</m:t>
        </m:r>
      </m:oMath>
      <w:r>
        <w:rPr>
          <w:b w:val="0"/>
          <w:sz w:val="24"/>
          <w:rFonts w:ascii="SimSun" w:hAnsi="SimSun" w:eastAsia="SimSun" w:cs="SimSun"/>
        </w:rPr>
        <w:t xml:space="preserve">次，输出6个月后痰湿积分的分布特征</w:t>
      </w:r>
    </w:p>
    <w:p>
      <w:pPr>
        <w:pStyle w:val="FirstParagraph"/>
      </w:pPr>
      <w:r>
        <w:rPr>
          <w:b w:val="0"/>
          <w:bCs/>
          <w:sz w:val="24"/>
          <w:rFonts w:ascii="SimSun" w:hAnsi="SimSun" w:eastAsia="SimSun" w:cs="SimSun"/>
        </w:rPr>
        <w:t xml:space="preserve">优化结果</w:t>
      </w:r>
      <w:r>
        <w:rPr>
          <w:b w:val="0"/>
          <w:sz w:val="24"/>
          <w:rFonts w:ascii="SimSun" w:hAnsi="SimSun" w:eastAsia="SimSun" w:cs="SimSun"/>
        </w:rPr>
        <w:t xml:space="preserve">（表</w:t>
      </w:r>
      <w:hyperlink w:anchor="tab:mc_results">
        <w:r>
          <w:rPr>
            <w:rStyle w:val="Hyperlink"/>
          </w:rPr>
          <w:t xml:space="preserve">14</w:t>
        </w:r>
      </w:hyperlink>
      <w:r>
        <w:rPr>
          <w:b w:val="0"/>
          <w:sz w:val="24"/>
          <w:rFonts w:ascii="SimSun" w:hAnsi="SimSun" w:eastAsia="SimSun" w:cs="SimSun"/>
        </w:rPr>
        <w:t xml:space="preserve">）：</w:t>
      </w:r>
    </w:p>
    <w:bookmarkStart w:id="156" w:name="tab:mc_results"/>
    <w:p>
      <w:pPr>
        <w:pStyle w:val="TableCaption"/>
      </w:pPr>
      <w:r>
        <w:rPr>
          <w:b w:val="0"/>
          <w:sz w:val="24"/>
          <w:rFonts w:ascii="SimSun" w:hAnsi="SimSun" w:eastAsia="SimSun" w:cs="SimSun"/>
        </w:rPr>
        <w:t xml:space="preserve">依从性Monte</w:t>
      </w:r>
      <w:r>
        <w:rPr>
          <w:b w:val="0"/>
          <w:sz w:val="24"/>
          <w:rFonts w:ascii="SimSun" w:hAnsi="SimSun" w:eastAsia="SimSun" w:cs="SimSun"/>
        </w:rPr>
        <w:t xml:space="preserve"> </w:t>
      </w:r>
      <w:r>
        <w:rPr>
          <w:b w:val="0"/>
          <w:sz w:val="24"/>
          <w:rFonts w:ascii="SimSun" w:hAnsi="SimSun" w:eastAsia="SimSun" w:cs="SimSun"/>
        </w:rPr>
        <w:t xml:space="preserve">Carlo模拟结果（达标定义：下降</w:t>
      </w:r>
      <m:oMath>
        <m:r>
          <m:rPr>
            <m:sty m:val="p"/>
          </m:rPr>
          <m:t>≥</m:t>
        </m:r>
        <m:r>
          <m:t>15</m:t>
        </m:r>
      </m:oMath>
      <w:r>
        <w:rPr>
          <w:b w:val="0"/>
          <w:sz w:val="24"/>
          <w:rFonts w:ascii="SimSun" w:hAnsi="SimSun" w:eastAsia="SimSun" w:cs="SimSun"/>
        </w:rPr>
        <w:t xml:space="preserve">分）</w:t>
      </w:r>
    </w:p>
    <w:tbl>
      <w:tblPr>
        <w:tblStyle w:val="Table"/>
        <w:tblW w:type="auto" w:w="0"/>
        <w:tblLook w:firstRow="1" w:lastRow="0" w:firstColumn="0" w:lastColumn="0" w:noHBand="0" w:noVBand="0" w:val="0020"/>
        <w:tblCaption w:val="依从性Monte Carlo模拟结果（达标定义：下降\geq 15分）"/>
      </w:tblPr>
      <w:tblGrid>
        <w:gridCol w:w="1131"/>
        <w:gridCol w:w="1131"/>
        <w:gridCol w:w="1131"/>
        <w:gridCol w:w="1131"/>
        <w:gridCol w:w="1131"/>
        <w:gridCol w:w="1131"/>
        <w:gridCol w:w="1131"/>
      </w:tblGrid>
      <w:tr>
        <w:trPr>
          <w:tblHeader w:val="on"/>
        </w:trPr>
        <w:tc>
          <w:tcPr/>
          <w:p>
            <w:pPr>
              <w:pStyle w:val="Compact"/>
              <w:jc w:val="center"/>
            </w:pPr>
            <w:r>
              <w:rPr>
                <w:rFonts w:hint="eastAsia"/>
                <w:b/>
                <w:bCs/>
              </w:rPr>
              <w:t xml:space="preserve">样本</w:t>
            </w:r>
          </w:p>
        </w:tc>
        <w:tc>
          <w:tcPr/>
          <w:p>
            <w:pPr>
              <w:pStyle w:val="Compact"/>
              <w:jc w:val="center"/>
            </w:pPr>
            <w:r>
              <w:rPr>
                <w:rFonts w:hint="eastAsia"/>
                <w:b/>
                <w:bCs/>
              </w:rPr>
              <w:t xml:space="preserve">原预测</w:t>
            </w:r>
          </w:p>
        </w:tc>
        <w:tc>
          <w:tcPr/>
          <w:p>
            <w:pPr>
              <w:pStyle w:val="Compact"/>
              <w:jc w:val="center"/>
            </w:pPr>
            <w:r>
              <w:rPr>
                <w:rFonts w:hint="eastAsia"/>
                <w:b/>
                <w:bCs/>
              </w:rPr>
              <w:t xml:space="preserve">MC均值</w:t>
            </w:r>
          </w:p>
        </w:tc>
        <w:tc>
          <w:tcPr/>
          <w:p>
            <w:pPr>
              <w:pStyle w:val="Compact"/>
              <w:jc w:val="center"/>
            </w:pPr>
            <w:r>
              <w:rPr>
                <w:b/>
                <w:bCs/>
              </w:rPr>
              <w:t xml:space="preserve">95%CI</w:t>
            </w:r>
          </w:p>
        </w:tc>
        <w:tc>
          <w:tcPr/>
          <w:p>
            <w:pPr>
              <w:pStyle w:val="Compact"/>
              <w:jc w:val="center"/>
            </w:pPr>
            <w:r>
              <w:rPr>
                <w:rFonts w:hint="eastAsia"/>
                <w:b/>
                <w:bCs/>
              </w:rPr>
              <w:t xml:space="preserve">达标率</w:t>
            </w:r>
          </w:p>
        </w:tc>
        <w:tc>
          <w:tcPr/>
          <w:p>
            <w:pPr>
              <w:pStyle w:val="Compact"/>
            </w:pPr>
          </w:p>
        </w:tc>
        <w:tc>
          <w:tcPr/>
          <w:p>
            <w:pPr>
              <w:pStyle w:val="Compact"/>
            </w:pPr>
          </w:p>
        </w:tc>
      </w:tr>
      <w:tr>
        <w:tc>
          <w:tcPr/>
          <w:p>
            <w:pPr>
              <w:pStyle w:val="Compact"/>
              <w:jc w:val="center"/>
            </w:pPr>
            <w:r>
              <w:rPr>
                <w:rFonts w:hint="eastAsia"/>
              </w:rPr>
              <w:t xml:space="preserve">样本1</w:t>
            </w:r>
            <w:r>
              <w:t xml:space="preserve"> (</w:t>
            </w:r>
            <m:oMath>
              <m:sSub>
                <m:e>
                  <m:r>
                    <m:t>T</m:t>
                  </m:r>
                </m:e>
                <m:sub>
                  <m:r>
                    <m:t>0</m:t>
                  </m:r>
                </m:sub>
              </m:sSub>
              <m:r>
                <m:rPr>
                  <m:sty m:val="p"/>
                </m:rPr>
                <m:t>=</m:t>
              </m:r>
              <m:r>
                <m:t>64</m:t>
              </m:r>
            </m:oMath>
            <w:r>
              <w:t xml:space="preserve">)</w:t>
            </w:r>
          </w:p>
        </w:tc>
        <w:tc>
          <w:tcPr/>
          <w:p>
            <w:pPr>
              <w:pStyle w:val="Compact"/>
              <w:jc w:val="center"/>
            </w:pPr>
            <w:r>
              <w:t xml:space="preserve">48.3</w:t>
            </w:r>
          </w:p>
        </w:tc>
        <w:tc>
          <w:tcPr/>
          <w:p>
            <w:pPr>
              <w:pStyle w:val="Compact"/>
              <w:jc w:val="center"/>
            </w:pPr>
            <w:r>
              <w:t xml:space="preserve">53.1</w:t>
            </w:r>
          </w:p>
        </w:tc>
        <w:tc>
          <w:tcPr/>
          <w:p>
            <w:pPr>
              <w:pStyle w:val="Compact"/>
              <w:jc w:val="center"/>
            </w:pPr>
            <m:oMath>
              <m:r>
                <m:rPr>
                  <m:sty m:val="p"/>
                </m:rPr>
                <m:t>[</m:t>
              </m:r>
              <m:r>
                <m:t>48.3</m:t>
              </m:r>
              <m:r>
                <m:rPr>
                  <m:sty m:val="p"/>
                </m:rPr>
                <m:t>,</m:t>
              </m:r>
              <m:r>
                <m:t>57.7</m:t>
              </m:r>
              <m:r>
                <m:rPr>
                  <m:sty m:val="p"/>
                </m:rPr>
                <m:t>]</m:t>
              </m:r>
            </m:oMath>
          </w:p>
        </w:tc>
        <w:tc>
          <w:tcPr/>
          <w:p>
            <w:pPr>
              <w:pStyle w:val="Compact"/>
              <w:jc w:val="center"/>
            </w:pPr>
            <w:r>
              <w:t xml:space="preserve">10.3%</w:t>
            </w:r>
          </w:p>
        </w:tc>
        <w:tc>
          <w:tcPr/>
          <w:p>
            <w:pPr>
              <w:pStyle w:val="Compact"/>
            </w:pPr>
          </w:p>
        </w:tc>
        <w:tc>
          <w:tcPr/>
          <w:p>
            <w:pPr>
              <w:pStyle w:val="Compact"/>
            </w:pPr>
          </w:p>
        </w:tc>
      </w:tr>
      <w:tr>
        <w:tc>
          <w:tcPr/>
          <w:p>
            <w:pPr>
              <w:pStyle w:val="Compact"/>
              <w:jc w:val="center"/>
            </w:pPr>
            <w:r>
              <w:rPr>
                <w:rFonts w:hint="eastAsia"/>
              </w:rPr>
              <w:t xml:space="preserve">样本2</w:t>
            </w:r>
            <w:r>
              <w:t xml:space="preserve"> (</w:t>
            </w:r>
            <m:oMath>
              <m:sSub>
                <m:e>
                  <m:r>
                    <m:t>T</m:t>
                  </m:r>
                </m:e>
                <m:sub>
                  <m:r>
                    <m:t>0</m:t>
                  </m:r>
                </m:sub>
              </m:sSub>
              <m:r>
                <m:rPr>
                  <m:sty m:val="p"/>
                </m:rPr>
                <m:t>=</m:t>
              </m:r>
              <m:r>
                <m:t>58</m:t>
              </m:r>
            </m:oMath>
            <w:r>
              <w:t xml:space="preserve">)</w:t>
            </w:r>
          </w:p>
        </w:tc>
        <w:tc>
          <w:tcPr/>
          <w:p>
            <w:pPr>
              <w:pStyle w:val="Compact"/>
              <w:jc w:val="center"/>
            </w:pPr>
            <w:r>
              <w:t xml:space="preserve">47.0</w:t>
            </w:r>
          </w:p>
        </w:tc>
        <w:tc>
          <w:tcPr/>
          <w:p>
            <w:pPr>
              <w:pStyle w:val="Compact"/>
              <w:jc w:val="center"/>
            </w:pPr>
            <w:r>
              <w:t xml:space="preserve">47.0</w:t>
            </w:r>
          </w:p>
        </w:tc>
        <w:tc>
          <w:tcPr/>
          <w:p>
            <w:pPr>
              <w:pStyle w:val="Compact"/>
              <w:jc w:val="center"/>
            </w:pPr>
            <m:oMath>
              <m:r>
                <m:rPr>
                  <m:sty m:val="p"/>
                </m:rPr>
                <m:t>[</m:t>
              </m:r>
              <m:r>
                <m:t>47.0</m:t>
              </m:r>
              <m:r>
                <m:rPr>
                  <m:sty m:val="p"/>
                </m:rPr>
                <m:t>,</m:t>
              </m:r>
              <m:r>
                <m:t>47.0</m:t>
              </m:r>
              <m:r>
                <m:rPr>
                  <m:sty m:val="p"/>
                </m:rPr>
                <m:t>]</m:t>
              </m:r>
            </m:oMath>
          </w:p>
        </w:tc>
        <w:tc>
          <w:tcPr/>
          <w:p>
            <w:pPr>
              <w:pStyle w:val="Compact"/>
              <w:jc w:val="center"/>
            </w:pPr>
            <w:r>
              <w:t xml:space="preserve">0.0%</w:t>
            </w:r>
          </w:p>
        </w:tc>
        <w:tc>
          <w:tcPr/>
          <w:p>
            <w:pPr>
              <w:pStyle w:val="Compact"/>
            </w:pPr>
          </w:p>
        </w:tc>
        <w:tc>
          <w:tcPr/>
          <w:p>
            <w:pPr>
              <w:pStyle w:val="Compact"/>
            </w:pPr>
          </w:p>
        </w:tc>
      </w:tr>
      <w:tr>
        <w:tc>
          <w:tcPr/>
          <w:p>
            <w:pPr>
              <w:pStyle w:val="Compact"/>
              <w:jc w:val="center"/>
            </w:pPr>
            <w:r>
              <w:rPr>
                <w:rFonts w:hint="eastAsia"/>
              </w:rPr>
              <w:t xml:space="preserve">样本3</w:t>
            </w:r>
            <w:r>
              <w:t xml:space="preserve"> (</w:t>
            </w:r>
            <m:oMath>
              <m:sSub>
                <m:e>
                  <m:r>
                    <m:t>T</m:t>
                  </m:r>
                </m:e>
                <m:sub>
                  <m:r>
                    <m:t>0</m:t>
                  </m:r>
                </m:sub>
              </m:sSub>
              <m:r>
                <m:rPr>
                  <m:sty m:val="p"/>
                </m:rPr>
                <m:t>=</m:t>
              </m:r>
              <m:r>
                <m:t>59</m:t>
              </m:r>
            </m:oMath>
            <w:r>
              <w:t xml:space="preserve">)</w:t>
            </w:r>
          </w:p>
        </w:tc>
        <w:tc>
          <w:tcPr/>
          <w:p>
            <w:pPr>
              <w:pStyle w:val="Compact"/>
              <w:jc w:val="center"/>
            </w:pPr>
            <w:r>
              <w:t xml:space="preserve">41.6</w:t>
            </w:r>
          </w:p>
        </w:tc>
        <w:tc>
          <w:tcPr/>
          <w:p>
            <w:pPr>
              <w:pStyle w:val="Compact"/>
              <w:jc w:val="center"/>
            </w:pPr>
            <w:r>
              <w:t xml:space="preserve">41.6</w:t>
            </w:r>
          </w:p>
        </w:tc>
        <w:tc>
          <w:tcPr/>
          <w:p>
            <w:pPr>
              <w:pStyle w:val="Compact"/>
              <w:jc w:val="center"/>
            </w:pPr>
            <m:oMath>
              <m:r>
                <m:rPr>
                  <m:sty m:val="p"/>
                </m:rPr>
                <m:t>[</m:t>
              </m:r>
              <m:r>
                <m:t>41.6</m:t>
              </m:r>
              <m:r>
                <m:rPr>
                  <m:sty m:val="p"/>
                </m:rPr>
                <m:t>,</m:t>
              </m:r>
              <m:r>
                <m:t>41.6</m:t>
              </m:r>
              <m:r>
                <m:rPr>
                  <m:sty m:val="p"/>
                </m:rPr>
                <m:t>]</m:t>
              </m:r>
            </m:oMath>
          </w:p>
        </w:tc>
        <w:tc>
          <w:tcPr/>
          <w:p>
            <w:pPr>
              <w:pStyle w:val="Compact"/>
              <w:jc w:val="center"/>
            </w:pPr>
            <w:r>
              <w:t xml:space="preserve">100.0%</w:t>
            </w:r>
          </w:p>
        </w:tc>
        <w:tc>
          <w:tcPr/>
          <w:p>
            <w:pPr>
              <w:pStyle w:val="Compact"/>
            </w:pPr>
          </w:p>
        </w:tc>
        <w:tc>
          <w:tcPr/>
          <w:p>
            <w:pPr>
              <w:pStyle w:val="Compact"/>
            </w:pPr>
          </w:p>
        </w:tc>
      </w:tr>
    </w:tbl>
    <w:bookmarkEnd w:id="156"/>
    <w:p>
      <w:pPr>
        <w:pStyle w:val="BodyText"/>
      </w:pPr>
      <w:r>
        <w:rPr>
          <w:b w:val="0"/>
          <w:sz w:val="24"/>
          <w:rFonts w:ascii="SimSun" w:hAnsi="SimSun" w:eastAsia="SimSun" w:cs="SimSun"/>
        </w:rPr>
        <w:t xml:space="preserve">样本1（高频次</w:t>
      </w:r>
      <m:oMath>
        <m:r>
          <m:t>n</m:t>
        </m:r>
        <m:r>
          <m:rPr>
            <m:sty m:val="p"/>
          </m:rPr>
          <m:t>=</m:t>
        </m:r>
        <m:r>
          <m:t>10</m:t>
        </m:r>
      </m:oMath>
      <w:r>
        <w:rPr>
          <w:b w:val="0"/>
          <w:sz w:val="24"/>
          <w:rFonts w:ascii="SimSun" w:hAnsi="SimSun" w:eastAsia="SimSun" w:cs="SimSun"/>
        </w:rPr>
        <w:t xml:space="preserve">）受依从性影响最大，MC均值比原预测高</w:t>
      </w:r>
      <m:oMath>
        <m:r>
          <m:t>4.8</m:t>
        </m:r>
      </m:oMath>
      <w:r>
        <w:rPr>
          <w:b w:val="0"/>
          <w:sz w:val="24"/>
          <w:rFonts w:ascii="SimSun" w:hAnsi="SimSun" w:eastAsia="SimSun" w:cs="SimSun"/>
        </w:rPr>
        <w:t xml:space="preserve">分，达标率仅</w:t>
      </w:r>
      <m:oMath>
        <m:r>
          <m:t>10.3</m:t>
        </m:r>
        <m:r>
          <m:rPr>
            <m:sty m:val="p"/>
          </m:rPr>
          <m:t>%</m:t>
        </m:r>
      </m:oMath>
      <w:r>
        <w:rPr>
          <w:b w:val="0"/>
          <w:sz w:val="24"/>
          <w:rFonts w:ascii="SimSun" w:hAnsi="SimSun" w:eastAsia="SimSun" w:cs="SimSun"/>
        </w:rPr>
        <w:t xml:space="preserve">。样本2和3因</w:t>
      </w:r>
      <m:oMath>
        <m:r>
          <m:t>n</m:t>
        </m:r>
        <m:r>
          <m:rPr>
            <m:sty m:val="p"/>
          </m:rPr>
          <m:t>=</m:t>
        </m:r>
        <m:r>
          <m:t>1</m:t>
        </m:r>
      </m:oMath>
      <w:r>
        <w:rPr>
          <w:b w:val="0"/>
          <w:sz w:val="24"/>
          <w:rFonts w:ascii="SimSun" w:hAnsi="SimSun" w:eastAsia="SimSun" w:cs="SimSun"/>
        </w:rPr>
        <w:t xml:space="preserve">（不受依从性波动影响），结果保持稳定。这说明高频次干预方案虽然在理想情况下效果最优，但在实际依从性条件下需要配合患者管理和随访，以确保方案执行率。</w:t>
      </w:r>
    </w:p>
    <w:bookmarkStart w:id="160" w:name="fig:mc"/>
    <w:p>
      <w:pPr>
        <w:pStyle w:val="CaptionedFigure"/>
      </w:pPr>
      <w:r>
        <w:drawing>
          <wp:inline>
            <wp:extent cx="5154930" cy="3670260"/>
            <wp:effectExtent b="0" l="0" r="0" t="0"/>
            <wp:docPr descr="" title="" id="158" name="Picture"/>
            <a:graphic>
              <a:graphicData uri="http://schemas.openxmlformats.org/drawingml/2006/picture">
                <pic:pic>
                  <pic:nvPicPr>
                    <pic:cNvPr descr="figures/monte_carlo_compliance.png" id="159" name="Picture"/>
                    <pic:cNvPicPr>
                      <a:picLocks noChangeArrowheads="1" noChangeAspect="1"/>
                    </pic:cNvPicPr>
                  </pic:nvPicPr>
                  <pic:blipFill>
                    <a:blip r:embed="rId157"/>
                    <a:stretch>
                      <a:fillRect/>
                    </a:stretch>
                  </pic:blipFill>
                  <pic:spPr bwMode="auto">
                    <a:xfrm>
                      <a:off x="0" y="0"/>
                      <a:ext cx="5154930" cy="3670260"/>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依从性Monte</w:t>
      </w:r>
      <w:r>
        <w:rPr>
          <w:b w:val="0"/>
          <w:sz w:val="24"/>
          <w:rFonts w:ascii="SimSun" w:hAnsi="SimSun" w:eastAsia="SimSun" w:cs="SimSun"/>
        </w:rPr>
        <w:t xml:space="preserve"> </w:t>
      </w:r>
      <w:r>
        <w:rPr>
          <w:b w:val="0"/>
          <w:sz w:val="24"/>
          <w:rFonts w:ascii="SimSun" w:hAnsi="SimSun" w:eastAsia="SimSun" w:cs="SimSun"/>
        </w:rPr>
        <w:t xml:space="preserve">Carlo模拟（Beta分布、样本1分布、三样本对比、达标率）</w:t>
      </w:r>
    </w:p>
    <w:bookmarkEnd w:id="160"/>
    <w:bookmarkEnd w:id="161"/>
    <w:bookmarkEnd w:id="162"/>
    <w:bookmarkStart w:id="166" w:name="模型评价"/>
    <w:p>
      <w:pPr>
        <w:pStyle w:val="Heading1"/>
        <w:spacing w:before="360" w:after="0"/>
        <w:ind w:firstLine="0"/>
        <w:jc w:val="center"/>
      </w:pPr>
      <w:r>
        <w:rPr>
          <w:b w:val="0"/>
          <w:sz w:val="28"/>
          <w:rFonts w:ascii="SimHei" w:hAnsi="SimHei" w:eastAsia="SimHei" w:cs="SimHei"/>
        </w:rPr>
        <w:t xml:space="preserve">模型评价</w:t>
      </w:r>
    </w:p>
    <w:bookmarkStart w:id="163" w:name="模型优点"/>
    <w:p>
      <w:pPr>
        <w:pStyle w:val="Heading2"/>
        <w:spacing w:before="360" w:after="0"/>
        <w:ind w:firstLine="0"/>
        <w:jc w:val="left"/>
      </w:pPr>
      <w:r>
        <w:rPr>
          <w:b w:val="0"/>
          <w:sz w:val="24"/>
          <w:rFonts w:ascii="SimHei" w:hAnsi="SimHei" w:eastAsia="SimHei" w:cs="SimHei"/>
        </w:rPr>
        <w:t xml:space="preserve">模型优点</w:t>
      </w:r>
    </w:p>
    <w:p>
      <w:pPr>
        <w:pStyle w:val="FirstParagraph"/>
      </w:pPr>
      <w:r>
        <w:rPr>
          <w:b w:val="0"/>
          <w:sz w:val="24"/>
          <w:rFonts w:ascii="SimSun" w:hAnsi="SimSun" w:eastAsia="SimSun" w:cs="SimSun"/>
        </w:rPr>
        <w:t xml:space="preserve">在展开具体评价之前，汇总前文各子问题中的关键检验结论：（1）灵敏度分析表明成本-效果权重参数</w:t>
      </w:r>
      <m:oMath>
        <m:r>
          <m:t>λ</m:t>
        </m:r>
      </m:oMath>
      <w:r>
        <w:rPr>
          <w:b w:val="0"/>
          <w:sz w:val="24"/>
          <w:rFonts w:ascii="SimSun" w:hAnsi="SimSun" w:eastAsia="SimSun" w:cs="SimSun"/>
        </w:rPr>
        <w:t xml:space="preserve">在10–30范围内变化时，最优方案的成本和下降量变化均小于2%，验证了方案选择的鲁棒性；（2）分类模型对输入高斯噪声具有良好鲁棒性（F1仅下降2.3%）；（3）灰色GM(1,1)预测值与优化模型终值完全一致，交叉验证了痰湿积分下降趋势的可靠性。</w:t>
      </w:r>
    </w:p>
    <w:p>
      <w:pPr>
        <w:numPr>
          <w:ilvl w:val="0"/>
          <w:numId w:val="1014"/>
        </w:numPr>
      </w:pPr>
      <w:r>
        <w:rPr>
          <w:b w:val="0"/>
          <w:bCs/>
          <w:sz w:val="24"/>
          <w:rFonts w:ascii="SimSun" w:hAnsi="SimSun" w:eastAsia="SimSun" w:cs="SimSun"/>
        </w:rPr>
        <w:t xml:space="preserve">多方法交叉验证确保特征选择稳健性</w:t>
      </w:r>
      <w:r>
        <w:rPr>
          <w:b w:val="0"/>
          <w:sz w:val="24"/>
          <w:rFonts w:ascii="SimSun" w:hAnsi="SimSun" w:eastAsia="SimSun" w:cs="SimSun"/>
        </w:rPr>
        <w:t xml:space="preserve">。本模型在问题一中摒弃单一特征选择方法可能带来的偏差，采用Spearman相关、LASSO回归、随机森林、互信息四种方法交叉验证，以投票机制（</w:t>
      </w:r>
      <m:oMath>
        <m:r>
          <m:rPr>
            <m:sty m:val="p"/>
          </m:rPr>
          <m:t>≥</m:t>
        </m:r>
        <m:r>
          <m:t>2</m:t>
        </m:r>
      </m:oMath>
      <w:r>
        <w:rPr>
          <w:b w:val="0"/>
          <w:sz w:val="24"/>
          <w:rFonts w:ascii="SimSun" w:hAnsi="SimSun" w:eastAsia="SimSun" w:cs="SimSun"/>
        </w:rPr>
        <w:t xml:space="preserve">种方法选中）确定关键指标。相较于单一方法筛选，四法交叉验证将特征选择的假阳性率降低了约35%（基于方法间独立假设的理论估算），确保了后续建模输入特征的可靠性。</w:t>
      </w:r>
    </w:p>
    <w:p>
      <w:pPr>
        <w:numPr>
          <w:ilvl w:val="0"/>
          <w:numId w:val="1014"/>
        </w:numPr>
      </w:pPr>
      <w:r>
        <w:rPr>
          <w:b w:val="0"/>
          <w:bCs/>
          <w:sz w:val="24"/>
          <w:rFonts w:ascii="SimSun" w:hAnsi="SimSun" w:eastAsia="SimSun" w:cs="SimSun"/>
        </w:rPr>
        <w:t xml:space="preserve">多维度验证链路量化中西医结合的价值</w:t>
      </w:r>
      <w:r>
        <w:rPr>
          <w:b w:val="0"/>
          <w:sz w:val="24"/>
          <w:rFonts w:ascii="SimSun" w:hAnsi="SimSun" w:eastAsia="SimSun" w:cs="SimSun"/>
        </w:rPr>
        <w:t xml:space="preserve">。本模型在问题二中通过6种分类模型5折交叉验证、决策树规则提取、SHAP特征贡献分析、消融实验四个层次的验证，形成完整的证据链。消融实验量化了中医体质维度的贡献（去除后F1值从0.9034降至0.6190，下降31.8%）和中西医结合的优势（比纯西医指标提升49.1%），为"治未病"理论中的体质辨识提供了定量依据，而非仅停留在定性论述层面。</w:t>
      </w:r>
    </w:p>
    <w:p>
      <w:pPr>
        <w:numPr>
          <w:ilvl w:val="0"/>
          <w:numId w:val="1014"/>
        </w:numPr>
      </w:pPr>
      <w:r>
        <w:rPr>
          <w:b w:val="0"/>
          <w:bCs/>
          <w:sz w:val="24"/>
          <w:rFonts w:ascii="SimSun" w:hAnsi="SimSun" w:eastAsia="SimSun" w:cs="SimSun"/>
        </w:rPr>
        <w:t xml:space="preserve">Pareto前沿分析支持灵活临床决策</w:t>
      </w:r>
      <w:r>
        <w:rPr>
          <w:b w:val="0"/>
          <w:sz w:val="24"/>
          <w:rFonts w:ascii="SimSun" w:hAnsi="SimSun" w:eastAsia="SimSun" w:cs="SimSun"/>
        </w:rPr>
        <w:t xml:space="preserve">。本模型在问题三中未采用加权法输出单一最优解，而是枚举全部可行方案提取完整的Pareto最优解集（共1838个），为每位患者提供"最省钱"、"性价比最优"和"效果优先"三套推荐方案。这种多方案推荐策略尊重了临床决策中患者经济承受能力和治疗意愿的个体差异，相比"一刀切"式单一方案更具实用价值。</w:t>
      </w:r>
    </w:p>
    <w:p>
      <w:pPr>
        <w:numPr>
          <w:ilvl w:val="0"/>
          <w:numId w:val="1014"/>
        </w:numPr>
      </w:pPr>
      <w:r>
        <w:rPr>
          <w:b w:val="0"/>
          <w:bCs/>
          <w:sz w:val="24"/>
          <w:rFonts w:ascii="SimSun" w:hAnsi="SimSun" w:eastAsia="SimSun" w:cs="SimSun"/>
        </w:rPr>
        <w:t xml:space="preserve">分级调理约束避免脱离临床实际</w:t>
      </w:r>
      <w:r>
        <w:rPr>
          <w:b w:val="0"/>
          <w:sz w:val="24"/>
          <w:rFonts w:ascii="SimSun" w:hAnsi="SimSun" w:eastAsia="SimSun" w:cs="SimSun"/>
        </w:rPr>
        <w:t xml:space="preserve">。本模型严格遵循附表2的调理分级规则（痰湿积分</w:t>
      </w:r>
      <m:oMath>
        <m:r>
          <m:rPr>
            <m:sty m:val="p"/>
          </m:rPr>
          <m:t>≥</m:t>
        </m:r>
        <m:r>
          <m:t>62</m:t>
        </m:r>
      </m:oMath>
      <w:r>
        <w:rPr>
          <w:b w:val="0"/>
          <w:sz w:val="24"/>
          <w:rFonts w:ascii="SimSun" w:hAnsi="SimSun" w:eastAsia="SimSun" w:cs="SimSun"/>
        </w:rPr>
        <w:t xml:space="preserve">→3级强化、59–61→2级中度、</w:t>
      </w:r>
      <m:oMath>
        <m:r>
          <m:rPr>
            <m:sty m:val="p"/>
          </m:rPr>
          <m:t>&lt;</m:t>
        </m:r>
        <m:r>
          <m:t>59</m:t>
        </m:r>
      </m:oMath>
      <w:r>
        <w:rPr>
          <w:b w:val="0"/>
          <w:sz w:val="24"/>
          <w:rFonts w:ascii="SimSun" w:hAnsi="SimSun" w:eastAsia="SimSun" w:cs="SimSun"/>
        </w:rPr>
        <w:t xml:space="preserve">→1级基础），将调理级别作为痰湿积分的强制函数而非自由决策变量。这一设计使优化结果与中医"辨证论治"原则保持一致，避免了优化模型给出"痰湿重度患者选择基础调理"等脱离临床实际的不合理方案。</w:t>
      </w:r>
    </w:p>
    <w:p>
      <w:pPr>
        <w:numPr>
          <w:ilvl w:val="0"/>
          <w:numId w:val="1014"/>
        </w:numPr>
      </w:pPr>
      <w:r>
        <w:rPr>
          <w:b w:val="0"/>
          <w:bCs/>
          <w:sz w:val="24"/>
          <w:rFonts w:ascii="SimSun" w:hAnsi="SimSun" w:eastAsia="SimSun" w:cs="SimSun"/>
        </w:rPr>
        <w:t xml:space="preserve">关联规则挖掘揭示特征协同效应</w:t>
      </w:r>
      <w:r>
        <w:rPr>
          <w:b w:val="0"/>
          <w:sz w:val="24"/>
          <w:rFonts w:ascii="SimSun" w:hAnsi="SimSun" w:eastAsia="SimSun" w:cs="SimSun"/>
        </w:rPr>
        <w:t xml:space="preserve">。本模型通过Apriori关联规则挖掘，不仅识别出单一危险因素，更揭示了"痰湿严重程度</w:t>
      </w:r>
      <m:oMath>
        <m:r>
          <m:rPr>
            <m:sty m:val="p"/>
          </m:rPr>
          <m:t>×</m:t>
        </m:r>
      </m:oMath>
      <w:r>
        <w:rPr>
          <w:b w:val="0"/>
          <w:sz w:val="24"/>
          <w:rFonts w:ascii="SimSun" w:hAnsi="SimSun" w:eastAsia="SimSun" w:cs="SimSun"/>
        </w:rPr>
        <w:t xml:space="preserve">活动能力</w:t>
      </w:r>
      <m:oMath>
        <m:r>
          <m:rPr>
            <m:sty m:val="p"/>
          </m:rPr>
          <m:t>×</m:t>
        </m:r>
      </m:oMath>
      <w:r>
        <w:rPr>
          <w:b w:val="0"/>
          <w:sz w:val="24"/>
          <w:rFonts w:ascii="SimSun" w:hAnsi="SimSun" w:eastAsia="SimSun" w:cs="SimSun"/>
        </w:rPr>
        <w:t xml:space="preserve">血脂异常"的三元协同效应（支持度11.5%，置信度88.9%）。这一发现与问题二决策树中痰湿</w:t>
      </w:r>
      <m:oMath>
        <m:r>
          <m:rPr>
            <m:sty m:val="p"/>
          </m:rPr>
          <m:t>×</m:t>
        </m:r>
      </m:oMath>
      <w:r>
        <w:rPr>
          <w:b w:val="0"/>
          <w:sz w:val="24"/>
          <w:rFonts w:ascii="SimSun" w:hAnsi="SimSun" w:eastAsia="SimSun" w:cs="SimSun"/>
        </w:rPr>
        <w:t xml:space="preserve">活动交互项重要性排名第一（0.3763）相互印证，从两个独立方法角度验证了"内因（痰湿体质）-外因（活动能力）"交互机制的存在。</w:t>
      </w:r>
    </w:p>
    <w:bookmarkEnd w:id="163"/>
    <w:bookmarkStart w:id="164" w:name="模型不足与改进方向"/>
    <w:p>
      <w:pPr>
        <w:pStyle w:val="Heading2"/>
        <w:spacing w:before="360" w:after="0"/>
        <w:ind w:firstLine="0"/>
        <w:jc w:val="left"/>
      </w:pPr>
      <w:r>
        <w:rPr>
          <w:b w:val="0"/>
          <w:sz w:val="24"/>
          <w:rFonts w:ascii="SimHei" w:hAnsi="SimHei" w:eastAsia="SimHei" w:cs="SimHei"/>
        </w:rPr>
        <w:t xml:space="preserve">模型不足与改进方向</w:t>
      </w:r>
    </w:p>
    <w:p>
      <w:pPr>
        <w:pStyle w:val="FirstParagraph"/>
      </w:pPr>
      <w:r>
        <w:rPr>
          <w:b w:val="0"/>
          <w:sz w:val="24"/>
          <w:rFonts w:ascii="SimSun" w:hAnsi="SimSun" w:eastAsia="SimSun" w:cs="SimSun"/>
        </w:rPr>
        <w:t xml:space="preserve">本文在前述模型基础上进行了五项优化（详见第七节），但仍存在以下局限：</w:t>
      </w:r>
    </w:p>
    <w:p>
      <w:pPr>
        <w:numPr>
          <w:ilvl w:val="0"/>
          <w:numId w:val="1015"/>
        </w:numPr>
      </w:pPr>
      <w:r>
        <w:rPr>
          <w:b w:val="0"/>
          <w:bCs/>
          <w:sz w:val="24"/>
          <w:rFonts w:ascii="SimSun" w:hAnsi="SimSun" w:eastAsia="SimSun" w:cs="SimSun"/>
        </w:rPr>
        <w:t xml:space="preserve">中介效应显著性不足</w:t>
      </w:r>
      <w:r>
        <w:rPr>
          <w:b w:val="0"/>
          <w:sz w:val="24"/>
          <w:rFonts w:ascii="SimSun" w:hAnsi="SimSun" w:eastAsia="SimSun" w:cs="SimSun"/>
        </w:rPr>
        <w:t xml:space="preserve">：虽然中介效应模型揭示了痰湿体质通过活动能力和BMI间接影响高血脂的路径（中介占比14.0%），但Sobel检验</w:t>
      </w:r>
      <m:oMath>
        <m:r>
          <m:t>p</m:t>
        </m:r>
        <m:r>
          <m:rPr>
            <m:sty m:val="p"/>
          </m:rPr>
          <m:t>=</m:t>
        </m:r>
        <m:r>
          <m:t>0.128</m:t>
        </m:r>
      </m:oMath>
      <w:r>
        <w:rPr>
          <w:b w:val="0"/>
          <w:sz w:val="24"/>
          <w:rFonts w:ascii="SimSun" w:hAnsi="SimSun" w:eastAsia="SimSun" w:cs="SimSun"/>
        </w:rPr>
        <w:t xml:space="preserve">未达到传统显著性水平，提示可能需要更大的样本量或引入更多中介变量（如饮食结构、代谢指标组合）来完整刻画间接效应。</w:t>
      </w:r>
    </w:p>
    <w:p>
      <w:pPr>
        <w:numPr>
          <w:ilvl w:val="0"/>
          <w:numId w:val="1015"/>
        </w:numPr>
      </w:pPr>
      <w:r>
        <w:rPr>
          <w:b w:val="0"/>
          <w:bCs/>
          <w:sz w:val="24"/>
          <w:rFonts w:ascii="SimSun" w:hAnsi="SimSun" w:eastAsia="SimSun" w:cs="SimSun"/>
        </w:rPr>
        <w:t xml:space="preserve">Sigmoid参数需临床验证</w:t>
      </w:r>
      <w:r>
        <w:rPr>
          <w:b w:val="0"/>
          <w:sz w:val="24"/>
          <w:rFonts w:ascii="SimSun" w:hAnsi="SimSun" w:eastAsia="SimSun" w:cs="SimSun"/>
        </w:rPr>
        <w:t xml:space="preserve">：平台期参数</w:t>
      </w:r>
      <m:oMath>
        <m:r>
          <m:t>k</m:t>
        </m:r>
        <m:r>
          <m:rPr>
            <m:sty m:val="p"/>
          </m:rPr>
          <m:t>=</m:t>
        </m:r>
        <m:r>
          <m:t>0.8</m:t>
        </m:r>
      </m:oMath>
      <w:r>
        <w:rPr>
          <w:b w:val="0"/>
          <w:sz w:val="24"/>
          <w:rFonts w:ascii="SimSun" w:hAnsi="SimSun" w:eastAsia="SimSun" w:cs="SimSun"/>
        </w:rPr>
        <w:t xml:space="preserve">和</w:t>
      </w:r>
      <m:oMath>
        <m:sSub>
          <m:e>
            <m:r>
              <m:t>t</m:t>
            </m:r>
          </m:e>
          <m:sub>
            <m:r>
              <m:t>m</m:t>
            </m:r>
            <m:r>
              <m:t>i</m:t>
            </m:r>
            <m:r>
              <m:t>d</m:t>
            </m:r>
          </m:sub>
        </m:sSub>
        <m:r>
          <m:rPr>
            <m:sty m:val="p"/>
          </m:rPr>
          <m:t>=</m:t>
        </m:r>
        <m:r>
          <m:t>4.0</m:t>
        </m:r>
      </m:oMath>
      <w:r>
        <w:rPr>
          <w:b w:val="0"/>
          <w:sz w:val="24"/>
          <w:rFonts w:ascii="SimSun" w:hAnsi="SimSun" w:eastAsia="SimSun" w:cs="SimSun"/>
        </w:rPr>
        <w:t xml:space="preserve">基于经验设定，缺乏纵向随访数据支撑。后续可通过RCT试验收集月度痰湿积分数据，用非线性最小二乘法拟合实际衰减曲线。</w:t>
      </w:r>
    </w:p>
    <w:p>
      <w:pPr>
        <w:numPr>
          <w:ilvl w:val="0"/>
          <w:numId w:val="1015"/>
        </w:numPr>
      </w:pPr>
      <w:r>
        <w:rPr>
          <w:b w:val="0"/>
          <w:bCs/>
          <w:sz w:val="24"/>
          <w:rFonts w:ascii="SimSun" w:hAnsi="SimSun" w:eastAsia="SimSun" w:cs="SimSun"/>
        </w:rPr>
        <w:t xml:space="preserve">协同系数估计精度有限</w:t>
      </w:r>
      <w:r>
        <w:rPr>
          <w:b w:val="0"/>
          <w:sz w:val="24"/>
          <w:rFonts w:ascii="SimSun" w:hAnsi="SimSun" w:eastAsia="SimSun" w:cs="SimSun"/>
        </w:rPr>
        <w:t xml:space="preserve">：协同系数</w:t>
      </w:r>
      <m:oMath>
        <m:r>
          <m:t>γ</m:t>
        </m:r>
        <m:r>
          <m:rPr>
            <m:sty m:val="p"/>
          </m:rPr>
          <m:t>=</m:t>
        </m:r>
        <m:r>
          <m:t>0.10</m:t>
        </m:r>
      </m:oMath>
      <w:r>
        <w:rPr>
          <w:b w:val="0"/>
          <w:sz w:val="24"/>
          <w:rFonts w:ascii="SimSun" w:hAnsi="SimSun" w:eastAsia="SimSun" w:cs="SimSun"/>
        </w:rPr>
        <w:t xml:space="preserve">为文献估计值，缺乏本题数据的直接证据。需通过2×2因子实验设计（调理级别×活动强度交叉分组），用双因素ANOVA检验交互效应显著性，获得数据驱动的协同系数估计。</w:t>
      </w:r>
    </w:p>
    <w:p>
      <w:pPr>
        <w:numPr>
          <w:ilvl w:val="0"/>
          <w:numId w:val="1015"/>
        </w:numPr>
      </w:pPr>
      <w:r>
        <w:rPr>
          <w:b w:val="0"/>
          <w:bCs/>
          <w:sz w:val="24"/>
          <w:rFonts w:ascii="SimSun" w:hAnsi="SimSun" w:eastAsia="SimSun" w:cs="SimSun"/>
        </w:rPr>
        <w:t xml:space="preserve">依从性分布假设简化</w:t>
      </w:r>
      <w:r>
        <w:rPr>
          <w:b w:val="0"/>
          <w:sz w:val="24"/>
          <w:rFonts w:ascii="SimSun" w:hAnsi="SimSun" w:eastAsia="SimSun" w:cs="SimSun"/>
        </w:rPr>
        <w:t xml:space="preserve">：Beta(8,3)依从性分布基于文献报道的群体均值，未考虑个体差异特征（如年龄、经济状况、家庭支持度对依从性的影响）。后续可将依从性建模为个体特征的函数</w:t>
      </w:r>
      <m:oMath>
        <m:sSub>
          <m:e>
            <m:r>
              <m:t>p</m:t>
            </m:r>
          </m:e>
          <m:sub>
            <m:r>
              <m:t>c</m:t>
            </m:r>
            <m:r>
              <m:t>o</m:t>
            </m:r>
            <m:r>
              <m:t>m</m:t>
            </m:r>
            <m:r>
              <m:t>p</m:t>
            </m:r>
          </m:sub>
        </m:sSub>
        <m:r>
          <m:rPr>
            <m:sty m:val="p"/>
          </m:rPr>
          <m:t>=</m:t>
        </m:r>
        <m:r>
          <m:t>f</m:t>
        </m:r>
        <m:r>
          <m:rPr>
            <m:sty m:val="p"/>
          </m:rPr>
          <m:t>(</m:t>
        </m:r>
        <m:r>
          <m:t>年</m:t>
        </m:r>
        <m:r>
          <m:t>龄</m:t>
        </m:r>
        <m:r>
          <m:rPr>
            <m:sty m:val="p"/>
          </m:rPr>
          <m:t>,</m:t>
        </m:r>
        <m:r>
          <m:t>成</m:t>
        </m:r>
        <m:r>
          <m:t>本</m:t>
        </m:r>
        <m:r>
          <m:rPr>
            <m:sty m:val="p"/>
          </m:rPr>
          <m:t>,</m:t>
        </m:r>
        <m:r>
          <m:t>社</m:t>
        </m:r>
        <m:r>
          <m:t>会</m:t>
        </m:r>
        <m:r>
          <m:t>支</m:t>
        </m:r>
        <m:r>
          <m:t>持</m:t>
        </m:r>
        <m:r>
          <m:rPr>
            <m:sty m:val="p"/>
          </m:rPr>
          <m:t>)</m:t>
        </m:r>
      </m:oMath>
      <w:r>
        <w:rPr>
          <w:b w:val="0"/>
          <w:sz w:val="24"/>
          <w:rFonts w:ascii="SimSun" w:hAnsi="SimSun" w:eastAsia="SimSun" w:cs="SimSun"/>
        </w:rPr>
        <w:t xml:space="preserve">，实现更精细化的依从性预测。</w:t>
      </w:r>
    </w:p>
    <w:p>
      <w:pPr>
        <w:numPr>
          <w:ilvl w:val="0"/>
          <w:numId w:val="1015"/>
        </w:numPr>
      </w:pPr>
      <w:r>
        <w:rPr>
          <w:b w:val="0"/>
          <w:bCs/>
          <w:sz w:val="24"/>
          <w:rFonts w:ascii="SimSun" w:hAnsi="SimSun" w:eastAsia="SimSun" w:cs="SimSun"/>
        </w:rPr>
        <w:t xml:space="preserve">PCA解释方差有限</w:t>
      </w:r>
      <w:r>
        <w:rPr>
          <w:b w:val="0"/>
          <w:sz w:val="24"/>
          <w:rFonts w:ascii="SimSun" w:hAnsi="SimSun" w:eastAsia="SimSun" w:cs="SimSun"/>
        </w:rPr>
        <w:t xml:space="preserve">：前三个主成分累计解释方差仅47.0%，说明血脂代谢指标的信息分布较为分散。后续可探索非线性降维方法（如t-SNE、UMAP）。</w:t>
      </w:r>
    </w:p>
    <w:bookmarkEnd w:id="164"/>
    <w:bookmarkStart w:id="165" w:name="模型推广"/>
    <w:p>
      <w:pPr>
        <w:pStyle w:val="Heading2"/>
        <w:spacing w:before="360" w:after="0"/>
        <w:ind w:firstLine="0"/>
        <w:jc w:val="left"/>
      </w:pPr>
      <w:r>
        <w:rPr>
          <w:b w:val="0"/>
          <w:sz w:val="24"/>
          <w:rFonts w:ascii="SimHei" w:hAnsi="SimHei" w:eastAsia="SimHei" w:cs="SimHei"/>
        </w:rPr>
        <w:t xml:space="preserve">模型推广</w:t>
      </w:r>
    </w:p>
    <w:p>
      <w:pPr>
        <w:pStyle w:val="FirstParagraph"/>
      </w:pPr>
      <w:r>
        <w:rPr>
          <w:b w:val="0"/>
          <w:sz w:val="24"/>
          <w:rFonts w:ascii="SimSun" w:hAnsi="SimSun" w:eastAsia="SimSun" w:cs="SimSun"/>
        </w:rPr>
        <w:t xml:space="preserve">本文构建的"中医体质+血脂预警+干预优化"多维度数学模型框架具有以下推广价值：</w:t>
      </w:r>
    </w:p>
    <w:p>
      <w:pPr>
        <w:numPr>
          <w:ilvl w:val="0"/>
          <w:numId w:val="1016"/>
        </w:numPr>
      </w:pPr>
      <w:r>
        <w:rPr>
          <w:b w:val="0"/>
          <w:sz w:val="24"/>
          <w:rFonts w:ascii="SimSun" w:hAnsi="SimSun" w:eastAsia="SimSun" w:cs="SimSun"/>
        </w:rPr>
        <w:t xml:space="preserve">可推广至其他慢性病（如糖尿病、高血压）的风险预警与干预方案设计，只需替换目标变量和约束条件，特征选择和多模型对比的框架可直接迁移</w:t>
      </w:r>
    </w:p>
    <w:p>
      <w:pPr>
        <w:numPr>
          <w:ilvl w:val="0"/>
          <w:numId w:val="1016"/>
        </w:numPr>
      </w:pPr>
      <w:r>
        <w:rPr>
          <w:b w:val="0"/>
          <w:sz w:val="24"/>
          <w:rFonts w:ascii="SimSun" w:hAnsi="SimSun" w:eastAsia="SimSun" w:cs="SimSun"/>
        </w:rPr>
        <w:t xml:space="preserve">可推广至其他中医体质类型（如气虚质、阳虚质等）的专项研究，采用相同的四法交叉验证特征筛选策略</w:t>
      </w:r>
    </w:p>
    <w:p>
      <w:pPr>
        <w:numPr>
          <w:ilvl w:val="0"/>
          <w:numId w:val="1016"/>
        </w:numPr>
      </w:pPr>
      <w:r>
        <w:rPr>
          <w:b w:val="0"/>
          <w:sz w:val="24"/>
          <w:rFonts w:ascii="SimSun" w:hAnsi="SimSun" w:eastAsia="SimSun" w:cs="SimSun"/>
        </w:rPr>
        <w:t xml:space="preserve">可作为基层医疗机构慢病管理的决策支持工具，通过输入患者体检数据自动输出风险等级和干预方案推荐</w:t>
      </w:r>
    </w:p>
    <w:p>
      <w:pPr>
        <w:numPr>
          <w:ilvl w:val="0"/>
          <w:numId w:val="1016"/>
        </w:numPr>
      </w:pPr>
      <w:r>
        <w:rPr>
          <w:b w:val="0"/>
          <w:sz w:val="24"/>
          <w:rFonts w:ascii="SimSun" w:hAnsi="SimSun" w:eastAsia="SimSun" w:cs="SimSun"/>
        </w:rPr>
        <w:t xml:space="preserve">多目标优化的Pareto前沿分析方法可推广至其他医疗资源分配场景，如分级诊疗方案设计、慢病随访计划制定等</w:t>
      </w:r>
    </w:p>
    <w:bookmarkEnd w:id="165"/>
    <w:bookmarkEnd w:id="166"/>
    <w:bookmarkStart w:id="171" w:name="结论"/>
    <w:p>
      <w:pPr>
        <w:pStyle w:val="Heading1"/>
        <w:spacing w:before="360" w:after="0"/>
        <w:ind w:firstLine="0"/>
        <w:jc w:val="center"/>
      </w:pPr>
      <w:r>
        <w:rPr>
          <w:b w:val="0"/>
          <w:sz w:val="28"/>
          <w:rFonts w:ascii="SimHei" w:hAnsi="SimHei" w:eastAsia="SimHei" w:cs="SimHei"/>
        </w:rPr>
        <w:t xml:space="preserve">结论</w:t>
      </w:r>
    </w:p>
    <w:p>
      <w:pPr>
        <w:pStyle w:val="FirstParagraph"/>
      </w:pPr>
      <w:r>
        <w:rPr>
          <w:b w:val="0"/>
          <w:sz w:val="24"/>
          <w:rFonts w:ascii="SimSun" w:hAnsi="SimSun" w:eastAsia="SimSun" w:cs="SimSun"/>
        </w:rPr>
        <w:t xml:space="preserve">本文围绕中老年人群高血脂症的风险预警及干预方案优化问题，构建了"中医体质辨识+多维度风险预警+个性化干预优化"的一体化数学模型框架，主要结论如下：</w:t>
      </w:r>
    </w:p>
    <w:bookmarkStart w:id="167" w:name="关键指标筛选与体质贡献度"/>
    <w:p>
      <w:pPr>
        <w:pStyle w:val="Heading2"/>
        <w:spacing w:before="360" w:after="0"/>
        <w:ind w:firstLine="0"/>
        <w:jc w:val="left"/>
      </w:pPr>
      <w:r>
        <w:rPr>
          <w:b w:val="0"/>
          <w:sz w:val="24"/>
          <w:rFonts w:ascii="SimHei" w:hAnsi="SimHei" w:eastAsia="SimHei" w:cs="SimHei"/>
        </w:rPr>
        <w:t xml:space="preserve">关键指标筛选与体质贡献度</w:t>
      </w:r>
    </w:p>
    <w:p>
      <w:pPr>
        <w:pStyle w:val="FirstParagraph"/>
      </w:pPr>
      <w:r>
        <w:rPr>
          <w:b w:val="0"/>
          <w:sz w:val="24"/>
          <w:rFonts w:ascii="SimSun" w:hAnsi="SimSun" w:eastAsia="SimSun" w:cs="SimSun"/>
        </w:rPr>
        <w:t xml:space="preserve">采用LASSO回归、随机森林特征重要性、Spearman相关性分析和互信息法四种方法交叉验证，从血常规体检指标和中老年人活动量表中筛选出14项表征痰湿体质严重程度的关键指标和10项预警高血脂发病风险的关键指标。其中，ADL进食评分（3/4种方法选中）和BMI（3/4种方法选中）与痰湿体质的"脾失健运"核心病机直接对应；血脂异常项数（</w:t>
      </w:r>
      <m:oMath>
        <m:r>
          <m:t>ρ</m:t>
        </m:r>
        <m:r>
          <m:rPr>
            <m:sty m:val="p"/>
          </m:rPr>
          <m:t>=</m:t>
        </m:r>
        <m:r>
          <m:t>0.5379</m:t>
        </m:r>
      </m:oMath>
      <w:r>
        <w:rPr>
          <w:b w:val="0"/>
          <w:sz w:val="24"/>
          <w:rFonts w:ascii="SimSun" w:hAnsi="SimSun" w:eastAsia="SimSun" w:cs="SimSun"/>
        </w:rPr>
        <w:t xml:space="preserve">）、甘油三酯（</w:t>
      </w:r>
      <m:oMath>
        <m:r>
          <m:t>ρ</m:t>
        </m:r>
        <m:r>
          <m:rPr>
            <m:sty m:val="p"/>
          </m:rPr>
          <m:t>=</m:t>
        </m:r>
        <m:r>
          <m:t>0.4887</m:t>
        </m:r>
      </m:oMath>
      <w:r>
        <w:rPr>
          <w:b w:val="0"/>
          <w:sz w:val="24"/>
          <w:rFonts w:ascii="SimSun" w:hAnsi="SimSun" w:eastAsia="SimSun" w:cs="SimSun"/>
        </w:rPr>
        <w:t xml:space="preserve">）和非HDL胆固醇（</w:t>
      </w:r>
      <m:oMath>
        <m:r>
          <m:t>ρ</m:t>
        </m:r>
        <m:r>
          <m:rPr>
            <m:sty m:val="p"/>
          </m:rPr>
          <m:t>=</m:t>
        </m:r>
        <m:r>
          <m:t>0.4522</m:t>
        </m:r>
      </m:oMath>
      <w:r>
        <w:rPr>
          <w:b w:val="0"/>
          <w:sz w:val="24"/>
          <w:rFonts w:ascii="SimSun" w:hAnsi="SimSun" w:eastAsia="SimSun" w:cs="SimSun"/>
        </w:rPr>
        <w:t xml:space="preserve">）是最具预警价值的血脂指标。</w:t>
      </w:r>
    </w:p>
    <w:p>
      <w:pPr>
        <w:pStyle w:val="BodyText"/>
      </w:pPr>
      <w:r>
        <w:rPr>
          <w:b w:val="0"/>
          <w:sz w:val="24"/>
          <w:rFonts w:ascii="SimSun" w:hAnsi="SimSun" w:eastAsia="SimSun" w:cs="SimSun"/>
        </w:rPr>
        <w:t xml:space="preserve">九种体质贡献度分析表明，阳虚质对高血脂发病风险的贡献度最高（</w:t>
      </w:r>
      <m:oMath>
        <m:r>
          <m:t>O</m:t>
        </m:r>
        <m:r>
          <m:t>R</m:t>
        </m:r>
        <m:r>
          <m:rPr>
            <m:sty m:val="p"/>
          </m:rPr>
          <m:t>=</m:t>
        </m:r>
        <m:r>
          <m:t>1.197</m:t>
        </m:r>
      </m:oMath>
      <w:r>
        <w:rPr>
          <w:b w:val="0"/>
          <w:sz w:val="24"/>
          <w:rFonts w:ascii="SimSun" w:hAnsi="SimSun" w:eastAsia="SimSun" w:cs="SimSun"/>
        </w:rPr>
        <w:t xml:space="preserve">），可能与"阳虚水停"导致脂代谢障碍有关；血瘀质呈现保护倾向（</w:t>
      </w:r>
      <m:oMath>
        <m:r>
          <m:t>O</m:t>
        </m:r>
        <m:r>
          <m:t>R</m:t>
        </m:r>
        <m:r>
          <m:rPr>
            <m:sty m:val="p"/>
          </m:rPr>
          <m:t>=</m:t>
        </m:r>
        <m:r>
          <m:t>0.849</m:t>
        </m:r>
      </m:oMath>
      <w:r>
        <w:rPr>
          <w:b w:val="0"/>
          <w:sz w:val="24"/>
          <w:rFonts w:ascii="SimSun" w:hAnsi="SimSun" w:eastAsia="SimSun" w:cs="SimSun"/>
        </w:rPr>
        <w:t xml:space="preserve">），可能因血瘀体质患者更早接受医疗干预。</w:t>
      </w:r>
    </w:p>
    <w:bookmarkEnd w:id="167"/>
    <w:bookmarkStart w:id="168" w:name="多维度风险预警模型"/>
    <w:p>
      <w:pPr>
        <w:pStyle w:val="Heading2"/>
        <w:spacing w:before="360" w:after="0"/>
        <w:ind w:firstLine="0"/>
        <w:jc w:val="left"/>
      </w:pPr>
      <w:r>
        <w:rPr>
          <w:b w:val="0"/>
          <w:sz w:val="24"/>
          <w:rFonts w:ascii="SimHei" w:hAnsi="SimHei" w:eastAsia="SimHei" w:cs="SimHei"/>
        </w:rPr>
        <w:t xml:space="preserve">多维度风险预警模型</w:t>
      </w:r>
    </w:p>
    <w:p>
      <w:pPr>
        <w:pStyle w:val="FirstParagraph"/>
      </w:pPr>
      <w:r>
        <w:rPr>
          <w:b w:val="0"/>
          <w:sz w:val="24"/>
          <w:rFonts w:ascii="SimSun" w:hAnsi="SimSun" w:eastAsia="SimSun" w:cs="SimSun"/>
        </w:rPr>
        <w:t xml:space="preserve">构建了融合中医体质、西医血脂指标和活动能力的三级风险预警模型。风险评分公式</w:t>
      </w:r>
      <m:oMath>
        <m:r>
          <m:t>S</m:t>
        </m:r>
        <m:r>
          <m:t>c</m:t>
        </m:r>
        <m:r>
          <m:t>o</m:t>
        </m:r>
        <m:r>
          <m:t>r</m:t>
        </m:r>
        <m:r>
          <m:t>e</m:t>
        </m:r>
        <m:r>
          <m:rPr>
            <m:sty m:val="p"/>
          </m:rPr>
          <m:t>=</m:t>
        </m:r>
        <m:r>
          <m:t>10</m:t>
        </m:r>
        <m:sSub>
          <m:e>
            <m:r>
              <m:t>N</m:t>
            </m:r>
          </m:e>
          <m:sub>
            <m:r>
              <m:t>a</m:t>
            </m:r>
            <m:r>
              <m:t>b</m:t>
            </m:r>
            <m:r>
              <m:t>n</m:t>
            </m:r>
          </m:sub>
        </m:sSub>
        <m:r>
          <m:rPr>
            <m:sty m:val="p"/>
          </m:rPr>
          <m:t>+</m:t>
        </m:r>
        <m:r>
          <m:t>40</m:t>
        </m:r>
        <m:f>
          <m:fPr>
            <m:type m:val="bar"/>
          </m:fPr>
          <m:num>
            <m:r>
              <m:t>T</m:t>
            </m:r>
          </m:num>
          <m:den>
            <m:r>
              <m:t>100</m:t>
            </m:r>
          </m:den>
        </m:f>
        <m:r>
          <m:rPr>
            <m:sty m:val="p"/>
          </m:rPr>
          <m:t>+</m:t>
        </m:r>
        <m:r>
          <m:t>20</m:t>
        </m:r>
        <m:f>
          <m:fPr>
            <m:type m:val="bar"/>
          </m:fPr>
          <m:num>
            <m:r>
              <m:t>100</m:t>
            </m:r>
            <m:r>
              <m:rPr>
                <m:sty m:val="p"/>
              </m:rPr>
              <m:t>−</m:t>
            </m:r>
            <m:r>
              <m:t>A</m:t>
            </m:r>
          </m:num>
          <m:den>
            <m:r>
              <m:t>100</m:t>
            </m:r>
          </m:den>
        </m:f>
        <m:r>
          <m:rPr>
            <m:sty m:val="p"/>
          </m:rPr>
          <m:t>+</m:t>
        </m:r>
        <m:r>
          <m:t>5</m:t>
        </m:r>
        <m:sSub>
          <m:e>
            <m:r>
              <m:t>I</m:t>
            </m:r>
          </m:e>
          <m:sub>
            <m:r>
              <m:t>G</m:t>
            </m:r>
            <m:r>
              <m:rPr>
                <m:sty m:val="p"/>
              </m:rPr>
              <m:t>&gt;</m:t>
            </m:r>
            <m:r>
              <m:t>6.1</m:t>
            </m:r>
          </m:sub>
        </m:sSub>
        <m:r>
          <m:rPr>
            <m:sty m:val="p"/>
          </m:rPr>
          <m:t>+</m:t>
        </m:r>
        <m:r>
          <m:t>5</m:t>
        </m:r>
        <m:sSub>
          <m:e>
            <m:r>
              <m:t>I</m:t>
            </m:r>
          </m:e>
          <m:sub>
            <m:r>
              <m:t>U</m:t>
            </m:r>
            <m:r>
              <m:t>A</m:t>
            </m:r>
            <m:r>
              <m:rPr>
                <m:sty m:val="p"/>
              </m:rPr>
              <m:t>&gt;</m:t>
            </m:r>
            <m:r>
              <m:t>428</m:t>
            </m:r>
          </m:sub>
        </m:sSub>
        <m:r>
          <m:rPr>
            <m:sty m:val="p"/>
          </m:rPr>
          <m:t>+</m:t>
        </m:r>
        <m:r>
          <m:t>5</m:t>
        </m:r>
        <m:sSub>
          <m:e>
            <m:r>
              <m:t>I</m:t>
            </m:r>
          </m:e>
          <m:sub>
            <m:r>
              <m:t>B</m:t>
            </m:r>
            <m:r>
              <m:t>M</m:t>
            </m:r>
            <m:r>
              <m:t>I</m:t>
            </m:r>
            <m:r>
              <m:rPr>
                <m:sty m:val="p"/>
              </m:rPr>
              <m:t>&gt;</m:t>
            </m:r>
            <m:r>
              <m:t>23.9</m:t>
            </m:r>
          </m:sub>
        </m:sSub>
      </m:oMath>
      <w:r>
        <w:rPr>
          <w:b w:val="0"/>
          <w:sz w:val="24"/>
          <w:rFonts w:ascii="SimSun" w:hAnsi="SimSun" w:eastAsia="SimSun" w:cs="SimSun"/>
        </w:rPr>
        <w:t xml:space="preserve">将1000例样本划分为低风险232人（23.2%）、中风险540人（54.0%）、高风险228人（22.8%）。</w:t>
      </w:r>
    </w:p>
    <w:p>
      <w:pPr>
        <w:pStyle w:val="BodyText"/>
      </w:pPr>
      <w:r>
        <w:rPr>
          <w:b w:val="0"/>
          <w:sz w:val="24"/>
          <w:rFonts w:ascii="SimSun" w:hAnsi="SimSun" w:eastAsia="SimSun" w:cs="SimSun"/>
        </w:rPr>
        <w:t xml:space="preserve">六分类模型对比表明，GradientBoosting（</w:t>
      </w:r>
      <m:oMath>
        <m:r>
          <m:t>n</m:t>
        </m:r>
        <m:r>
          <m:rPr>
            <m:sty m:val="p"/>
          </m:rPr>
          <m:t>_</m:t>
        </m:r>
        <m:r>
          <m:t>e</m:t>
        </m:r>
        <m:r>
          <m:t>s</m:t>
        </m:r>
        <m:r>
          <m:t>t</m:t>
        </m:r>
        <m:r>
          <m:t>i</m:t>
        </m:r>
        <m:r>
          <m:t>m</m:t>
        </m:r>
        <m:r>
          <m:t>a</m:t>
        </m:r>
        <m:r>
          <m:t>t</m:t>
        </m:r>
        <m:r>
          <m:t>o</m:t>
        </m:r>
        <m:r>
          <m:t>r</m:t>
        </m:r>
        <m:r>
          <m:t>s</m:t>
        </m:r>
        <m:r>
          <m:rPr>
            <m:sty m:val="p"/>
          </m:rPr>
          <m:t>=</m:t>
        </m:r>
        <m:r>
          <m:t>150</m:t>
        </m:r>
        <m:r>
          <m:rPr>
            <m:sty m:val="p"/>
          </m:rPr>
          <m:t>,</m:t>
        </m:r>
        <m:r>
          <m:t>m</m:t>
        </m:r>
        <m:r>
          <m:t>a</m:t>
        </m:r>
        <m:r>
          <m:t>x</m:t>
        </m:r>
        <m:r>
          <m:rPr>
            <m:sty m:val="p"/>
          </m:rPr>
          <m:t>_</m:t>
        </m:r>
        <m:r>
          <m:t>d</m:t>
        </m:r>
        <m:r>
          <m:t>e</m:t>
        </m:r>
        <m:r>
          <m:t>p</m:t>
        </m:r>
        <m:r>
          <m:t>t</m:t>
        </m:r>
        <m:r>
          <m:t>h</m:t>
        </m:r>
        <m:r>
          <m:rPr>
            <m:sty m:val="p"/>
          </m:rPr>
          <m:t>=</m:t>
        </m:r>
        <m:r>
          <m:t>5</m:t>
        </m:r>
      </m:oMath>
      <w:r>
        <w:rPr>
          <w:b w:val="0"/>
          <w:sz w:val="24"/>
          <w:rFonts w:ascii="SimSun" w:hAnsi="SimSun" w:eastAsia="SimSun" w:cs="SimSun"/>
        </w:rPr>
        <w:t xml:space="preserve">）表现最优，准确率达90.80%，F1值为0.9034。消融实验量化了中医体质维度的贡献（去除后性能下降31.8%）和中西医结合的优势（比纯西医指标提升49.1%）。</w:t>
      </w:r>
    </w:p>
    <w:p>
      <w:pPr>
        <w:pStyle w:val="BodyText"/>
      </w:pPr>
      <w:r>
        <w:rPr>
          <w:b w:val="0"/>
          <w:sz w:val="24"/>
          <w:rFonts w:ascii="SimSun" w:hAnsi="SimSun" w:eastAsia="SimSun" w:cs="SimSun"/>
        </w:rPr>
        <w:t xml:space="preserve">决策树规则提取和关联规则挖掘识别出"痰湿重度+低活动量+TC/TG异常"等核心特征组合，验证了TG异常是痰湿体质向高血脂转化的关键生物标志物。三级风险阈值通过"分位数驱动+临床验证"双轨方法确定，与题目给出的参考标准高度一致。</w:t>
      </w:r>
    </w:p>
    <w:bookmarkEnd w:id="168"/>
    <w:bookmarkStart w:id="169" w:name="个月干预方案优化"/>
    <w:p>
      <w:pPr>
        <w:pStyle w:val="Heading2"/>
        <w:spacing w:before="360" w:after="0"/>
        <w:ind w:firstLine="0"/>
        <w:jc w:val="left"/>
      </w:pPr>
      <w:r>
        <w:rPr>
          <w:b w:val="0"/>
          <w:sz w:val="24"/>
          <w:rFonts w:ascii="SimHei" w:hAnsi="SimHei" w:eastAsia="SimHei" w:cs="SimHei"/>
        </w:rPr>
        <w:t xml:space="preserve">6个月干预方案优化</w:t>
      </w:r>
    </w:p>
    <w:p>
      <w:pPr>
        <w:pStyle w:val="FirstParagraph"/>
      </w:pPr>
      <w:r>
        <w:rPr>
          <w:b w:val="0"/>
          <w:sz w:val="24"/>
          <w:rFonts w:ascii="SimSun" w:hAnsi="SimSun" w:eastAsia="SimSun" w:cs="SimSun"/>
        </w:rPr>
        <w:t xml:space="preserve">针对278例痰湿体质确诊患者，构建了基于枚举法的混合整数规划优化模型。共搜索到1838个Pareto最优方案，为样本ID</w:t>
      </w:r>
      <w:r>
        <w:rPr>
          <w:b w:val="0"/>
          <w:sz w:val="24"/>
          <w:rFonts w:ascii="SimSun" w:hAnsi="SimSun" w:eastAsia="SimSun" w:cs="SimSun"/>
        </w:rPr>
        <w:t xml:space="preserve"> </w:t>
      </w:r>
      <w:r>
        <w:rPr>
          <w:b w:val="0"/>
          <w:sz w:val="24"/>
          <w:rFonts w:ascii="SimSun" w:hAnsi="SimSun" w:eastAsia="SimSun" w:cs="SimSun"/>
        </w:rPr>
        <w:t xml:space="preserve">1、2、3分别提供了"最省钱"（A）、"性价比最优"（B）和"效果优先"（C）三套推荐方案。</w:t>
      </w:r>
    </w:p>
    <w:p>
      <w:pPr>
        <w:pStyle w:val="BodyText"/>
      </w:pPr>
      <w:r>
        <w:rPr>
          <w:b w:val="0"/>
          <w:sz w:val="24"/>
          <w:rFonts w:ascii="SimSun" w:hAnsi="SimSun" w:eastAsia="SimSun" w:cs="SimSun"/>
        </w:rPr>
        <w:t xml:space="preserve">278例全体患者的统计结果表明：2级中强度活动为最常见最优选择（占65.9%），平均干预成本724元，平均痰湿积分下降19.3分。80-89岁高龄组因活动能力受限，平均成本最高（1034元）且仅能选择1级低强度活动。</w:t>
      </w:r>
    </w:p>
    <w:p>
      <w:pPr>
        <w:pStyle w:val="BodyText"/>
      </w:pPr>
      <w:r>
        <w:rPr>
          <w:b w:val="0"/>
          <w:sz w:val="24"/>
          <w:rFonts w:ascii="SimSun" w:hAnsi="SimSun" w:eastAsia="SimSun" w:cs="SimSun"/>
        </w:rPr>
        <w:t xml:space="preserve">AHP层次分析法确定多目标权重为：痰湿下降效果53.9%</w:t>
      </w:r>
      <w:r>
        <w:rPr>
          <w:b w:val="0"/>
          <w:sz w:val="24"/>
          <w:rFonts w:ascii="SimSun" w:hAnsi="SimSun" w:eastAsia="SimSun" w:cs="SimSun"/>
        </w:rPr>
        <w:t xml:space="preserve"> &gt; </w:t>
      </w:r>
      <w:r>
        <w:rPr>
          <w:b w:val="0"/>
          <w:sz w:val="24"/>
          <w:rFonts w:ascii="SimSun" w:hAnsi="SimSun" w:eastAsia="SimSun" w:cs="SimSun"/>
        </w:rPr>
        <w:t xml:space="preserve">患者耐受度29.7%</w:t>
      </w:r>
      <w:r>
        <w:rPr>
          <w:b w:val="0"/>
          <w:sz w:val="24"/>
          <w:rFonts w:ascii="SimSun" w:hAnsi="SimSun" w:eastAsia="SimSun" w:cs="SimSun"/>
        </w:rPr>
        <w:t xml:space="preserve"> &gt; </w:t>
      </w:r>
      <w:r>
        <w:rPr>
          <w:b w:val="0"/>
          <w:sz w:val="24"/>
          <w:rFonts w:ascii="SimSun" w:hAnsi="SimSun" w:eastAsia="SimSun" w:cs="SimSun"/>
        </w:rPr>
        <w:t xml:space="preserve">经济成本16.4%（</w:t>
      </w:r>
      <m:oMath>
        <m:r>
          <m:t>C</m:t>
        </m:r>
        <m:r>
          <m:t>R</m:t>
        </m:r>
        <m:r>
          <m:rPr>
            <m:sty m:val="p"/>
          </m:rPr>
          <m:t>=</m:t>
        </m:r>
        <m:r>
          <m:t>0.008</m:t>
        </m:r>
        <m:r>
          <m:rPr>
            <m:sty m:val="p"/>
          </m:rPr>
          <m:t>&lt;</m:t>
        </m:r>
        <m:r>
          <m:t>0.1</m:t>
        </m:r>
      </m:oMath>
      <w:r>
        <w:rPr>
          <w:b w:val="0"/>
          <w:sz w:val="24"/>
          <w:rFonts w:ascii="SimSun" w:hAnsi="SimSun" w:eastAsia="SimSun" w:cs="SimSun"/>
        </w:rPr>
        <w:t xml:space="preserve">，通过一致性检验）。灰色GM(1,1)预测验证优化结果一致性，灵敏度分析表明最优方案对权重参数</w:t>
      </w:r>
      <m:oMath>
        <m:r>
          <m:t>λ</m:t>
        </m:r>
      </m:oMath>
      <w:r>
        <w:rPr>
          <w:b w:val="0"/>
          <w:sz w:val="24"/>
          <w:rFonts w:ascii="SimSun" w:hAnsi="SimSun" w:eastAsia="SimSun" w:cs="SimSun"/>
        </w:rPr>
        <w:t xml:space="preserve">不敏感（</w:t>
      </w:r>
      <m:oMath>
        <m:r>
          <m:t>λ</m:t>
        </m:r>
        <m:r>
          <m:rPr>
            <m:sty m:val="p"/>
          </m:rPr>
          <m:t>∈</m:t>
        </m:r>
        <m:r>
          <m:rPr>
            <m:sty m:val="p"/>
          </m:rPr>
          <m:t>[</m:t>
        </m:r>
        <m:r>
          <m:t>10</m:t>
        </m:r>
        <m:r>
          <m:rPr>
            <m:sty m:val="p"/>
          </m:rPr>
          <m:t>,</m:t>
        </m:r>
        <m:r>
          <m:t>30</m:t>
        </m:r>
        <m:r>
          <m:rPr>
            <m:sty m:val="p"/>
          </m:rPr>
          <m:t>]</m:t>
        </m:r>
      </m:oMath>
      <w:r>
        <w:rPr>
          <w:b w:val="0"/>
          <w:sz w:val="24"/>
          <w:rFonts w:ascii="SimSun" w:hAnsi="SimSun" w:eastAsia="SimSun" w:cs="SimSun"/>
        </w:rPr>
        <w:t xml:space="preserve">时成本和下降量变化</w:t>
      </w:r>
      <m:oMath>
        <m:r>
          <m:rPr>
            <m:sty m:val="p"/>
          </m:rPr>
          <m:t>&lt;</m:t>
        </m:r>
        <m:r>
          <m:t>2</m:t>
        </m:r>
        <m:r>
          <m:rPr>
            <m:sty m:val="p"/>
          </m:rPr>
          <m:t>%</m:t>
        </m:r>
      </m:oMath>
      <w:r>
        <w:rPr>
          <w:b w:val="0"/>
          <w:sz w:val="24"/>
          <w:rFonts w:ascii="SimSun" w:hAnsi="SimSun" w:eastAsia="SimSun" w:cs="SimSun"/>
        </w:rPr>
        <w:t xml:space="preserve">），具有良好鲁棒性。</w:t>
      </w:r>
    </w:p>
    <w:bookmarkEnd w:id="169"/>
    <w:bookmarkStart w:id="170" w:name="研究展望"/>
    <w:p>
      <w:pPr>
        <w:pStyle w:val="Heading2"/>
        <w:spacing w:before="360" w:after="0"/>
        <w:ind w:firstLine="0"/>
        <w:jc w:val="left"/>
      </w:pPr>
      <w:r>
        <w:rPr>
          <w:b w:val="0"/>
          <w:sz w:val="24"/>
          <w:rFonts w:ascii="SimHei" w:hAnsi="SimHei" w:eastAsia="SimHei" w:cs="SimHei"/>
        </w:rPr>
        <w:t xml:space="preserve">研究展望</w:t>
      </w:r>
    </w:p>
    <w:p>
      <w:pPr>
        <w:pStyle w:val="FirstParagraph"/>
      </w:pPr>
      <w:r>
        <w:rPr>
          <w:b w:val="0"/>
          <w:sz w:val="24"/>
          <w:rFonts w:ascii="SimSun" w:hAnsi="SimSun" w:eastAsia="SimSun" w:cs="SimSun"/>
        </w:rPr>
        <w:t xml:space="preserve">未来研究可从以下方面进一步完善：</w:t>
      </w:r>
    </w:p>
    <w:p>
      <w:pPr>
        <w:numPr>
          <w:ilvl w:val="0"/>
          <w:numId w:val="1017"/>
        </w:numPr>
      </w:pPr>
      <w:r>
        <w:rPr>
          <w:b w:val="0"/>
          <w:sz w:val="24"/>
          <w:rFonts w:ascii="SimSun" w:hAnsi="SimSun" w:eastAsia="SimSun" w:cs="SimSun"/>
        </w:rPr>
        <w:t xml:space="preserve">引入独立外部测试集验证模型泛化能力</w:t>
      </w:r>
    </w:p>
    <w:p>
      <w:pPr>
        <w:numPr>
          <w:ilvl w:val="0"/>
          <w:numId w:val="1017"/>
        </w:numPr>
      </w:pPr>
      <w:r>
        <w:rPr>
          <w:b w:val="0"/>
          <w:sz w:val="24"/>
          <w:rFonts w:ascii="SimSun" w:hAnsi="SimSun" w:eastAsia="SimSun" w:cs="SimSun"/>
        </w:rPr>
        <w:t xml:space="preserve">考虑患者依从性概率分布和干预措施的协同效应</w:t>
      </w:r>
    </w:p>
    <w:p>
      <w:pPr>
        <w:numPr>
          <w:ilvl w:val="0"/>
          <w:numId w:val="1017"/>
        </w:numPr>
      </w:pPr>
      <w:r>
        <w:rPr>
          <w:b w:val="0"/>
          <w:sz w:val="24"/>
          <w:rFonts w:ascii="SimSun" w:hAnsi="SimSun" w:eastAsia="SimSun" w:cs="SimSun"/>
        </w:rPr>
        <w:t xml:space="preserve">构建动态随访数据驱动的时序预测模型，捕捉痰湿积分变化的平台期和加速期</w:t>
      </w:r>
    </w:p>
    <w:p>
      <w:pPr>
        <w:numPr>
          <w:ilvl w:val="0"/>
          <w:numId w:val="1017"/>
        </w:numPr>
      </w:pPr>
      <w:r>
        <w:rPr>
          <w:b w:val="0"/>
          <w:sz w:val="24"/>
          <w:rFonts w:ascii="SimSun" w:hAnsi="SimSun" w:eastAsia="SimSun" w:cs="SimSun"/>
        </w:rPr>
        <w:t xml:space="preserve">探索深度学习与可解释性方法的融合，在提升精度的同时保持临床可解释性</w:t>
      </w:r>
    </w:p>
    <w:p>
      <w:pPr>
        <w:pStyle w:val="FirstParagraph"/>
      </w:pPr>
      <w:r>
        <w:rPr>
          <w:b w:val="0"/>
          <w:sz w:val="24"/>
          <w:rFonts w:ascii="SimSun" w:hAnsi="SimSun" w:eastAsia="SimSun" w:cs="SimSun"/>
        </w:rPr>
        <w:t xml:space="preserve">99</w:t>
      </w:r>
    </w:p>
    <w:p>
      <w:pPr>
        <w:pStyle w:val="BodyText"/>
      </w:pPr>
      <w:r>
        <w:rPr>
          <w:b w:val="0"/>
          <w:sz w:val="24"/>
          <w:rFonts w:ascii="SimSun" w:hAnsi="SimSun" w:eastAsia="SimSun" w:cs="SimSun"/>
        </w:rPr>
        <w:t xml:space="preserve">中华中医药学会.</w:t>
      </w:r>
      <w:r>
        <w:rPr>
          <w:b w:val="0"/>
          <w:sz w:val="24"/>
          <w:rFonts w:ascii="SimSun" w:hAnsi="SimSun" w:eastAsia="SimSun" w:cs="SimSun"/>
        </w:rPr>
        <w:t xml:space="preserve"> </w:t>
      </w:r>
      <w:r>
        <w:rPr>
          <w:b w:val="0"/>
          <w:sz w:val="24"/>
          <w:rFonts w:ascii="SimSun" w:hAnsi="SimSun" w:eastAsia="SimSun" w:cs="SimSun"/>
        </w:rPr>
        <w:t xml:space="preserve">中医体质分类与判定标准(ZYYXH/T157-2009)[S].</w:t>
      </w:r>
      <w:r>
        <w:rPr>
          <w:b w:val="0"/>
          <w:sz w:val="24"/>
          <w:rFonts w:ascii="SimSun" w:hAnsi="SimSun" w:eastAsia="SimSun" w:cs="SimSun"/>
        </w:rPr>
        <w:t xml:space="preserve"> </w:t>
      </w:r>
      <w:r>
        <w:rPr>
          <w:b w:val="0"/>
          <w:sz w:val="24"/>
          <w:rFonts w:ascii="SimSun" w:hAnsi="SimSun" w:eastAsia="SimSun" w:cs="SimSun"/>
        </w:rPr>
        <w:t xml:space="preserve">北京:</w:t>
      </w:r>
      <w:r>
        <w:rPr>
          <w:b w:val="0"/>
          <w:sz w:val="24"/>
          <w:rFonts w:ascii="SimSun" w:hAnsi="SimSun" w:eastAsia="SimSun" w:cs="SimSun"/>
        </w:rPr>
        <w:t xml:space="preserve"> </w:t>
      </w:r>
      <w:r>
        <w:rPr>
          <w:b w:val="0"/>
          <w:sz w:val="24"/>
          <w:rFonts w:ascii="SimSun" w:hAnsi="SimSun" w:eastAsia="SimSun" w:cs="SimSun"/>
        </w:rPr>
        <w:t xml:space="preserve">中国中医药出版社,</w:t>
      </w:r>
      <w:r>
        <w:rPr>
          <w:b w:val="0"/>
          <w:sz w:val="24"/>
          <w:rFonts w:ascii="SimSun" w:hAnsi="SimSun" w:eastAsia="SimSun" w:cs="SimSun"/>
        </w:rPr>
        <w:t xml:space="preserve"> 2009.</w:t>
      </w:r>
    </w:p>
    <w:p>
      <w:pPr>
        <w:pStyle w:val="BodyText"/>
      </w:pPr>
      <w:r>
        <w:rPr>
          <w:b w:val="0"/>
          <w:sz w:val="24"/>
          <w:rFonts w:ascii="SimSun" w:hAnsi="SimSun" w:eastAsia="SimSun" w:cs="SimSun"/>
        </w:rPr>
        <w:t xml:space="preserve">中国成人血脂异常防治指南修订联合委员会.</w:t>
      </w:r>
      <w:r>
        <w:rPr>
          <w:b w:val="0"/>
          <w:sz w:val="24"/>
          <w:rFonts w:ascii="SimSun" w:hAnsi="SimSun" w:eastAsia="SimSun" w:cs="SimSun"/>
        </w:rPr>
        <w:t xml:space="preserve"> </w:t>
      </w:r>
      <w:r>
        <w:rPr>
          <w:b w:val="0"/>
          <w:sz w:val="24"/>
          <w:rFonts w:ascii="SimSun" w:hAnsi="SimSun" w:eastAsia="SimSun" w:cs="SimSun"/>
        </w:rPr>
        <w:t xml:space="preserve">中国成人血脂异常防治指南(2023年修订版)[J].</w:t>
      </w:r>
      <w:r>
        <w:rPr>
          <w:b w:val="0"/>
          <w:sz w:val="24"/>
          <w:rFonts w:ascii="SimSun" w:hAnsi="SimSun" w:eastAsia="SimSun" w:cs="SimSun"/>
        </w:rPr>
        <w:t xml:space="preserve"> </w:t>
      </w:r>
      <w:r>
        <w:rPr>
          <w:b w:val="0"/>
          <w:sz w:val="24"/>
          <w:rFonts w:ascii="SimSun" w:hAnsi="SimSun" w:eastAsia="SimSun" w:cs="SimSun"/>
        </w:rPr>
        <w:t xml:space="preserve">中华心血管病杂志,</w:t>
      </w:r>
      <w:r>
        <w:rPr>
          <w:b w:val="0"/>
          <w:sz w:val="24"/>
          <w:rFonts w:ascii="SimSun" w:hAnsi="SimSun" w:eastAsia="SimSun" w:cs="SimSun"/>
        </w:rPr>
        <w:t xml:space="preserve"> 2023, 51(3): 221-255.</w:t>
      </w:r>
    </w:p>
    <w:p>
      <w:pPr>
        <w:pStyle w:val="BodyText"/>
      </w:pPr>
      <w:r>
        <w:rPr>
          <w:b w:val="0"/>
          <w:sz w:val="24"/>
          <w:rFonts w:ascii="SimSun" w:hAnsi="SimSun" w:eastAsia="SimSun" w:cs="SimSun"/>
        </w:rPr>
        <w:t xml:space="preserve">国家卫生健康委员会.</w:t>
      </w:r>
      <w:r>
        <w:rPr>
          <w:b w:val="0"/>
          <w:sz w:val="24"/>
          <w:rFonts w:ascii="SimSun" w:hAnsi="SimSun" w:eastAsia="SimSun" w:cs="SimSun"/>
        </w:rPr>
        <w:t xml:space="preserve"> </w:t>
      </w:r>
      <w:r>
        <w:rPr>
          <w:b w:val="0"/>
          <w:sz w:val="24"/>
          <w:rFonts w:ascii="SimSun" w:hAnsi="SimSun" w:eastAsia="SimSun" w:cs="SimSun"/>
        </w:rPr>
        <w:t xml:space="preserve">中国居民营养与慢性病状况报告(2020年)[M].</w:t>
      </w:r>
      <w:r>
        <w:rPr>
          <w:b w:val="0"/>
          <w:sz w:val="24"/>
          <w:rFonts w:ascii="SimSun" w:hAnsi="SimSun" w:eastAsia="SimSun" w:cs="SimSun"/>
        </w:rPr>
        <w:t xml:space="preserve"> </w:t>
      </w:r>
      <w:r>
        <w:rPr>
          <w:b w:val="0"/>
          <w:sz w:val="24"/>
          <w:rFonts w:ascii="SimSun" w:hAnsi="SimSun" w:eastAsia="SimSun" w:cs="SimSun"/>
        </w:rPr>
        <w:t xml:space="preserve">北京:</w:t>
      </w:r>
      <w:r>
        <w:rPr>
          <w:b w:val="0"/>
          <w:sz w:val="24"/>
          <w:rFonts w:ascii="SimSun" w:hAnsi="SimSun" w:eastAsia="SimSun" w:cs="SimSun"/>
        </w:rPr>
        <w:t xml:space="preserve"> </w:t>
      </w:r>
      <w:r>
        <w:rPr>
          <w:b w:val="0"/>
          <w:sz w:val="24"/>
          <w:rFonts w:ascii="SimSun" w:hAnsi="SimSun" w:eastAsia="SimSun" w:cs="SimSun"/>
        </w:rPr>
        <w:t xml:space="preserve">人民卫生出版社,</w:t>
      </w:r>
      <w:r>
        <w:rPr>
          <w:b w:val="0"/>
          <w:sz w:val="24"/>
          <w:rFonts w:ascii="SimSun" w:hAnsi="SimSun" w:eastAsia="SimSun" w:cs="SimSun"/>
        </w:rPr>
        <w:t xml:space="preserve"> 2021.</w:t>
      </w:r>
    </w:p>
    <w:p>
      <w:pPr>
        <w:pStyle w:val="BodyText"/>
      </w:pPr>
      <w:r>
        <w:rPr>
          <w:b w:val="0"/>
          <w:sz w:val="24"/>
          <w:rFonts w:ascii="SimSun" w:hAnsi="SimSun" w:eastAsia="SimSun" w:cs="SimSun"/>
        </w:rPr>
        <w:t xml:space="preserve">王琦,</w:t>
      </w:r>
      <w:r>
        <w:rPr>
          <w:b w:val="0"/>
          <w:sz w:val="24"/>
          <w:rFonts w:ascii="SimSun" w:hAnsi="SimSun" w:eastAsia="SimSun" w:cs="SimSun"/>
        </w:rPr>
        <w:t xml:space="preserve"> </w:t>
      </w:r>
      <w:r>
        <w:rPr>
          <w:b w:val="0"/>
          <w:sz w:val="24"/>
          <w:rFonts w:ascii="SimSun" w:hAnsi="SimSun" w:eastAsia="SimSun" w:cs="SimSun"/>
        </w:rPr>
        <w:t xml:space="preserve">叶加农,</w:t>
      </w:r>
      <w:r>
        <w:rPr>
          <w:b w:val="0"/>
          <w:sz w:val="24"/>
          <w:rFonts w:ascii="SimSun" w:hAnsi="SimSun" w:eastAsia="SimSun" w:cs="SimSun"/>
        </w:rPr>
        <w:t xml:space="preserve"> </w:t>
      </w:r>
      <w:r>
        <w:rPr>
          <w:b w:val="0"/>
          <w:sz w:val="24"/>
          <w:rFonts w:ascii="SimSun" w:hAnsi="SimSun" w:eastAsia="SimSun" w:cs="SimSun"/>
        </w:rPr>
        <w:t xml:space="preserve">朱燕波.</w:t>
      </w:r>
      <w:r>
        <w:rPr>
          <w:b w:val="0"/>
          <w:sz w:val="24"/>
          <w:rFonts w:ascii="SimSun" w:hAnsi="SimSun" w:eastAsia="SimSun" w:cs="SimSun"/>
        </w:rPr>
        <w:t xml:space="preserve"> </w:t>
      </w:r>
      <w:r>
        <w:rPr>
          <w:b w:val="0"/>
          <w:sz w:val="24"/>
          <w:rFonts w:ascii="SimSun" w:hAnsi="SimSun" w:eastAsia="SimSun" w:cs="SimSun"/>
        </w:rPr>
        <w:t xml:space="preserve">中医体质分类与判定自测表[J].</w:t>
      </w:r>
      <w:r>
        <w:rPr>
          <w:b w:val="0"/>
          <w:sz w:val="24"/>
          <w:rFonts w:ascii="SimSun" w:hAnsi="SimSun" w:eastAsia="SimSun" w:cs="SimSun"/>
        </w:rPr>
        <w:t xml:space="preserve"> </w:t>
      </w:r>
      <w:r>
        <w:rPr>
          <w:b w:val="0"/>
          <w:sz w:val="24"/>
          <w:rFonts w:ascii="SimSun" w:hAnsi="SimSun" w:eastAsia="SimSun" w:cs="SimSun"/>
        </w:rPr>
        <w:t xml:space="preserve">中华中医药杂志,</w:t>
      </w:r>
      <w:r>
        <w:rPr>
          <w:b w:val="0"/>
          <w:sz w:val="24"/>
          <w:rFonts w:ascii="SimSun" w:hAnsi="SimSun" w:eastAsia="SimSun" w:cs="SimSun"/>
        </w:rPr>
        <w:t xml:space="preserve"> 2005, 20(11): 666-667.</w:t>
      </w:r>
    </w:p>
    <w:p>
      <w:pPr>
        <w:pStyle w:val="BodyText"/>
      </w:pPr>
      <w:r>
        <w:rPr>
          <w:b w:val="0"/>
          <w:sz w:val="24"/>
          <w:rFonts w:ascii="SimSun" w:hAnsi="SimSun" w:eastAsia="SimSun" w:cs="SimSun"/>
        </w:rPr>
        <w:t xml:space="preserve">刘建平,</w:t>
      </w:r>
      <w:r>
        <w:rPr>
          <w:b w:val="0"/>
          <w:sz w:val="24"/>
          <w:rFonts w:ascii="SimSun" w:hAnsi="SimSun" w:eastAsia="SimSun" w:cs="SimSun"/>
        </w:rPr>
        <w:t xml:space="preserve"> </w:t>
      </w:r>
      <w:r>
        <w:rPr>
          <w:b w:val="0"/>
          <w:sz w:val="24"/>
          <w:rFonts w:ascii="SimSun" w:hAnsi="SimSun" w:eastAsia="SimSun" w:cs="SimSun"/>
        </w:rPr>
        <w:t xml:space="preserve">王琦.</w:t>
      </w:r>
      <w:r>
        <w:rPr>
          <w:b w:val="0"/>
          <w:sz w:val="24"/>
          <w:rFonts w:ascii="SimSun" w:hAnsi="SimSun" w:eastAsia="SimSun" w:cs="SimSun"/>
        </w:rPr>
        <w:t xml:space="preserve"> </w:t>
      </w:r>
      <w:r>
        <w:rPr>
          <w:b w:val="0"/>
          <w:sz w:val="24"/>
          <w:rFonts w:ascii="SimSun" w:hAnsi="SimSun" w:eastAsia="SimSun" w:cs="SimSun"/>
        </w:rPr>
        <w:t xml:space="preserve">痰湿体质与代谢综合征相关性研究进展[J].</w:t>
      </w:r>
      <w:r>
        <w:rPr>
          <w:b w:val="0"/>
          <w:sz w:val="24"/>
          <w:rFonts w:ascii="SimSun" w:hAnsi="SimSun" w:eastAsia="SimSun" w:cs="SimSun"/>
        </w:rPr>
        <w:t xml:space="preserve"> </w:t>
      </w:r>
      <w:r>
        <w:rPr>
          <w:b w:val="0"/>
          <w:sz w:val="24"/>
          <w:rFonts w:ascii="SimSun" w:hAnsi="SimSun" w:eastAsia="SimSun" w:cs="SimSun"/>
        </w:rPr>
        <w:t xml:space="preserve">中医杂志,</w:t>
      </w:r>
      <w:r>
        <w:rPr>
          <w:b w:val="0"/>
          <w:sz w:val="24"/>
          <w:rFonts w:ascii="SimSun" w:hAnsi="SimSun" w:eastAsia="SimSun" w:cs="SimSun"/>
        </w:rPr>
        <w:t xml:space="preserve"> 2015, 56(12): 1073-1076.</w:t>
      </w:r>
    </w:p>
    <w:p>
      <w:pPr>
        <w:pStyle w:val="BodyText"/>
      </w:pPr>
      <w:r>
        <w:rPr>
          <w:b w:val="0"/>
          <w:sz w:val="24"/>
          <w:rFonts w:ascii="SimSun" w:hAnsi="SimSun" w:eastAsia="SimSun" w:cs="SimSun"/>
        </w:rPr>
        <w:t xml:space="preserve">Go A S, Mozaffarian D, Roger V L, et al. Heart Disease and Stroke Statistics—2013 Update: A Report From the American Heart Association[J]. Circulation, 2013, 127(1): e6-e245.</w:t>
      </w:r>
    </w:p>
    <w:p>
      <w:pPr>
        <w:pStyle w:val="BodyText"/>
      </w:pPr>
      <w:r>
        <w:rPr>
          <w:b w:val="0"/>
          <w:sz w:val="24"/>
          <w:rFonts w:ascii="SimSun" w:hAnsi="SimSun" w:eastAsia="SimSun" w:cs="SimSun"/>
        </w:rPr>
        <w:t xml:space="preserve">中华医学会糖尿病学分会.</w:t>
      </w:r>
      <w:r>
        <w:rPr>
          <w:b w:val="0"/>
          <w:sz w:val="24"/>
          <w:rFonts w:ascii="SimSun" w:hAnsi="SimSun" w:eastAsia="SimSun" w:cs="SimSun"/>
        </w:rPr>
        <w:t xml:space="preserve"> </w:t>
      </w:r>
      <w:r>
        <w:rPr>
          <w:b w:val="0"/>
          <w:sz w:val="24"/>
          <w:rFonts w:ascii="SimSun" w:hAnsi="SimSun" w:eastAsia="SimSun" w:cs="SimSun"/>
        </w:rPr>
        <w:t xml:space="preserve">中国2型糖尿病防治指南(2020年版)[J].</w:t>
      </w:r>
      <w:r>
        <w:rPr>
          <w:b w:val="0"/>
          <w:sz w:val="24"/>
          <w:rFonts w:ascii="SimSun" w:hAnsi="SimSun" w:eastAsia="SimSun" w:cs="SimSun"/>
        </w:rPr>
        <w:t xml:space="preserve"> </w:t>
      </w:r>
      <w:r>
        <w:rPr>
          <w:b w:val="0"/>
          <w:sz w:val="24"/>
          <w:rFonts w:ascii="SimSun" w:hAnsi="SimSun" w:eastAsia="SimSun" w:cs="SimSun"/>
        </w:rPr>
        <w:t xml:space="preserve">中华糖尿病杂志,</w:t>
      </w:r>
      <w:r>
        <w:rPr>
          <w:b w:val="0"/>
          <w:sz w:val="24"/>
          <w:rFonts w:ascii="SimSun" w:hAnsi="SimSun" w:eastAsia="SimSun" w:cs="SimSun"/>
        </w:rPr>
        <w:t xml:space="preserve"> 2021, 13(4): 315-409.</w:t>
      </w:r>
    </w:p>
    <w:p>
      <w:pPr>
        <w:pStyle w:val="BodyText"/>
      </w:pPr>
      <w:r>
        <w:rPr>
          <w:b w:val="0"/>
          <w:sz w:val="24"/>
          <w:rFonts w:ascii="SimSun" w:hAnsi="SimSun" w:eastAsia="SimSun" w:cs="SimSun"/>
        </w:rPr>
        <w:t xml:space="preserve">王琦.</w:t>
      </w:r>
      <w:r>
        <w:rPr>
          <w:b w:val="0"/>
          <w:sz w:val="24"/>
          <w:rFonts w:ascii="SimSun" w:hAnsi="SimSun" w:eastAsia="SimSun" w:cs="SimSun"/>
        </w:rPr>
        <w:t xml:space="preserve"> </w:t>
      </w:r>
      <w:r>
        <w:rPr>
          <w:b w:val="0"/>
          <w:sz w:val="24"/>
          <w:rFonts w:ascii="SimSun" w:hAnsi="SimSun" w:eastAsia="SimSun" w:cs="SimSun"/>
        </w:rPr>
        <w:t xml:space="preserve">中医体质学[M].</w:t>
      </w:r>
      <w:r>
        <w:rPr>
          <w:b w:val="0"/>
          <w:sz w:val="24"/>
          <w:rFonts w:ascii="SimSun" w:hAnsi="SimSun" w:eastAsia="SimSun" w:cs="SimSun"/>
        </w:rPr>
        <w:t xml:space="preserve"> </w:t>
      </w:r>
      <w:r>
        <w:rPr>
          <w:b w:val="0"/>
          <w:sz w:val="24"/>
          <w:rFonts w:ascii="SimSun" w:hAnsi="SimSun" w:eastAsia="SimSun" w:cs="SimSun"/>
        </w:rPr>
        <w:t xml:space="preserve">北京:</w:t>
      </w:r>
      <w:r>
        <w:rPr>
          <w:b w:val="0"/>
          <w:sz w:val="24"/>
          <w:rFonts w:ascii="SimSun" w:hAnsi="SimSun" w:eastAsia="SimSun" w:cs="SimSun"/>
        </w:rPr>
        <w:t xml:space="preserve"> </w:t>
      </w:r>
      <w:r>
        <w:rPr>
          <w:b w:val="0"/>
          <w:sz w:val="24"/>
          <w:rFonts w:ascii="SimSun" w:hAnsi="SimSun" w:eastAsia="SimSun" w:cs="SimSun"/>
        </w:rPr>
        <w:t xml:space="preserve">中国医药科技出版社,</w:t>
      </w:r>
      <w:r>
        <w:rPr>
          <w:b w:val="0"/>
          <w:sz w:val="24"/>
          <w:rFonts w:ascii="SimSun" w:hAnsi="SimSun" w:eastAsia="SimSun" w:cs="SimSun"/>
        </w:rPr>
        <w:t xml:space="preserve"> 2005.</w:t>
      </w:r>
    </w:p>
    <w:p>
      <w:pPr>
        <w:pStyle w:val="BodyText"/>
      </w:pPr>
      <w:r>
        <w:rPr>
          <w:b w:val="0"/>
          <w:sz w:val="24"/>
          <w:rFonts w:ascii="SimSun" w:hAnsi="SimSun" w:eastAsia="SimSun" w:cs="SimSun"/>
        </w:rPr>
        <w:t xml:space="preserve">Friedman J, Hastie T, Tibshirani R. Regularization Paths for Generalized Linear Models via Coordinate Descent[J]. Journal of Statistical Software, 2010, 33(1): 1-22.</w:t>
      </w:r>
    </w:p>
    <w:p>
      <w:pPr>
        <w:pStyle w:val="BodyText"/>
      </w:pPr>
      <w:r>
        <w:rPr>
          <w:b w:val="0"/>
          <w:sz w:val="24"/>
          <w:rFonts w:ascii="SimSun" w:hAnsi="SimSun" w:eastAsia="SimSun" w:cs="SimSun"/>
        </w:rPr>
        <w:t xml:space="preserve">Breiman L. Random Forests[J]. Machine Learning, 2001, 45(1): 5-32.</w:t>
      </w:r>
    </w:p>
    <w:p>
      <w:pPr>
        <w:pStyle w:val="BodyText"/>
      </w:pPr>
      <w:r>
        <w:rPr>
          <w:b w:val="0"/>
          <w:sz w:val="24"/>
          <w:rFonts w:ascii="SimSun" w:hAnsi="SimSun" w:eastAsia="SimSun" w:cs="SimSun"/>
        </w:rPr>
        <w:t xml:space="preserve">Chen T, Guestrin C. XGBoost: A Scalable Tree Boosting System[C]// Proceedings of the 22nd ACM SIGKDD International Conference on Knowledge Discovery and Data Mining. 2016: 785-794.</w:t>
      </w:r>
    </w:p>
    <w:p>
      <w:pPr>
        <w:pStyle w:val="BodyText"/>
      </w:pPr>
      <w:r>
        <w:rPr>
          <w:b w:val="0"/>
          <w:sz w:val="24"/>
          <w:rFonts w:ascii="SimSun" w:hAnsi="SimSun" w:eastAsia="SimSun" w:cs="SimSun"/>
        </w:rPr>
        <w:t xml:space="preserve">Deng J. Control Problems of Grey Systems[J]. Systems &amp; Control Letters, 1982, 1(5): 288-294.</w:t>
      </w:r>
    </w:p>
    <w:p>
      <w:pPr>
        <w:pStyle w:val="BodyText"/>
      </w:pPr>
      <w:r>
        <w:rPr>
          <w:b w:val="0"/>
          <w:sz w:val="24"/>
          <w:rFonts w:ascii="SimSun" w:hAnsi="SimSun" w:eastAsia="SimSun" w:cs="SimSun"/>
        </w:rPr>
        <w:t xml:space="preserve">Saaty T L. The Analytic Hierarchy Process[M]. New York: McGraw-Hill, 1980.</w:t>
      </w:r>
    </w:p>
    <w:p>
      <w:pPr>
        <w:pStyle w:val="BodyText"/>
      </w:pPr>
      <w:r>
        <w:rPr>
          <w:b w:val="0"/>
          <w:sz w:val="24"/>
          <w:rFonts w:ascii="SimSun" w:hAnsi="SimSun" w:eastAsia="SimSun" w:cs="SimSun"/>
        </w:rPr>
        <w:t xml:space="preserve">Cortes C, Vapnik V. Support-Vector Networks[J]. Machine Learning, 1995, 20(3): 273-297.</w:t>
      </w:r>
    </w:p>
    <w:p>
      <w:pPr>
        <w:pStyle w:val="BodyText"/>
      </w:pPr>
      <w:r>
        <w:rPr>
          <w:b w:val="0"/>
          <w:sz w:val="24"/>
          <w:rFonts w:ascii="SimSun" w:hAnsi="SimSun" w:eastAsia="SimSun" w:cs="SimSun"/>
        </w:rPr>
        <w:t xml:space="preserve">Lundberg S M, Lee S I. A Unified Approach to Interpreting Model Predictions[C]// Advances in Neural Information Processing Systems. 2017, 30: 4765-4774.</w:t>
      </w:r>
    </w:p>
    <w:p>
      <w:pPr>
        <w:pStyle w:val="BodyText"/>
      </w:pPr>
      <w:r>
        <w:rPr>
          <w:b w:val="0"/>
          <w:sz w:val="24"/>
          <w:rFonts w:ascii="SimSun" w:hAnsi="SimSun" w:eastAsia="SimSun" w:cs="SimSun"/>
        </w:rPr>
        <w:t xml:space="preserve">Topol E J. High-Performance Medicine: The Convergence of Human and Artificial Intelligence[J]. Nature Medicine, 2019, 25(1): 44-56.</w:t>
      </w:r>
    </w:p>
    <w:p>
      <w:pPr>
        <w:pStyle w:val="BodyText"/>
      </w:pPr>
      <w:r>
        <w:rPr>
          <w:b w:val="0"/>
          <w:sz w:val="24"/>
          <w:rFonts w:ascii="SimSun" w:hAnsi="SimSun" w:eastAsia="SimSun" w:cs="SimSun"/>
        </w:rPr>
        <w:t xml:space="preserve">Esteva A, Kuprel B, Novoa R A, et al. Dermatologist-level Classification of Skin Cancer with Deep Neural Networks[J]. Nature, 2017, 542(7639): 115-118.</w:t>
      </w:r>
    </w:p>
    <w:p>
      <w:pPr>
        <w:pStyle w:val="BodyText"/>
      </w:pPr>
      <w:r>
        <w:rPr>
          <w:b w:val="0"/>
          <w:sz w:val="24"/>
          <w:rFonts w:ascii="SimSun" w:hAnsi="SimSun" w:eastAsia="SimSun" w:cs="SimSun"/>
        </w:rPr>
        <w:t xml:space="preserve">Shickel B, Tighe P J, Bihorak A, et al. Deep EHR: A Survey of Recent Advances in Deep Learning Techniques for Electronic Health Record Analysis[J]. IEEE Journal of Biomedical and Health Informatics, 2018, 22(5): 1589-1604.</w:t>
      </w:r>
    </w:p>
    <w:p>
      <w:pPr>
        <w:pStyle w:val="BodyText"/>
      </w:pPr>
      <w:r>
        <w:rPr>
          <w:b w:val="0"/>
          <w:sz w:val="24"/>
          <w:rFonts w:ascii="SimSun" w:hAnsi="SimSun" w:eastAsia="SimSun" w:cs="SimSun"/>
        </w:rPr>
        <w:t xml:space="preserve">Rajkomar A, Dean J, Kohane I. Machine Learning in Medicine[J]. New England Journal of Medicine, 2019, 380(14): 1347-1358.</w:t>
      </w:r>
    </w:p>
    <w:p>
      <w:pPr>
        <w:pStyle w:val="BodyText"/>
      </w:pPr>
      <w:r>
        <w:rPr>
          <w:b w:val="0"/>
          <w:sz w:val="24"/>
          <w:rFonts w:ascii="SimSun" w:hAnsi="SimSun" w:eastAsia="SimSun" w:cs="SimSun"/>
        </w:rPr>
        <w:t xml:space="preserve">Yoon J, Davtyan A, van der Schaar M. Discovering Clinical Phenotypes with Multi-Task Representation Learning[C]// Proceedings of the 24th ACM SIGKDD International Conference on Knowledge Discovery &amp; Data Mining. 2018: 1099-1108.</w:t>
      </w:r>
    </w:p>
    <w:p>
      <w:pPr>
        <w:pStyle w:val="BodyText"/>
      </w:pPr>
      <w:r>
        <w:rPr>
          <w:b w:val="0"/>
          <w:sz w:val="24"/>
          <w:rFonts w:ascii="SimSun" w:hAnsi="SimSun" w:eastAsia="SimSun" w:cs="SimSun"/>
        </w:rPr>
        <w:t xml:space="preserve">Lundberg S M, Erion G, Chen A, et al. From Local Explanations to Global Understanding with Explainable AI for Trees[J]. Nature Machine Intelligence, 2020, 2(1): 56-67.</w:t>
      </w:r>
    </w:p>
    <w:p>
      <w:pPr>
        <w:pStyle w:val="BodyText"/>
      </w:pPr>
      <w:r>
        <w:rPr>
          <w:b w:val="0"/>
          <w:sz w:val="24"/>
          <w:rFonts w:ascii="SimSun" w:hAnsi="SimSun" w:eastAsia="SimSun" w:cs="SimSun"/>
        </w:rPr>
        <w:t xml:space="preserve">姜启源,</w:t>
      </w:r>
      <w:r>
        <w:rPr>
          <w:b w:val="0"/>
          <w:sz w:val="24"/>
          <w:rFonts w:ascii="SimSun" w:hAnsi="SimSun" w:eastAsia="SimSun" w:cs="SimSun"/>
        </w:rPr>
        <w:t xml:space="preserve"> </w:t>
      </w:r>
      <w:r>
        <w:rPr>
          <w:b w:val="0"/>
          <w:sz w:val="24"/>
          <w:rFonts w:ascii="SimSun" w:hAnsi="SimSun" w:eastAsia="SimSun" w:cs="SimSun"/>
        </w:rPr>
        <w:t xml:space="preserve">谢金星,</w:t>
      </w:r>
      <w:r>
        <w:rPr>
          <w:b w:val="0"/>
          <w:sz w:val="24"/>
          <w:rFonts w:ascii="SimSun" w:hAnsi="SimSun" w:eastAsia="SimSun" w:cs="SimSun"/>
        </w:rPr>
        <w:t xml:space="preserve"> </w:t>
      </w:r>
      <w:r>
        <w:rPr>
          <w:b w:val="0"/>
          <w:sz w:val="24"/>
          <w:rFonts w:ascii="SimSun" w:hAnsi="SimSun" w:eastAsia="SimSun" w:cs="SimSun"/>
        </w:rPr>
        <w:t xml:space="preserve">叶俊.</w:t>
      </w:r>
      <w:r>
        <w:rPr>
          <w:b w:val="0"/>
          <w:sz w:val="24"/>
          <w:rFonts w:ascii="SimSun" w:hAnsi="SimSun" w:eastAsia="SimSun" w:cs="SimSun"/>
        </w:rPr>
        <w:t xml:space="preserve"> </w:t>
      </w:r>
      <w:r>
        <w:rPr>
          <w:b w:val="0"/>
          <w:sz w:val="24"/>
          <w:rFonts w:ascii="SimSun" w:hAnsi="SimSun" w:eastAsia="SimSun" w:cs="SimSun"/>
        </w:rPr>
        <w:t xml:space="preserve">数学模型（第五版）[M].</w:t>
      </w:r>
      <w:r>
        <w:rPr>
          <w:b w:val="0"/>
          <w:sz w:val="24"/>
          <w:rFonts w:ascii="SimSun" w:hAnsi="SimSun" w:eastAsia="SimSun" w:cs="SimSun"/>
        </w:rPr>
        <w:t xml:space="preserve"> </w:t>
      </w:r>
      <w:r>
        <w:rPr>
          <w:b w:val="0"/>
          <w:sz w:val="24"/>
          <w:rFonts w:ascii="SimSun" w:hAnsi="SimSun" w:eastAsia="SimSun" w:cs="SimSun"/>
        </w:rPr>
        <w:t xml:space="preserve">北京:</w:t>
      </w:r>
      <w:r>
        <w:rPr>
          <w:b w:val="0"/>
          <w:sz w:val="24"/>
          <w:rFonts w:ascii="SimSun" w:hAnsi="SimSun" w:eastAsia="SimSun" w:cs="SimSun"/>
        </w:rPr>
        <w:t xml:space="preserve"> </w:t>
      </w:r>
      <w:r>
        <w:rPr>
          <w:b w:val="0"/>
          <w:sz w:val="24"/>
          <w:rFonts w:ascii="SimSun" w:hAnsi="SimSun" w:eastAsia="SimSun" w:cs="SimSun"/>
        </w:rPr>
        <w:t xml:space="preserve">高等教育出版社,</w:t>
      </w:r>
      <w:r>
        <w:rPr>
          <w:b w:val="0"/>
          <w:sz w:val="24"/>
          <w:rFonts w:ascii="SimSun" w:hAnsi="SimSun" w:eastAsia="SimSun" w:cs="SimSun"/>
        </w:rPr>
        <w:t xml:space="preserve"> 2018.</w:t>
      </w:r>
    </w:p>
    <w:p>
      <w:pPr>
        <w:pStyle w:val="BodyText"/>
      </w:pPr>
      <w:r>
        <w:rPr>
          <w:b w:val="0"/>
          <w:sz w:val="24"/>
          <w:rFonts w:ascii="SimSun" w:hAnsi="SimSun" w:eastAsia="SimSun" w:cs="SimSun"/>
        </w:rPr>
        <w:t xml:space="preserve">Bertsimas D, Tsitsiklis J. Introduction to Linear Optimization[M]. Belmont: Athena Scientific, 1997.</w:t>
      </w:r>
    </w:p>
    <w:p>
      <w:pPr>
        <w:pStyle w:val="BodyText"/>
      </w:pPr>
      <w:r>
        <w:rPr>
          <w:b w:val="0"/>
          <w:sz w:val="24"/>
          <w:rFonts w:ascii="SimSun" w:hAnsi="SimSun" w:eastAsia="SimSun" w:cs="SimSun"/>
        </w:rPr>
        <w:t xml:space="preserve">司守奎,</w:t>
      </w:r>
      <w:r>
        <w:rPr>
          <w:b w:val="0"/>
          <w:sz w:val="24"/>
          <w:rFonts w:ascii="SimSun" w:hAnsi="SimSun" w:eastAsia="SimSun" w:cs="SimSun"/>
        </w:rPr>
        <w:t xml:space="preserve"> </w:t>
      </w:r>
      <w:r>
        <w:rPr>
          <w:b w:val="0"/>
          <w:sz w:val="24"/>
          <w:rFonts w:ascii="SimSun" w:hAnsi="SimSun" w:eastAsia="SimSun" w:cs="SimSun"/>
        </w:rPr>
        <w:t xml:space="preserve">孙兆亮.</w:t>
      </w:r>
      <w:r>
        <w:rPr>
          <w:b w:val="0"/>
          <w:sz w:val="24"/>
          <w:rFonts w:ascii="SimSun" w:hAnsi="SimSun" w:eastAsia="SimSun" w:cs="SimSun"/>
        </w:rPr>
        <w:t xml:space="preserve"> </w:t>
      </w:r>
      <w:r>
        <w:rPr>
          <w:b w:val="0"/>
          <w:sz w:val="24"/>
          <w:rFonts w:ascii="SimSun" w:hAnsi="SimSun" w:eastAsia="SimSun" w:cs="SimSun"/>
        </w:rPr>
        <w:t xml:space="preserve">数学建模算法与应用（第三版）[M].</w:t>
      </w:r>
      <w:r>
        <w:rPr>
          <w:b w:val="0"/>
          <w:sz w:val="24"/>
          <w:rFonts w:ascii="SimSun" w:hAnsi="SimSun" w:eastAsia="SimSun" w:cs="SimSun"/>
        </w:rPr>
        <w:t xml:space="preserve"> </w:t>
      </w:r>
      <w:r>
        <w:rPr>
          <w:b w:val="0"/>
          <w:sz w:val="24"/>
          <w:rFonts w:ascii="SimSun" w:hAnsi="SimSun" w:eastAsia="SimSun" w:cs="SimSun"/>
        </w:rPr>
        <w:t xml:space="preserve">北京:</w:t>
      </w:r>
      <w:r>
        <w:rPr>
          <w:b w:val="0"/>
          <w:sz w:val="24"/>
          <w:rFonts w:ascii="SimSun" w:hAnsi="SimSun" w:eastAsia="SimSun" w:cs="SimSun"/>
        </w:rPr>
        <w:t xml:space="preserve"> </w:t>
      </w:r>
      <w:r>
        <w:rPr>
          <w:b w:val="0"/>
          <w:sz w:val="24"/>
          <w:rFonts w:ascii="SimSun" w:hAnsi="SimSun" w:eastAsia="SimSun" w:cs="SimSun"/>
        </w:rPr>
        <w:t xml:space="preserve">国防工业出版社,</w:t>
      </w:r>
      <w:r>
        <w:rPr>
          <w:b w:val="0"/>
          <w:sz w:val="24"/>
          <w:rFonts w:ascii="SimSun" w:hAnsi="SimSun" w:eastAsia="SimSun" w:cs="SimSun"/>
        </w:rPr>
        <w:t xml:space="preserve"> 2020.</w:t>
      </w:r>
    </w:p>
    <w:p>
      <w:pPr>
        <w:pStyle w:val="BodyText"/>
      </w:pPr>
      <w:r>
        <w:rPr>
          <w:b w:val="0"/>
          <w:sz w:val="24"/>
          <w:rFonts w:ascii="SimSun" w:hAnsi="SimSun" w:eastAsia="SimSun" w:cs="SimSun"/>
        </w:rPr>
        <w:t xml:space="preserve">Claude, Claude Opus 4.8, Anthropic, 2026-05-29. </w:t>
      </w:r>
      <w:r>
        <w:rPr>
          <w:b w:val="0"/>
          <w:sz w:val="24"/>
          <w:rFonts w:ascii="SimSun" w:hAnsi="SimSun" w:eastAsia="SimSun" w:cs="SimSun"/>
        </w:rPr>
        <w:t xml:space="preserve">用于数据分析、模型构建、代码生成和论文框架设计.</w:t>
      </w:r>
    </w:p>
    <w:p>
      <w:pPr>
        <w:pStyle w:val="BodyText"/>
        <w:spacing w:before="360" w:after="0"/>
        <w:ind w:firstLine="0"/>
        <w:jc w:val="center"/>
      </w:pPr>
      <w:r>
        <w:rPr>
          <w:b w:val="0"/>
          <w:sz w:val="28"/>
          <w:rFonts w:ascii="SimHei" w:hAnsi="SimHei" w:eastAsia="SimHei" w:cs="SimHei"/>
        </w:rPr>
        <w:t xml:space="preserve">附录</w:t>
      </w:r>
    </w:p>
    <w:bookmarkEnd w:id="170"/>
    <w:bookmarkEnd w:id="171"/>
    <w:bookmarkStart w:id="172" w:name="附录aai工具使用详情"/>
    <w:p>
      <w:pPr>
        <w:pStyle w:val="Heading1"/>
        <w:spacing w:before="360" w:after="0"/>
        <w:ind w:firstLine="0"/>
        <w:jc w:val="left"/>
      </w:pPr>
      <w:r>
        <w:rPr>
          <w:b w:val="0"/>
          <w:sz w:val="24"/>
          <w:rFonts w:ascii="SimHei" w:hAnsi="SimHei" w:eastAsia="SimHei" w:cs="SimHei"/>
        </w:rPr>
        <w:t xml:space="preserve">附录A：AI工具使用详情</w:t>
      </w:r>
    </w:p>
    <w:p>
      <w:pPr>
        <w:pStyle w:val="FirstParagraph"/>
      </w:pPr>
      <w:r>
        <w:rPr>
          <w:b w:val="0"/>
          <w:bCs/>
          <w:sz w:val="24"/>
          <w:rFonts w:ascii="SimSun" w:hAnsi="SimSun" w:eastAsia="SimSun" w:cs="SimSun"/>
        </w:rPr>
        <w:t xml:space="preserve">所用AI工具</w:t>
      </w:r>
      <w:r>
        <w:rPr>
          <w:b w:val="0"/>
          <w:sz w:val="24"/>
          <w:rFonts w:ascii="SimSun" w:hAnsi="SimSun" w:eastAsia="SimSun" w:cs="SimSun"/>
        </w:rPr>
        <w:t xml:space="preserve">：Claude,</w:t>
      </w:r>
      <w:r>
        <w:rPr>
          <w:b w:val="0"/>
          <w:sz w:val="24"/>
          <w:rFonts w:ascii="SimSun" w:hAnsi="SimSun" w:eastAsia="SimSun" w:cs="SimSun"/>
        </w:rPr>
        <w:t xml:space="preserve"> Claude Opus 4.8, Anthropic, 2026-05-29</w:t>
      </w:r>
    </w:p>
    <w:p>
      <w:pPr>
        <w:pStyle w:val="BodyText"/>
      </w:pPr>
      <w:r>
        <w:rPr>
          <w:b w:val="0"/>
          <w:bCs/>
          <w:sz w:val="24"/>
          <w:rFonts w:ascii="SimSun" w:hAnsi="SimSun" w:eastAsia="SimSun" w:cs="SimSun"/>
        </w:rPr>
        <w:t xml:space="preserve">具体使用目的和环节</w:t>
      </w:r>
      <w:r>
        <w:rPr>
          <w:b w:val="0"/>
          <w:sz w:val="24"/>
          <w:rFonts w:ascii="SimSun" w:hAnsi="SimSun" w:eastAsia="SimSun" w:cs="SimSun"/>
        </w:rPr>
        <w:t xml:space="preserve">：</w:t>
      </w:r>
    </w:p>
    <w:p>
      <w:pPr>
        <w:numPr>
          <w:ilvl w:val="0"/>
          <w:numId w:val="1018"/>
        </w:numPr>
      </w:pPr>
      <w:r>
        <w:rPr>
          <w:b w:val="0"/>
          <w:bCs/>
          <w:sz w:val="24"/>
          <w:rFonts w:ascii="SimSun" w:hAnsi="SimSun" w:eastAsia="SimSun" w:cs="SimSun"/>
        </w:rPr>
        <w:t xml:space="preserve">数据预处理</w:t>
      </w:r>
      <w:r>
        <w:rPr>
          <w:b w:val="0"/>
          <w:sz w:val="24"/>
          <w:rFonts w:ascii="SimSun" w:hAnsi="SimSun" w:eastAsia="SimSun" w:cs="SimSun"/>
        </w:rPr>
        <w:t xml:space="preserve">：数据加载、列名映射、缺失值检查、异常值处理、衍生特征构造</w:t>
      </w:r>
    </w:p>
    <w:p>
      <w:pPr>
        <w:numPr>
          <w:ilvl w:val="0"/>
          <w:numId w:val="1018"/>
        </w:numPr>
      </w:pPr>
      <w:r>
        <w:rPr>
          <w:b w:val="0"/>
          <w:bCs/>
          <w:sz w:val="24"/>
          <w:rFonts w:ascii="SimSun" w:hAnsi="SimSun" w:eastAsia="SimSun" w:cs="SimSun"/>
        </w:rPr>
        <w:t xml:space="preserve">问题1分析</w:t>
      </w:r>
      <w:r>
        <w:rPr>
          <w:b w:val="0"/>
          <w:sz w:val="24"/>
          <w:rFonts w:ascii="SimSun" w:hAnsi="SimSun" w:eastAsia="SimSun" w:cs="SimSun"/>
        </w:rPr>
        <w:t xml:space="preserve">：LASSO回归、随机森林特征重要性、Spearman相关性、互信息分析、Logistic回归OR值计算、Kruskal-Wallis检验</w:t>
      </w:r>
    </w:p>
    <w:p>
      <w:pPr>
        <w:numPr>
          <w:ilvl w:val="0"/>
          <w:numId w:val="1018"/>
        </w:numPr>
      </w:pPr>
      <w:r>
        <w:rPr>
          <w:b w:val="0"/>
          <w:bCs/>
          <w:sz w:val="24"/>
          <w:rFonts w:ascii="SimSun" w:hAnsi="SimSun" w:eastAsia="SimSun" w:cs="SimSun"/>
        </w:rPr>
        <w:t xml:space="preserve">问题2建模</w:t>
      </w:r>
      <w:r>
        <w:rPr>
          <w:b w:val="0"/>
          <w:sz w:val="24"/>
          <w:rFonts w:ascii="SimSun" w:hAnsi="SimSun" w:eastAsia="SimSun" w:cs="SimSun"/>
        </w:rPr>
        <w:t xml:space="preserve">：风险评分公式构建、6种分类模型对比（GradientBoosting/RandomForest/DecisionTree/SVM/KNN/LogisticRegression）、5折交叉验证、决策树规则提取、阈值确定、关联规则分析、SHAP特征贡献分析、消融实验</w:t>
      </w:r>
    </w:p>
    <w:p>
      <w:pPr>
        <w:numPr>
          <w:ilvl w:val="0"/>
          <w:numId w:val="1018"/>
        </w:numPr>
      </w:pPr>
      <w:r>
        <w:rPr>
          <w:b w:val="0"/>
          <w:bCs/>
          <w:sz w:val="24"/>
          <w:rFonts w:ascii="SimSun" w:hAnsi="SimSun" w:eastAsia="SimSun" w:cs="SimSun"/>
        </w:rPr>
        <w:t xml:space="preserve">问题3优化</w:t>
      </w:r>
      <w:r>
        <w:rPr>
          <w:b w:val="0"/>
          <w:sz w:val="24"/>
          <w:rFonts w:ascii="SimSun" w:hAnsi="SimSun" w:eastAsia="SimSun" w:cs="SimSun"/>
        </w:rPr>
        <w:t xml:space="preserve">：MILP混合整数规划建模、枚举法求解、Pareto前沿分析、多方案推荐、AHP层次分析、灰色GM(1,1)预测验证</w:t>
      </w:r>
    </w:p>
    <w:p>
      <w:pPr>
        <w:numPr>
          <w:ilvl w:val="0"/>
          <w:numId w:val="1018"/>
        </w:numPr>
      </w:pPr>
      <w:r>
        <w:rPr>
          <w:b w:val="0"/>
          <w:bCs/>
          <w:sz w:val="24"/>
          <w:rFonts w:ascii="SimSun" w:hAnsi="SimSun" w:eastAsia="SimSun" w:cs="SimSun"/>
        </w:rPr>
        <w:t xml:space="preserve">可视化</w:t>
      </w:r>
      <w:r>
        <w:rPr>
          <w:b w:val="0"/>
          <w:sz w:val="24"/>
          <w:rFonts w:ascii="SimSun" w:hAnsi="SimSun" w:eastAsia="SimSun" w:cs="SimSun"/>
        </w:rPr>
        <w:t xml:space="preserve">：20张论文级图表生成（体质分布图、相关性热图、特征重要性、风险分析、阈值表、ROC曲线、混淆矩阵、模型对比、SHAP、Pareto前沿、PCA聚类、干预时序、消融对比、灰色关联、碎石图、AHP权重、3D散点、方案统计）</w:t>
      </w:r>
    </w:p>
    <w:p>
      <w:pPr>
        <w:numPr>
          <w:ilvl w:val="0"/>
          <w:numId w:val="1018"/>
        </w:numPr>
      </w:pPr>
      <w:r>
        <w:rPr>
          <w:b w:val="0"/>
          <w:bCs/>
          <w:sz w:val="24"/>
          <w:rFonts w:ascii="SimSun" w:hAnsi="SimSun" w:eastAsia="SimSun" w:cs="SimSun"/>
        </w:rPr>
        <w:t xml:space="preserve">论文撰写</w:t>
      </w:r>
      <w:r>
        <w:rPr>
          <w:b w:val="0"/>
          <w:sz w:val="24"/>
          <w:rFonts w:ascii="SimSun" w:hAnsi="SimSun" w:eastAsia="SimSun" w:cs="SimSun"/>
        </w:rPr>
        <w:t xml:space="preserve">：问题重述、模型假设、符号说明、数学公式规范化（LaTeX）、结果整理、模型评价</w:t>
      </w:r>
    </w:p>
    <w:p>
      <w:pPr>
        <w:pStyle w:val="FirstParagraph"/>
      </w:pPr>
      <w:r>
        <w:rPr>
          <w:b w:val="0"/>
          <w:bCs/>
          <w:sz w:val="24"/>
          <w:rFonts w:ascii="SimSun" w:hAnsi="SimSun" w:eastAsia="SimSun" w:cs="SimSun"/>
        </w:rPr>
        <w:t xml:space="preserve">关键交互记录</w:t>
      </w:r>
      <w:r>
        <w:rPr>
          <w:b w:val="0"/>
          <w:sz w:val="24"/>
          <w:rFonts w:ascii="SimSun" w:hAnsi="SimSun" w:eastAsia="SimSun" w:cs="SimSun"/>
        </w:rPr>
        <w:t xml:space="preserve">：</w:t>
      </w:r>
    </w:p>
    <w:p>
      <w:pPr>
        <w:numPr>
          <w:ilvl w:val="0"/>
          <w:numId w:val="1019"/>
        </w:numPr>
      </w:pPr>
      <w:r>
        <w:rPr>
          <w:b w:val="0"/>
          <w:bCs/>
          <w:sz w:val="24"/>
          <w:rFonts w:ascii="SimSun" w:hAnsi="SimSun" w:eastAsia="SimSun" w:cs="SimSun"/>
        </w:rPr>
        <w:t xml:space="preserve">提示词1</w:t>
      </w:r>
      <w:r>
        <w:rPr>
          <w:b w:val="0"/>
          <w:sz w:val="24"/>
          <w:rFonts w:ascii="SimSun" w:hAnsi="SimSun" w:eastAsia="SimSun" w:cs="SimSun"/>
        </w:rPr>
        <w:t xml:space="preserve">："从Excel数据中筛选表征痰湿体质和高血脂风险的关键指标，采用多种方法交叉验证"</w:t>
      </w:r>
      <w:r>
        <w:rPr>
          <w:b w:val="0"/>
          <w:sz w:val="24"/>
          <w:rFonts w:ascii="SimSun" w:hAnsi="SimSun" w:eastAsia="SimSun" w:cs="SimSun"/>
        </w:rPr>
        <w:t xml:space="preserve"> </w:t>
      </w:r>
      <m:oMath>
        <m:r>
          <m:rPr>
            <m:sty m:val="p"/>
          </m:rPr>
          <m:t>→</m:t>
        </m:r>
      </m:oMath>
      <w:r>
        <w:rPr>
          <w:b w:val="0"/>
          <w:sz w:val="24"/>
          <w:rFonts w:ascii="SimSun" w:hAnsi="SimSun" w:eastAsia="SimSun" w:cs="SimSun"/>
        </w:rPr>
        <w:t xml:space="preserve"> </w:t>
      </w:r>
      <w:r>
        <w:rPr>
          <w:b w:val="0"/>
          <w:bCs/>
          <w:sz w:val="24"/>
          <w:rFonts w:ascii="SimSun" w:hAnsi="SimSun" w:eastAsia="SimSun" w:cs="SimSun"/>
        </w:rPr>
        <w:t xml:space="preserve">回复</w:t>
      </w:r>
      <w:r>
        <w:rPr>
          <w:b w:val="0"/>
          <w:sz w:val="24"/>
          <w:rFonts w:ascii="SimSun" w:hAnsi="SimSun" w:eastAsia="SimSun" w:cs="SimSun"/>
        </w:rPr>
        <w:t xml:space="preserve">：LASSO+RF+Spearman+MI四法交叉验证方案，筛选出14项痰湿体质关键指标和10项高血脂预警指标</w:t>
      </w:r>
    </w:p>
    <w:p>
      <w:pPr>
        <w:numPr>
          <w:ilvl w:val="0"/>
          <w:numId w:val="1019"/>
        </w:numPr>
      </w:pPr>
      <w:r>
        <w:rPr>
          <w:b w:val="0"/>
          <w:bCs/>
          <w:sz w:val="24"/>
          <w:rFonts w:ascii="SimSun" w:hAnsi="SimSun" w:eastAsia="SimSun" w:cs="SimSun"/>
        </w:rPr>
        <w:t xml:space="preserve">提示词2</w:t>
      </w:r>
      <w:r>
        <w:rPr>
          <w:b w:val="0"/>
          <w:sz w:val="24"/>
          <w:rFonts w:ascii="SimSun" w:hAnsi="SimSun" w:eastAsia="SimSun" w:cs="SimSun"/>
        </w:rPr>
        <w:t xml:space="preserve">："构建三级风险预警模型，对比多种分类算法，提取可解释规则，确定分层阈值"</w:t>
      </w:r>
      <w:r>
        <w:rPr>
          <w:b w:val="0"/>
          <w:sz w:val="24"/>
          <w:rFonts w:ascii="SimSun" w:hAnsi="SimSun" w:eastAsia="SimSun" w:cs="SimSun"/>
        </w:rPr>
        <w:t xml:space="preserve"> </w:t>
      </w:r>
      <m:oMath>
        <m:r>
          <m:rPr>
            <m:sty m:val="p"/>
          </m:rPr>
          <m:t>→</m:t>
        </m:r>
      </m:oMath>
      <w:r>
        <w:rPr>
          <w:b w:val="0"/>
          <w:sz w:val="24"/>
          <w:rFonts w:ascii="SimSun" w:hAnsi="SimSun" w:eastAsia="SimSun" w:cs="SimSun"/>
        </w:rPr>
        <w:t xml:space="preserve"> </w:t>
      </w:r>
      <w:r>
        <w:rPr>
          <w:b w:val="0"/>
          <w:bCs/>
          <w:sz w:val="24"/>
          <w:rFonts w:ascii="SimSun" w:hAnsi="SimSun" w:eastAsia="SimSun" w:cs="SimSun"/>
        </w:rPr>
        <w:t xml:space="preserve">回复</w:t>
      </w:r>
      <w:r>
        <w:rPr>
          <w:b w:val="0"/>
          <w:sz w:val="24"/>
          <w:rFonts w:ascii="SimSun" w:hAnsi="SimSun" w:eastAsia="SimSun" w:cs="SimSun"/>
        </w:rPr>
        <w:t xml:space="preserve">：GradientBoosting(F1=0.9034)最优，6模型对比表，决策树规则提取，三级风险阈值表</w:t>
      </w:r>
    </w:p>
    <w:p>
      <w:pPr>
        <w:numPr>
          <w:ilvl w:val="0"/>
          <w:numId w:val="1019"/>
        </w:numPr>
      </w:pPr>
      <w:r>
        <w:rPr>
          <w:b w:val="0"/>
          <w:bCs/>
          <w:sz w:val="24"/>
          <w:rFonts w:ascii="SimSun" w:hAnsi="SimSun" w:eastAsia="SimSun" w:cs="SimSun"/>
        </w:rPr>
        <w:t xml:space="preserve">提示词3</w:t>
      </w:r>
      <w:r>
        <w:rPr>
          <w:b w:val="0"/>
          <w:sz w:val="24"/>
          <w:rFonts w:ascii="SimSun" w:hAnsi="SimSun" w:eastAsia="SimSun" w:cs="SimSun"/>
        </w:rPr>
        <w:t xml:space="preserve">："针对痰湿体质患者构建6个月干预优化方案，考虑多目标Pareto前沿和分级调理约束"</w:t>
      </w:r>
      <w:r>
        <w:rPr>
          <w:b w:val="0"/>
          <w:sz w:val="24"/>
          <w:rFonts w:ascii="SimSun" w:hAnsi="SimSun" w:eastAsia="SimSun" w:cs="SimSun"/>
        </w:rPr>
        <w:t xml:space="preserve"> </w:t>
      </w:r>
      <m:oMath>
        <m:r>
          <m:rPr>
            <m:sty m:val="p"/>
          </m:rPr>
          <m:t>→</m:t>
        </m:r>
      </m:oMath>
      <w:r>
        <w:rPr>
          <w:b w:val="0"/>
          <w:sz w:val="24"/>
          <w:rFonts w:ascii="SimSun" w:hAnsi="SimSun" w:eastAsia="SimSun" w:cs="SimSun"/>
        </w:rPr>
        <w:t xml:space="preserve"> </w:t>
      </w:r>
      <w:r>
        <w:rPr>
          <w:b w:val="0"/>
          <w:bCs/>
          <w:sz w:val="24"/>
          <w:rFonts w:ascii="SimSun" w:hAnsi="SimSun" w:eastAsia="SimSun" w:cs="SimSun"/>
        </w:rPr>
        <w:t xml:space="preserve">回复</w:t>
      </w:r>
      <w:r>
        <w:rPr>
          <w:b w:val="0"/>
          <w:sz w:val="24"/>
          <w:rFonts w:ascii="SimSun" w:hAnsi="SimSun" w:eastAsia="SimSun" w:cs="SimSun"/>
        </w:rPr>
        <w:t xml:space="preserve">：1838个Pareto最优方案，分级调理约束（3级/2级/1级），样本1/2/3各3套推荐方案</w:t>
      </w:r>
    </w:p>
    <w:p>
      <w:pPr>
        <w:pStyle w:val="FirstParagraph"/>
      </w:pPr>
      <w:r>
        <w:rPr>
          <w:b w:val="0"/>
          <w:bCs/>
          <w:sz w:val="24"/>
          <w:rFonts w:ascii="SimSun" w:hAnsi="SimSun" w:eastAsia="SimSun" w:cs="SimSun"/>
        </w:rPr>
        <w:t xml:space="preserve">采纳和修改情况</w:t>
      </w:r>
      <w:r>
        <w:rPr>
          <w:b w:val="0"/>
          <w:sz w:val="24"/>
          <w:rFonts w:ascii="SimSun" w:hAnsi="SimSun" w:eastAsia="SimSun" w:cs="SimSun"/>
        </w:rPr>
        <w:t xml:space="preserve">：</w:t>
      </w:r>
    </w:p>
    <w:p>
      <w:pPr>
        <w:numPr>
          <w:ilvl w:val="0"/>
          <w:numId w:val="1020"/>
        </w:numPr>
      </w:pPr>
      <w:r>
        <w:rPr>
          <w:b w:val="0"/>
          <w:sz w:val="24"/>
          <w:rFonts w:ascii="SimSun" w:hAnsi="SimSun" w:eastAsia="SimSun" w:cs="SimSun"/>
        </w:rPr>
        <w:t xml:space="preserve">全部采纳AI生成的分析方法和代码</w:t>
      </w:r>
    </w:p>
    <w:p>
      <w:pPr>
        <w:numPr>
          <w:ilvl w:val="0"/>
          <w:numId w:val="1020"/>
        </w:numPr>
      </w:pPr>
      <w:r>
        <w:rPr>
          <w:b w:val="0"/>
          <w:sz w:val="24"/>
          <w:rFonts w:ascii="SimSun" w:hAnsi="SimSun" w:eastAsia="SimSun" w:cs="SimSun"/>
        </w:rPr>
        <w:t xml:space="preserve">对Excel列名映射进行了人工校正（编码问题）</w:t>
      </w:r>
    </w:p>
    <w:p>
      <w:pPr>
        <w:numPr>
          <w:ilvl w:val="0"/>
          <w:numId w:val="1020"/>
        </w:numPr>
      </w:pPr>
      <w:r>
        <w:rPr>
          <w:b w:val="0"/>
          <w:sz w:val="24"/>
          <w:rFonts w:ascii="SimSun" w:hAnsi="SimSun" w:eastAsia="SimSun" w:cs="SimSun"/>
        </w:rPr>
        <w:t xml:space="preserve">对风险评分公式进行了人工设计调整（权重分配）</w:t>
      </w:r>
    </w:p>
    <w:p>
      <w:pPr>
        <w:numPr>
          <w:ilvl w:val="0"/>
          <w:numId w:val="1020"/>
        </w:numPr>
      </w:pPr>
      <w:r>
        <w:rPr>
          <w:b w:val="0"/>
          <w:sz w:val="24"/>
          <w:rFonts w:ascii="SimSun" w:hAnsi="SimSun" w:eastAsia="SimSun" w:cs="SimSun"/>
        </w:rPr>
        <w:t xml:space="preserve">对调理级别约束进行了人工强化（符合附表2本意）</w:t>
      </w:r>
    </w:p>
    <w:p>
      <w:pPr>
        <w:numPr>
          <w:ilvl w:val="0"/>
          <w:numId w:val="1020"/>
        </w:numPr>
      </w:pPr>
      <w:r>
        <w:rPr>
          <w:b w:val="0"/>
          <w:sz w:val="24"/>
          <w:rFonts w:ascii="SimSun" w:hAnsi="SimSun" w:eastAsia="SimSun" w:cs="SimSun"/>
        </w:rPr>
        <w:t xml:space="preserve">论文框架和结论由AI生成，需人工审核和修改</w:t>
      </w:r>
    </w:p>
    <w:p>
      <w:pPr>
        <w:numPr>
          <w:ilvl w:val="0"/>
          <w:numId w:val="1020"/>
        </w:numPr>
      </w:pPr>
      <w:r>
        <w:rPr>
          <w:b w:val="0"/>
          <w:sz w:val="24"/>
          <w:rFonts w:ascii="SimSun" w:hAnsi="SimSun" w:eastAsia="SimSun" w:cs="SimSun"/>
        </w:rPr>
        <w:t xml:space="preserve">所有数学公式采用LaTeX格式规范表述</w:t>
      </w:r>
    </w:p>
    <w:bookmarkEnd w:id="172"/>
    <w:sectPr>
      <w:type w:val="continuous"/>
      <w:pgSz w:h="16838" w:w="11904"/>
      <w:pgMar w:bottom="720" w:footer="708" w:gutter="0" w:header="708"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Times New Roman">
    <w:pitch w:val="variable"/>
    <w:altName w:val="Times New Roman"/>
    <w:charset w:val="0"/>
    <w:family w:val="roman"/>
  </w:font>
  <w:font w:name="Arial">
    <w:pitch w:val="variable"/>
    <w:altName w:val="Arial"/>
    <w:charset w:val="0"/>
    <w:family w:val="swiss"/>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proofState w:grammar="clean" w:spelling="clean"/>
  <w:stylePaneFormatFilter w:val="0004"/>
  <w:doNotTrackMoves/>
  <w:defaultTabStop w:val="720"/>
  <w:drawingGridHorizontalSpacing w:val="110"/>
  <w:drawingGridVerticalSpacing w:val="360"/>
  <w:displayHorizontalDrawingGridEvery w:val="2"/>
  <w:displayVerticalDrawingGridEvery w:val="0"/>
  <w:characterSpacingControl w:val="doNotCompress"/>
  <w:savePreviewPicture/>
  <w:compat>
    <w:ulTrailSpace/>
    <w:useFELayout/>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2"/>
        <w:szCs w:val="22"/>
        <w:lang w:bidi="ar-SA" w:eastAsia="en-US" w:val="en-US"/>
      </w:rPr>
    </w:rPrDefault>
    <w:pPrDefault>
      <w:pPr>
        <w:widowControl w:val="0"/>
        <w:autoSpaceDE w:val="0"/>
        <w:autoSpaceDN w:val="0"/>
        <w:spacing w:after="0" w:before="0" w:line="240" w:lineRule="auto"/>
        <w:ind w:left="0" w:right="0"/>
        <w:jc w:val="left"/>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23102B"/>
    <w:pPr>
      <w:spacing w:line="390" w:lineRule="exact" w:before="0" w:after="0"/>
      <w:ind w:firstLine="481"/>
    </w:p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_o3oU" Type="http://schemas.openxmlformats.org/officeDocument/2006/relationships/image" Target="media/IMG_Image39_Cliped_ZO8Oimlopax8R569e5lNiXn8H90ouQvR.PNG"/><Relationship Id="rId_ofve" Type="http://schemas.openxmlformats.org/officeDocument/2006/relationships/image" Target="media/IMG_Image70_Cliped_oeOvs5S9t92mXJOSL6eUofXubzoYEAJ2.PNG"/><Relationship Id="rId_qsnQ" Type="http://schemas.openxmlformats.org/officeDocument/2006/relationships/image" Target="media/IMG_Image90_Cliped_sb9NNWPSFto4zgfl187MP0uoBR2zvqUl.PNG"/><Relationship Id="rId_UXPA" Type="http://schemas.openxmlformats.org/officeDocument/2006/relationships/image" Target="media/IMG_Image91_Cliped_M9QScelyg9IMBM4LY8uj5G0QeHhq1iSL.PNG"/><Relationship Id="rId_obwP" Type="http://schemas.openxmlformats.org/officeDocument/2006/relationships/image" Target="media/IMG_Image94_Cliped_p9ergmRMlg33xDvW1d4WoxppcbKojydX.PNG"/><Relationship Id="rId_iqRw" Type="http://schemas.openxmlformats.org/officeDocument/2006/relationships/image" Target="media/IMG_Image95_Cliped_9q48b8v4GhQZQLslFhr7LpaZ5rWHhyZq.PNG"/><Relationship Id="rId_cfSb" Type="http://schemas.openxmlformats.org/officeDocument/2006/relationships/image" Target="media/IMG_Image98_Cliped_ptdzDIPGnvb60UTvs5WFEwPzIvQUvqBi.PNG"/><Relationship Id="rId_ELXU" Type="http://schemas.openxmlformats.org/officeDocument/2006/relationships/image" Target="media/IMG_Image99_Cliped_0tS4yZsyInxT9qWaEoEYUpA5sEZkQlFQ.PNG"/><Relationship Id="rId_DtwX" Type="http://schemas.openxmlformats.org/officeDocument/2006/relationships/image" Target="media/IMG_Image148_Cliped_GuJZM65a49IsL5YmNwbQZr5pXKLW8IbM.PNG"/><Relationship Id="rId_eYiE" Type="http://schemas.openxmlformats.org/officeDocument/2006/relationships/image" Target="media/IMG_Image151_Cliped_CboTUP84bV9eYNnwragDnAgLnLJaFXhP.PNG"/><Relationship Id="rId_KIFs" Type="http://schemas.openxmlformats.org/officeDocument/2006/relationships/image" Target="media/IMG_Image153_Cliped_Ff97amZ2aezhVtgxTpABfjcrYgDvQ1Rd.PNG"/><Relationship Id="rId_rj7U" Type="http://schemas.openxmlformats.org/officeDocument/2006/relationships/image" Target="media/IMG_Image155_Cliped_zRI5fdbh6JOJbu4ZdkwMswkXeIYd5PT2.PNG"/><Relationship Id="rId_dNmN" Type="http://schemas.openxmlformats.org/officeDocument/2006/relationships/image" Target="media/IMG_Image174_Cliped_FG8Fmqo9cvA9vWWqZQPvqZJdCkIZJPFY.PNG"/><Relationship Id="rId_7euL" Type="http://schemas.openxmlformats.org/officeDocument/2006/relationships/image" Target="media/IMG_Image176_Cliped_kQSB3NUDpfucFUGMNVg12VuwbMT2XMeH.PNG"/><Relationship Id="rId_oboZ" Type="http://schemas.openxmlformats.org/officeDocument/2006/relationships/image" Target="media/IMG_Image177_m6RqTv1GbvroP59kapmaKeWt0xtYKXn6.PNG"/><Relationship Id="rId_paN8" Type="http://schemas.openxmlformats.org/officeDocument/2006/relationships/image" Target="media/IMG_Image178_Cliped_p8ev3vau435Fe113hMl2EJN3lEAlqNKf.PNG"/><Relationship Id="rId_9qnL" Type="http://schemas.openxmlformats.org/officeDocument/2006/relationships/image" Target="media/IMG_Image179_Cliped_erFUzeLB9Szdaro3T2hNcP3PER0R8G8k.PNG"/><Relationship Id="rId_3a5U" Type="http://schemas.openxmlformats.org/officeDocument/2006/relationships/image" Target="media/IMG_Image180_Cliped_oPtmx5tyHbXI77neOfl5YH0qlKHTlSJX.PNG"/><Relationship Id="rId_KifL" Type="http://schemas.openxmlformats.org/officeDocument/2006/relationships/image" Target="media/IMG_Image181_pAJnECjVlEmqJZShEDmmSkcB3tfoJwL9.PNG"/><Relationship Id="rId_zKRt" Type="http://schemas.openxmlformats.org/officeDocument/2006/relationships/image" Target="media/IMG_Image226_Cliped_2TdHvbb0TEsueI8e3SlgXCIFjPDx9WjB.PNG"/><Relationship Id="rId_TPN7" Type="http://schemas.openxmlformats.org/officeDocument/2006/relationships/image" Target="media/IMG_Image234_Cliped_6wLJfa8hubjfnQxAPSGl8IGK3uU60X36.PNG"/><Relationship Id="rId_XM8Z" Type="http://schemas.openxmlformats.org/officeDocument/2006/relationships/image" Target="media/IMG_Image236_Cliped_6an84FxxbvGOAJKgdYEpEs3UXJAcwwZ0.PNG"/><Relationship Id="rId_lx9d" Type="http://schemas.openxmlformats.org/officeDocument/2006/relationships/image" Target="media/IMG_Image242_Cliped_vlkuYJ1cDrJaupCoMJFAXGuiqeOnSdMN.PNG"/><Relationship Id="rId_bPZ5" Type="http://schemas.openxmlformats.org/officeDocument/2006/relationships/image" Target="media/IMG_Image243_Cliped_JcBjsgIyURx5ni2Qi7bw6S1hhvkY78oQ.PNG"/><Relationship Id="rId_LpFZ" Type="http://schemas.openxmlformats.org/officeDocument/2006/relationships/image" Target="media/IMG_Image254_pXAaDA1wHaqN2r2jmmGsv4Ie0QHbpqhe.JPEG"/><Relationship Id="rId88" Type="http://schemas.openxmlformats.org/officeDocument/2006/relationships/image" Target="media/rId88.png"/><Relationship Id="rId110" Type="http://schemas.openxmlformats.org/officeDocument/2006/relationships/image" Target="media/rId110.png"/><Relationship Id="rId74" Type="http://schemas.openxmlformats.org/officeDocument/2006/relationships/image" Target="media/rId74.png"/><Relationship Id="rId151" Type="http://schemas.openxmlformats.org/officeDocument/2006/relationships/image" Target="media/rId151.png"/><Relationship Id="rId145" Type="http://schemas.openxmlformats.org/officeDocument/2006/relationships/image" Target="media/rId145.png"/><Relationship Id="rId99" Type="http://schemas.openxmlformats.org/officeDocument/2006/relationships/image" Target="media/rId99.png"/><Relationship Id="rId123" Type="http://schemas.openxmlformats.org/officeDocument/2006/relationships/image" Target="media/rId123.png"/><Relationship Id="rId140" Type="http://schemas.openxmlformats.org/officeDocument/2006/relationships/image" Target="media/rId140.png"/><Relationship Id="rId68" Type="http://schemas.openxmlformats.org/officeDocument/2006/relationships/image" Target="media/rId68.png"/><Relationship Id="rId21" Type="http://schemas.openxmlformats.org/officeDocument/2006/relationships/image" Target="media/rId21.png"/><Relationship Id="rId157" Type="http://schemas.openxmlformats.org/officeDocument/2006/relationships/image" Target="media/rId157.png"/><Relationship Id="rId120" Type="http://schemas.openxmlformats.org/officeDocument/2006/relationships/image" Target="media/rId120.png"/><Relationship Id="rId106" Type="http://schemas.openxmlformats.org/officeDocument/2006/relationships/image" Target="media/rId106.png"/><Relationship Id="rId103" Type="http://schemas.openxmlformats.org/officeDocument/2006/relationships/image" Target="media/rId103.png"/><Relationship Id="rId57" Type="http://schemas.openxmlformats.org/officeDocument/2006/relationships/image" Target="media/rId57.png"/><Relationship Id="rId60" Type="http://schemas.openxmlformats.org/officeDocument/2006/relationships/image" Target="media/rId60.png"/><Relationship Id="rId80" Type="http://schemas.openxmlformats.org/officeDocument/2006/relationships/image" Target="media/rId80.png"/><Relationship Id="rId83" Type="http://schemas.openxmlformats.org/officeDocument/2006/relationships/image" Target="media/rId83.png"/><Relationship Id="rId126" Type="http://schemas.openxmlformats.org/officeDocument/2006/relationships/image" Target="media/rId126.png"/><Relationship Id="rId117" Type="http://schemas.openxmlformats.org/officeDocument/2006/relationships/image" Target="media/rId117.png"/><Relationship Id="rId129" Type="http://schemas.openxmlformats.org/officeDocument/2006/relationships/image" Target="media/rId129.png"/><Relationship Id="rId71" Type="http://schemas.openxmlformats.org/officeDocument/2006/relationships/image" Target="media/rId71.png"/><Relationship Id="rId91" Type="http://schemas.openxmlformats.org/officeDocument/2006/relationships/image" Target="media/rId9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0</TotalTime>
  <Application>Microsoft Office Word</Application>
  <DocSecurity>0</DocSecurity>
  <ScaleCrop>false</ScaleCrop>
  <Company>SIA Webby, Powered by Flyingbee PDF SDK</Company>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2026-05-31T12:00:55Z</dcterms:created>
  <dcterms:modified xsi:type="dcterms:W3CDTF">2026-05-31T12:00:55Z</dcterms:modified>
</cp:coreProperties>
</file>

<file path=docProps/custom.xml><?xml version="1.0" encoding="utf-8"?>
<Properties xmlns="http://schemas.openxmlformats.org/officeDocument/2006/custom-properties" xmlns:vt="http://schemas.openxmlformats.org/officeDocument/2006/docPropsVTypes"/>
</file>