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E867" w14:textId="602F6DA8" w:rsidR="00F42603" w:rsidRDefault="00D65077" w:rsidP="00D65077">
      <w:pPr>
        <w:pStyle w:val="Heading1"/>
      </w:pPr>
      <w:r>
        <w:t>Amplifier testing procedure</w:t>
      </w:r>
    </w:p>
    <w:p w14:paraId="2FBB592A" w14:textId="2684FEDA" w:rsidR="00D65077" w:rsidRDefault="00D65077" w:rsidP="00D65077"/>
    <w:p w14:paraId="679FE715" w14:textId="28D754E8" w:rsidR="00E301C4" w:rsidRDefault="00E301C4" w:rsidP="00E301C4">
      <w:pPr>
        <w:pStyle w:val="Heading2"/>
      </w:pPr>
      <w:r>
        <w:t>Equipment</w:t>
      </w:r>
    </w:p>
    <w:p w14:paraId="3DE7AA7C" w14:textId="39A543E1" w:rsidR="00E301C4" w:rsidRPr="00E301C4" w:rsidRDefault="00E301C4" w:rsidP="00E301C4">
      <w:r>
        <w:t>AD2</w:t>
      </w:r>
    </w:p>
    <w:p w14:paraId="0B8568BD" w14:textId="77777777" w:rsidR="00D65077" w:rsidRDefault="00D65077" w:rsidP="00D65077">
      <w:pPr>
        <w:pStyle w:val="Heading1"/>
      </w:pPr>
    </w:p>
    <w:p w14:paraId="0D59B91D" w14:textId="6F5ADAB6" w:rsidR="00D65077" w:rsidRPr="00D65077" w:rsidRDefault="00D65077" w:rsidP="00D65077">
      <w:pPr>
        <w:pStyle w:val="Heading1"/>
      </w:pPr>
      <w:r>
        <w:t>CALIBRATION SEQUENCE</w:t>
      </w:r>
    </w:p>
    <w:sectPr w:rsidR="00D65077" w:rsidRPr="00D65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7649"/>
    <w:multiLevelType w:val="hybridMultilevel"/>
    <w:tmpl w:val="B28886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2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77"/>
    <w:rsid w:val="000D5459"/>
    <w:rsid w:val="00B144D7"/>
    <w:rsid w:val="00D65077"/>
    <w:rsid w:val="00E301C4"/>
    <w:rsid w:val="00F42603"/>
    <w:rsid w:val="00F5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6D27"/>
  <w15:chartTrackingRefBased/>
  <w15:docId w15:val="{74A5BF3D-6A44-4E67-B9CF-95BB55A3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</cp:revision>
  <dcterms:created xsi:type="dcterms:W3CDTF">2025-08-25T20:33:00Z</dcterms:created>
  <dcterms:modified xsi:type="dcterms:W3CDTF">2025-08-25T21:09:00Z</dcterms:modified>
</cp:coreProperties>
</file>