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5F" w:rsidRPr="00CA68FB" w:rsidRDefault="006902AE" w:rsidP="00CA68FB">
      <w:r w:rsidRPr="00CA68FB">
        <w:t>BSYS 205</w:t>
      </w:r>
      <w:r w:rsidR="00E64F5F" w:rsidRPr="00CA68FB">
        <w:t xml:space="preserve">1 Orientation Module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F5F" w:rsidRPr="00CA68FB" w:rsidTr="00766CF0">
        <w:tc>
          <w:tcPr>
            <w:tcW w:w="9576" w:type="dxa"/>
          </w:tcPr>
          <w:p w:rsidR="00E64F5F" w:rsidRPr="00CA68FB" w:rsidRDefault="00E64F5F" w:rsidP="00CA68FB">
            <w:r w:rsidRPr="00CA68FB">
              <w:t>Version:</w:t>
            </w:r>
          </w:p>
          <w:p w:rsidR="00E64F5F" w:rsidRPr="00CA68FB" w:rsidRDefault="00E64F5F" w:rsidP="00CA68FB">
            <w:r w:rsidRPr="00CA68FB">
              <w:t>Bonnie Johnston 02/26/2009</w:t>
            </w:r>
          </w:p>
          <w:p w:rsidR="00B028EF" w:rsidRPr="00CA68FB" w:rsidRDefault="003744B3" w:rsidP="00CA68FB">
            <w:r>
              <w:t>Doug Hilton 11</w:t>
            </w:r>
            <w:r w:rsidR="00B028EF" w:rsidRPr="00CA68FB">
              <w:t>/03/2009</w:t>
            </w:r>
          </w:p>
          <w:p w:rsidR="00E64F5F" w:rsidRPr="00CA68FB" w:rsidRDefault="00E64F5F" w:rsidP="00CA68FB"/>
        </w:tc>
      </w:tr>
    </w:tbl>
    <w:p w:rsidR="00E64F5F" w:rsidRPr="00CA68FB" w:rsidRDefault="00E64F5F" w:rsidP="00CA68FB"/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E64F5F" w:rsidRPr="00CA68FB" w:rsidTr="00766CF0">
        <w:trPr>
          <w:trHeight w:val="1214"/>
        </w:trPr>
        <w:tc>
          <w:tcPr>
            <w:tcW w:w="9639" w:type="dxa"/>
          </w:tcPr>
          <w:p w:rsidR="00E64F5F" w:rsidRPr="00CA68FB" w:rsidRDefault="00E64F5F" w:rsidP="00CA68FB">
            <w:r w:rsidRPr="00CA68FB">
              <w:t>For DLS:</w:t>
            </w:r>
          </w:p>
          <w:p w:rsidR="00E64F5F" w:rsidRPr="00CA68FB" w:rsidRDefault="00E64F5F" w:rsidP="00CA68FB">
            <w:pPr>
              <w:rPr>
                <w:color w:val="FF0000"/>
              </w:rPr>
            </w:pPr>
            <w:r w:rsidRPr="00CA68FB">
              <w:rPr>
                <w:color w:val="FF0000"/>
              </w:rPr>
              <w:t>Module title in red</w:t>
            </w:r>
          </w:p>
          <w:p w:rsidR="00E64F5F" w:rsidRPr="00CA68FB" w:rsidRDefault="00E64F5F" w:rsidP="00CA68FB">
            <w:pPr>
              <w:rPr>
                <w:b/>
                <w:color w:val="FF00FF"/>
              </w:rPr>
            </w:pPr>
            <w:r w:rsidRPr="00CA68FB">
              <w:rPr>
                <w:b/>
                <w:color w:val="FF00FF"/>
              </w:rPr>
              <w:t>(h1)Topic title in pink</w:t>
            </w:r>
            <w:bookmarkStart w:id="0" w:name="_GoBack"/>
            <w:bookmarkEnd w:id="0"/>
          </w:p>
          <w:p w:rsidR="00E64F5F" w:rsidRPr="00CA68FB" w:rsidRDefault="00E64F5F" w:rsidP="00CA68FB">
            <w:r w:rsidRPr="00CA68FB">
              <w:t>Page content in black</w:t>
            </w:r>
          </w:p>
          <w:p w:rsidR="00E64F5F" w:rsidRPr="00CA68FB" w:rsidRDefault="00E64F5F" w:rsidP="00CA68FB">
            <w:r w:rsidRPr="00CA68FB">
              <w:t>H1 for heading 1, H2 for heading 2, etc.</w:t>
            </w:r>
          </w:p>
        </w:tc>
      </w:tr>
    </w:tbl>
    <w:p w:rsidR="00156820" w:rsidRPr="00CA68FB" w:rsidRDefault="00156820" w:rsidP="00CA68FB">
      <w:pPr>
        <w:rPr>
          <w:rFonts w:ascii="Verdana" w:hAnsi="Verdana"/>
          <w:b/>
          <w:color w:val="FF0000"/>
          <w:sz w:val="18"/>
          <w:szCs w:val="18"/>
        </w:rPr>
      </w:pPr>
    </w:p>
    <w:p w:rsidR="003D7B90" w:rsidRDefault="003D7B90" w:rsidP="00CA68FB">
      <w:pPr>
        <w:rPr>
          <w:rFonts w:ascii="Verdana" w:hAnsi="Verdana"/>
          <w:b/>
          <w:color w:val="FF0000"/>
          <w:sz w:val="18"/>
          <w:szCs w:val="18"/>
        </w:rPr>
      </w:pPr>
    </w:p>
    <w:p w:rsidR="00E64F5F" w:rsidRPr="00CA68FB" w:rsidRDefault="00E64F5F" w:rsidP="00CA68FB">
      <w:pPr>
        <w:rPr>
          <w:b/>
          <w:color w:val="FF00FF"/>
        </w:rPr>
      </w:pPr>
      <w:r w:rsidRPr="00CA68FB">
        <w:rPr>
          <w:rFonts w:ascii="Verdana" w:hAnsi="Verdana"/>
          <w:b/>
          <w:color w:val="FF0000"/>
          <w:sz w:val="18"/>
          <w:szCs w:val="18"/>
        </w:rPr>
        <w:t>Course Orientation Module</w:t>
      </w:r>
      <w:r w:rsidR="002D1326" w:rsidRPr="00CA68FB">
        <w:rPr>
          <w:rFonts w:ascii="Verdana" w:hAnsi="Verdana"/>
          <w:color w:val="000000"/>
          <w:sz w:val="18"/>
          <w:szCs w:val="18"/>
        </w:rPr>
        <w:br/>
      </w:r>
    </w:p>
    <w:p w:rsidR="009B04B7" w:rsidRDefault="00E64F5F" w:rsidP="00CA68FB">
      <w:pPr>
        <w:rPr>
          <w:rFonts w:ascii="Verdana" w:hAnsi="Verdana"/>
          <w:color w:val="000000"/>
          <w:sz w:val="18"/>
          <w:szCs w:val="18"/>
        </w:rPr>
      </w:pPr>
      <w:r w:rsidRPr="00CA68FB">
        <w:rPr>
          <w:b/>
          <w:color w:val="FF00FF"/>
        </w:rPr>
        <w:t xml:space="preserve">(h1)Welcome to Business Information Systems </w:t>
      </w:r>
      <w:r w:rsidR="00156820" w:rsidRPr="00CA68FB">
        <w:rPr>
          <w:b/>
          <w:color w:val="FF00FF"/>
        </w:rPr>
        <w:t>2 - Spreadsheets</w:t>
      </w:r>
      <w:r w:rsidRPr="00CA68FB">
        <w:rPr>
          <w:rFonts w:ascii="Verdana" w:hAnsi="Verdana"/>
          <w:color w:val="000000"/>
          <w:sz w:val="18"/>
          <w:szCs w:val="18"/>
        </w:rPr>
        <w:t xml:space="preserve"> </w:t>
      </w:r>
    </w:p>
    <w:p w:rsidR="00780EEC" w:rsidRDefault="002D1326" w:rsidP="00CA68FB">
      <w:r w:rsidRPr="00CA68FB">
        <w:rPr>
          <w:rFonts w:ascii="Verdana" w:hAnsi="Verdana"/>
          <w:color w:val="000000"/>
          <w:sz w:val="18"/>
          <w:szCs w:val="18"/>
        </w:rPr>
        <w:br/>
      </w:r>
      <w:r w:rsidR="00156820" w:rsidRPr="00CA68FB">
        <w:t xml:space="preserve">Explore MS Office Excel 2007 concepts covered in introductory computer application courses as well as more advanced Excel commands commonly used in business applications and </w:t>
      </w:r>
      <w:r w:rsidR="00426C99" w:rsidRPr="00CA68FB">
        <w:t xml:space="preserve">for </w:t>
      </w:r>
      <w:r w:rsidR="00156820" w:rsidRPr="00CA68FB">
        <w:t>problem solving</w:t>
      </w:r>
      <w:r w:rsidR="00426C99" w:rsidRPr="00CA68FB">
        <w:t>. Topics include:</w:t>
      </w:r>
      <w:r w:rsidR="00780EEC">
        <w:t xml:space="preserve"> what-if modeling, built-in functions, c</w:t>
      </w:r>
      <w:r w:rsidR="00156820" w:rsidRPr="00CA68FB">
        <w:t>harting and transferring data to and across applications.</w:t>
      </w:r>
    </w:p>
    <w:p w:rsidR="00A31241" w:rsidRPr="00780EEC" w:rsidRDefault="002D1326" w:rsidP="00CA68FB">
      <w:r w:rsidRPr="00780EEC">
        <w:rPr>
          <w:rFonts w:ascii="Verdana" w:hAnsi="Verdana"/>
          <w:sz w:val="18"/>
          <w:szCs w:val="18"/>
        </w:rPr>
        <w:br/>
      </w:r>
      <w:r w:rsidR="00E64F5F" w:rsidRPr="00780EEC">
        <w:t>(h2)</w:t>
      </w:r>
      <w:r w:rsidR="0077272C" w:rsidRPr="00780EEC">
        <w:t>Learning Outcomes</w:t>
      </w:r>
    </w:p>
    <w:p w:rsidR="00E64F5F" w:rsidRPr="00CA68FB" w:rsidRDefault="00E64F5F" w:rsidP="00CA68FB">
      <w:pPr>
        <w:spacing w:after="0"/>
      </w:pPr>
      <w:r w:rsidRPr="00CA68FB">
        <w:t>Upon successful completion of the course, you will be able to:</w:t>
      </w:r>
    </w:p>
    <w:p w:rsidR="00E64F5F" w:rsidRPr="00CA68FB" w:rsidRDefault="001D392D" w:rsidP="00CA68FB">
      <w:pPr>
        <w:pStyle w:val="ListParagraph"/>
        <w:numPr>
          <w:ilvl w:val="0"/>
          <w:numId w:val="4"/>
        </w:numPr>
        <w:spacing w:after="0"/>
      </w:pPr>
      <w:r w:rsidRPr="00CA68FB">
        <w:t xml:space="preserve">create </w:t>
      </w:r>
      <w:r w:rsidR="008D7246" w:rsidRPr="00CA68FB">
        <w:t xml:space="preserve">and maintain </w:t>
      </w:r>
      <w:r w:rsidRPr="00CA68FB">
        <w:t>Excel workbooks and worksheets</w:t>
      </w:r>
    </w:p>
    <w:p w:rsidR="00E64F5F" w:rsidRPr="00CA68FB" w:rsidRDefault="001D392D" w:rsidP="00CA68FB">
      <w:pPr>
        <w:pStyle w:val="ListParagraph"/>
        <w:numPr>
          <w:ilvl w:val="0"/>
          <w:numId w:val="4"/>
        </w:numPr>
        <w:spacing w:after="0"/>
      </w:pPr>
      <w:r w:rsidRPr="00CA68FB">
        <w:t xml:space="preserve">format Excel worksheets </w:t>
      </w:r>
      <w:r w:rsidR="008D7246" w:rsidRPr="00CA68FB">
        <w:t xml:space="preserve">to maximize </w:t>
      </w:r>
      <w:r w:rsidR="000B37EF" w:rsidRPr="00CA68FB">
        <w:t>accuracy, usability and impact</w:t>
      </w:r>
    </w:p>
    <w:p w:rsidR="00E64F5F" w:rsidRPr="00CA68FB" w:rsidRDefault="00A64836" w:rsidP="00CA68FB">
      <w:pPr>
        <w:pStyle w:val="ListParagraph"/>
        <w:numPr>
          <w:ilvl w:val="0"/>
          <w:numId w:val="4"/>
        </w:numPr>
        <w:spacing w:after="0"/>
      </w:pPr>
      <w:r w:rsidRPr="00CA68FB">
        <w:t>use</w:t>
      </w:r>
      <w:r w:rsidR="001D392D" w:rsidRPr="00CA68FB">
        <w:t xml:space="preserve"> Excel functions </w:t>
      </w:r>
      <w:r w:rsidR="003A79DC" w:rsidRPr="00CA68FB">
        <w:t xml:space="preserve">and formulas </w:t>
      </w:r>
      <w:r w:rsidR="001D392D" w:rsidRPr="00CA68FB">
        <w:t xml:space="preserve">to </w:t>
      </w:r>
      <w:r w:rsidR="000B37EF" w:rsidRPr="00CA68FB">
        <w:t>a variety of</w:t>
      </w:r>
      <w:r w:rsidR="001D392D" w:rsidRPr="00CA68FB">
        <w:t xml:space="preserve"> business problems</w:t>
      </w:r>
    </w:p>
    <w:p w:rsidR="00E64F5F" w:rsidRPr="00CA68FB" w:rsidRDefault="003A79DC" w:rsidP="00CA68FB">
      <w:pPr>
        <w:pStyle w:val="ListParagraph"/>
        <w:numPr>
          <w:ilvl w:val="0"/>
          <w:numId w:val="4"/>
        </w:numPr>
        <w:spacing w:after="0"/>
      </w:pPr>
      <w:r w:rsidRPr="00CA68FB">
        <w:t>link Excel worksheets and integrate Excel with other Windows programs</w:t>
      </w:r>
    </w:p>
    <w:p w:rsidR="003A79DC" w:rsidRDefault="003A79DC" w:rsidP="00CA68FB">
      <w:pPr>
        <w:pStyle w:val="ListParagraph"/>
        <w:numPr>
          <w:ilvl w:val="0"/>
          <w:numId w:val="4"/>
        </w:numPr>
        <w:spacing w:after="0"/>
      </w:pPr>
      <w:r w:rsidRPr="00CA68FB">
        <w:t>create charts, pivot tables and trendlines to analyze Excel data</w:t>
      </w:r>
    </w:p>
    <w:p w:rsidR="003D7B90" w:rsidRPr="003D7B90" w:rsidRDefault="009B04B7" w:rsidP="003D7B90">
      <w:r w:rsidRPr="00CA68FB">
        <w:rPr>
          <w:rFonts w:ascii="Verdana" w:hAnsi="Verdana"/>
          <w:color w:val="000000"/>
          <w:sz w:val="18"/>
          <w:szCs w:val="18"/>
        </w:rPr>
        <w:br/>
      </w:r>
      <w:r w:rsidR="003D7B90">
        <w:t>(h2</w:t>
      </w:r>
      <w:r w:rsidR="003D7B90" w:rsidRPr="003D7B90">
        <w:t>)Module Preparation</w:t>
      </w:r>
    </w:p>
    <w:p w:rsidR="003D7B90" w:rsidRDefault="003D7B90" w:rsidP="00CA68FB">
      <w:r w:rsidRPr="004B6AF0">
        <w:t>Module 9: Working with Financial Functions, assumes that students have a basic understanding of financial functions. If you have compl</w:t>
      </w:r>
      <w:r>
        <w:t xml:space="preserve">eted OPMT </w:t>
      </w:r>
      <w:r w:rsidRPr="004B6AF0">
        <w:t>1110</w:t>
      </w:r>
      <w:r>
        <w:t xml:space="preserve"> </w:t>
      </w:r>
      <w:r w:rsidRPr="004B6AF0">
        <w:t xml:space="preserve">you will be adequately prepared. </w:t>
      </w:r>
    </w:p>
    <w:p w:rsidR="003D7B90" w:rsidRDefault="003D7B90" w:rsidP="00CA68FB"/>
    <w:p w:rsidR="003D7B90" w:rsidRDefault="003D7B90" w:rsidP="00CA68FB"/>
    <w:p w:rsidR="003D7B90" w:rsidRDefault="003D7B90" w:rsidP="00CA68FB"/>
    <w:p w:rsidR="005E09B6" w:rsidRPr="00CA68FB" w:rsidRDefault="00766CF0" w:rsidP="00CA68FB">
      <w:pPr>
        <w:rPr>
          <w:b/>
          <w:color w:val="FF00FF"/>
        </w:rPr>
      </w:pPr>
      <w:r w:rsidRPr="00CA68FB">
        <w:rPr>
          <w:b/>
          <w:color w:val="FF00FF"/>
        </w:rPr>
        <w:lastRenderedPageBreak/>
        <w:t>(h1)</w:t>
      </w:r>
      <w:r w:rsidR="005E09B6" w:rsidRPr="00CA68FB">
        <w:rPr>
          <w:b/>
          <w:color w:val="FF00FF"/>
        </w:rPr>
        <w:t>How this course works</w:t>
      </w:r>
    </w:p>
    <w:p w:rsidR="00575B30" w:rsidRPr="00CA68FB" w:rsidRDefault="00766CF0" w:rsidP="00DC5884">
      <w:r w:rsidRPr="00DC5884">
        <w:t xml:space="preserve">This course is divided into </w:t>
      </w:r>
      <w:r w:rsidR="00156820" w:rsidRPr="00DC5884">
        <w:t>ten</w:t>
      </w:r>
      <w:r w:rsidRPr="00DC5884">
        <w:t xml:space="preserve"> modules which you will complete over a twelve week period. There</w:t>
      </w:r>
      <w:r w:rsidRPr="00CA68FB">
        <w:t xml:space="preserve"> are also weeks set aside for</w:t>
      </w:r>
      <w:r w:rsidR="00DC5884">
        <w:t xml:space="preserve"> a</w:t>
      </w:r>
      <w:r w:rsidR="000B37EF" w:rsidRPr="00CA68FB">
        <w:t xml:space="preserve"> M</w:t>
      </w:r>
      <w:r w:rsidRPr="00CA68FB">
        <w:t>id</w:t>
      </w:r>
      <w:r w:rsidR="00426C99" w:rsidRPr="00CA68FB">
        <w:t xml:space="preserve"> </w:t>
      </w:r>
      <w:r w:rsidR="000B37EF" w:rsidRPr="00CA68FB">
        <w:t xml:space="preserve">Term and </w:t>
      </w:r>
      <w:r w:rsidR="00DC5884">
        <w:t xml:space="preserve">a </w:t>
      </w:r>
      <w:r w:rsidR="000B37EF" w:rsidRPr="00CA68FB">
        <w:t>F</w:t>
      </w:r>
      <w:r w:rsidR="00DC5884">
        <w:t>inal exam</w:t>
      </w:r>
      <w:r w:rsidRPr="00CA68FB">
        <w:t xml:space="preserve">. </w:t>
      </w:r>
      <w:r w:rsidR="00CA68FB" w:rsidRPr="00CA68FB">
        <w:t xml:space="preserve">An online tutorial is scheduled prior to each exam </w:t>
      </w:r>
      <w:r w:rsidR="003744B3">
        <w:t>as a review</w:t>
      </w:r>
      <w:r w:rsidR="00CA68FB" w:rsidRPr="00CA68FB">
        <w:t xml:space="preserve">. </w:t>
      </w:r>
      <w:r w:rsidRPr="00CA68FB">
        <w:t xml:space="preserve">Use the schedule to manage your time to ensure that you stay on track. </w:t>
      </w:r>
    </w:p>
    <w:p w:rsidR="003D7B90" w:rsidRDefault="00575B30" w:rsidP="00DC5884">
      <w:r w:rsidRPr="00DC5884">
        <w:t>Each module tells you what to read in your textbook, which activities to do, which assignments to</w:t>
      </w:r>
      <w:r w:rsidRPr="00CA68FB">
        <w:t xml:space="preserve"> hand in that week. </w:t>
      </w:r>
      <w:r w:rsidR="00CB7163" w:rsidRPr="00CB7163">
        <w:t xml:space="preserve">Each module requires the completion of one or more assignments. </w:t>
      </w:r>
    </w:p>
    <w:p w:rsidR="00CA68FB" w:rsidRPr="00CB7163" w:rsidRDefault="00CB7163" w:rsidP="00DC5884">
      <w:pPr>
        <w:rPr>
          <w:bCs/>
        </w:rPr>
      </w:pPr>
      <w:r w:rsidRPr="00CB7163">
        <w:t>Submit assignments to your instructor</w:t>
      </w:r>
      <w:r w:rsidR="007B3F76">
        <w:t xml:space="preserve"> </w:t>
      </w:r>
      <w:r w:rsidRPr="00CB7163">
        <w:t>no later than 8:00 PM on the Wednesday following the w</w:t>
      </w:r>
      <w:r w:rsidR="003744B3">
        <w:t>eek in which the module occurs</w:t>
      </w:r>
      <w:r w:rsidR="008A32EE">
        <w:t xml:space="preserve">. Assignment </w:t>
      </w:r>
      <w:r w:rsidR="003E35BF">
        <w:t>s</w:t>
      </w:r>
      <w:r w:rsidRPr="00CB7163">
        <w:t>olutions will be</w:t>
      </w:r>
      <w:r w:rsidR="008A32EE">
        <w:t xml:space="preserve"> made available the day after they are due to be handed in.</w:t>
      </w:r>
      <w:r>
        <w:t xml:space="preserve"> </w:t>
      </w:r>
      <w:r w:rsidR="00575B30" w:rsidRPr="00CA68FB">
        <w:t>Use the Drop-b</w:t>
      </w:r>
      <w:r w:rsidR="008A32EE">
        <w:t>ox to submit your assignments.</w:t>
      </w:r>
    </w:p>
    <w:p w:rsidR="00CB7163" w:rsidRDefault="009328D8" w:rsidP="00CA68FB">
      <w:r w:rsidRPr="00CA68FB">
        <w:t xml:space="preserve">Use the forums to post questions you might have about </w:t>
      </w:r>
      <w:r w:rsidR="00E77B75" w:rsidRPr="00CA68FB">
        <w:t>course content or materials</w:t>
      </w:r>
      <w:r w:rsidRPr="00CA68FB">
        <w:t xml:space="preserve"> and check the forums regularly for questions that other students m</w:t>
      </w:r>
      <w:r w:rsidR="00CB7163">
        <w:t xml:space="preserve">ight have that you can answer. The instructor will check the forums every Monday, Wednesday and Friday and respond to any questions that students </w:t>
      </w:r>
      <w:r w:rsidR="003744B3">
        <w:t>are</w:t>
      </w:r>
      <w:r w:rsidR="00CB7163">
        <w:t xml:space="preserve"> not able to answer among themselves.</w:t>
      </w:r>
    </w:p>
    <w:p w:rsidR="009B04B7" w:rsidRDefault="003E35BF" w:rsidP="00CA68FB">
      <w:r>
        <w:t>Yo</w:t>
      </w:r>
      <w:r w:rsidRPr="00CA68FB">
        <w:t xml:space="preserve">ur instructor is also available </w:t>
      </w:r>
      <w:r>
        <w:t xml:space="preserve">by email </w:t>
      </w:r>
      <w:r w:rsidRPr="00CA68FB">
        <w:t>to answer questions</w:t>
      </w:r>
      <w:r>
        <w:t xml:space="preserve"> </w:t>
      </w:r>
      <w:r w:rsidR="009B04B7">
        <w:t>r</w:t>
      </w:r>
      <w:r>
        <w:t>egarding personal issues.</w:t>
      </w:r>
    </w:p>
    <w:p w:rsidR="000E7D07" w:rsidRPr="00CA68FB" w:rsidRDefault="000E7D07" w:rsidP="00CA68FB">
      <w:r w:rsidRPr="00846B76">
        <w:rPr>
          <w:b/>
          <w:color w:val="FF00FF"/>
        </w:rPr>
        <w:t>(h2)Course Schedule</w:t>
      </w:r>
      <w:r w:rsidRPr="00846B76">
        <w:rPr>
          <w:b/>
          <w:color w:val="FF00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90"/>
      </w:tblGrid>
      <w:tr w:rsidR="000E7D07" w:rsidRPr="00CA68FB" w:rsidTr="00E77B75">
        <w:trPr>
          <w:trHeight w:val="388"/>
        </w:trPr>
        <w:tc>
          <w:tcPr>
            <w:tcW w:w="1384" w:type="dxa"/>
            <w:shd w:val="clear" w:color="auto" w:fill="auto"/>
          </w:tcPr>
          <w:p w:rsidR="000E7D07" w:rsidRPr="00846B76" w:rsidRDefault="000E7D07" w:rsidP="00846B76">
            <w:pPr>
              <w:pStyle w:val="Heading3"/>
              <w:spacing w:before="60" w:after="60"/>
              <w:jc w:val="center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846B76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Week</w:t>
            </w:r>
          </w:p>
        </w:tc>
        <w:tc>
          <w:tcPr>
            <w:tcW w:w="7590" w:type="dxa"/>
          </w:tcPr>
          <w:p w:rsidR="000E7D07" w:rsidRPr="00846B76" w:rsidRDefault="000E7D07" w:rsidP="00E77B75">
            <w:pPr>
              <w:pStyle w:val="Heading3"/>
              <w:spacing w:before="60" w:after="60"/>
              <w:jc w:val="center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846B76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Content</w:t>
            </w:r>
          </w:p>
        </w:tc>
      </w:tr>
      <w:tr w:rsidR="000E7D07" w:rsidRPr="00CA68FB" w:rsidTr="00846B76">
        <w:trPr>
          <w:trHeight w:val="342"/>
        </w:trPr>
        <w:tc>
          <w:tcPr>
            <w:tcW w:w="1384" w:type="dxa"/>
            <w:shd w:val="clear" w:color="auto" w:fill="auto"/>
          </w:tcPr>
          <w:p w:rsidR="000E7D07" w:rsidRPr="00CA68FB" w:rsidRDefault="000E7D07" w:rsidP="00CA68FB">
            <w:pPr>
              <w:spacing w:before="60" w:after="60"/>
              <w:jc w:val="center"/>
            </w:pPr>
            <w:r w:rsidRPr="00CA68FB">
              <w:t>1</w:t>
            </w:r>
          </w:p>
        </w:tc>
        <w:tc>
          <w:tcPr>
            <w:tcW w:w="7590" w:type="dxa"/>
            <w:shd w:val="clear" w:color="auto" w:fill="auto"/>
          </w:tcPr>
          <w:p w:rsidR="000E7D07" w:rsidRPr="00846B76" w:rsidRDefault="000E7D07" w:rsidP="00CA68FB">
            <w:pPr>
              <w:spacing w:before="60" w:after="60"/>
            </w:pPr>
            <w:r w:rsidRPr="00846B76">
              <w:t>Module 1</w:t>
            </w:r>
            <w:r w:rsidR="00F1764A" w:rsidRPr="00846B76">
              <w:t xml:space="preserve">: </w:t>
            </w:r>
            <w:r w:rsidR="00DD321E" w:rsidRPr="00846B76">
              <w:t>Getting Started with Microsoft Office 2007</w:t>
            </w:r>
            <w:r w:rsidR="003744B3">
              <w:t xml:space="preserve"> </w:t>
            </w:r>
            <w:r w:rsidR="00DD321E" w:rsidRPr="00846B76">
              <w:t>and Excel 2007</w:t>
            </w:r>
          </w:p>
        </w:tc>
      </w:tr>
      <w:tr w:rsidR="000E7D07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0E7D07" w:rsidRPr="00CA68FB" w:rsidRDefault="000E7D07" w:rsidP="00CA68FB">
            <w:pPr>
              <w:spacing w:before="60" w:after="60"/>
              <w:jc w:val="center"/>
            </w:pPr>
            <w:r w:rsidRPr="00CA68FB">
              <w:t>2</w:t>
            </w:r>
          </w:p>
        </w:tc>
        <w:tc>
          <w:tcPr>
            <w:tcW w:w="7590" w:type="dxa"/>
            <w:shd w:val="clear" w:color="auto" w:fill="auto"/>
          </w:tcPr>
          <w:p w:rsidR="000E7D07" w:rsidRPr="00846B76" w:rsidRDefault="000E7D07" w:rsidP="00CA68FB">
            <w:pPr>
              <w:spacing w:before="60" w:after="60"/>
            </w:pPr>
            <w:r w:rsidRPr="00846B76">
              <w:t>Module 2</w:t>
            </w:r>
            <w:r w:rsidR="00F1764A" w:rsidRPr="00846B76">
              <w:t xml:space="preserve">: </w:t>
            </w:r>
            <w:r w:rsidR="00DD321E" w:rsidRPr="00846B76">
              <w:t>Formatting a Workbook</w:t>
            </w:r>
          </w:p>
        </w:tc>
      </w:tr>
      <w:tr w:rsidR="000E7D07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0E7D07" w:rsidRPr="00CA68FB" w:rsidRDefault="000E7D07" w:rsidP="00CA68FB">
            <w:pPr>
              <w:spacing w:before="60" w:after="60"/>
              <w:jc w:val="center"/>
            </w:pPr>
            <w:r w:rsidRPr="00CA68FB">
              <w:t>3</w:t>
            </w:r>
          </w:p>
        </w:tc>
        <w:tc>
          <w:tcPr>
            <w:tcW w:w="7590" w:type="dxa"/>
            <w:shd w:val="clear" w:color="auto" w:fill="auto"/>
          </w:tcPr>
          <w:p w:rsidR="000E7D07" w:rsidRPr="00846B76" w:rsidRDefault="000E7D07" w:rsidP="00CA68FB">
            <w:pPr>
              <w:spacing w:before="60" w:after="60"/>
            </w:pPr>
            <w:r w:rsidRPr="00846B76">
              <w:t>Module 3</w:t>
            </w:r>
            <w:r w:rsidR="00F1764A" w:rsidRPr="00846B76">
              <w:t xml:space="preserve">: </w:t>
            </w:r>
            <w:r w:rsidR="00DD321E" w:rsidRPr="00846B76">
              <w:t>Working with Functions and Formulas</w:t>
            </w:r>
          </w:p>
        </w:tc>
      </w:tr>
      <w:tr w:rsidR="000E7D07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0E7D07" w:rsidRPr="00CA68FB" w:rsidRDefault="000E7D07" w:rsidP="00CA68FB">
            <w:pPr>
              <w:spacing w:before="60" w:after="60"/>
              <w:jc w:val="center"/>
            </w:pPr>
            <w:r w:rsidRPr="00CA68FB">
              <w:t>4</w:t>
            </w:r>
          </w:p>
        </w:tc>
        <w:tc>
          <w:tcPr>
            <w:tcW w:w="7590" w:type="dxa"/>
            <w:shd w:val="clear" w:color="auto" w:fill="auto"/>
          </w:tcPr>
          <w:p w:rsidR="000E7D07" w:rsidRPr="00846B76" w:rsidRDefault="000E7D07" w:rsidP="00CA68FB">
            <w:pPr>
              <w:spacing w:before="60" w:after="60"/>
            </w:pPr>
            <w:r w:rsidRPr="00846B76">
              <w:t>Module 4</w:t>
            </w:r>
            <w:r w:rsidR="00F1764A" w:rsidRPr="00846B76">
              <w:t xml:space="preserve">: </w:t>
            </w:r>
            <w:r w:rsidR="00DD321E" w:rsidRPr="00846B76">
              <w:t>Managing Mu</w:t>
            </w:r>
            <w:r w:rsidR="009E3A28" w:rsidRPr="00846B76">
              <w:t>ltiple Worksheets and Workbooks</w:t>
            </w:r>
            <w:r w:rsidR="00810D58" w:rsidRPr="00846B76">
              <w:t>; Integrating Excel with Other Windows Programs</w:t>
            </w:r>
          </w:p>
        </w:tc>
      </w:tr>
      <w:tr w:rsidR="000E7D07" w:rsidRPr="00CA68FB" w:rsidTr="00846B76">
        <w:trPr>
          <w:trHeight w:val="342"/>
        </w:trPr>
        <w:tc>
          <w:tcPr>
            <w:tcW w:w="1384" w:type="dxa"/>
            <w:shd w:val="clear" w:color="auto" w:fill="auto"/>
          </w:tcPr>
          <w:p w:rsidR="000E7D07" w:rsidRPr="00CA68FB" w:rsidRDefault="000E7D07" w:rsidP="00CA68FB">
            <w:pPr>
              <w:spacing w:before="60" w:after="60"/>
              <w:jc w:val="center"/>
            </w:pPr>
            <w:r w:rsidRPr="00CA68FB">
              <w:t>5</w:t>
            </w:r>
          </w:p>
        </w:tc>
        <w:tc>
          <w:tcPr>
            <w:tcW w:w="7590" w:type="dxa"/>
            <w:shd w:val="clear" w:color="auto" w:fill="auto"/>
          </w:tcPr>
          <w:p w:rsidR="000E7D07" w:rsidRPr="00846B76" w:rsidRDefault="000E7D07" w:rsidP="00CA68FB">
            <w:pPr>
              <w:spacing w:before="60" w:after="60"/>
            </w:pPr>
            <w:r w:rsidRPr="00846B76">
              <w:t>Module 5</w:t>
            </w:r>
            <w:r w:rsidR="00F1764A" w:rsidRPr="00846B76">
              <w:t xml:space="preserve">: </w:t>
            </w:r>
            <w:r w:rsidR="00DD321E" w:rsidRPr="00846B76">
              <w:t xml:space="preserve">Working with Charts and Graphs </w:t>
            </w:r>
          </w:p>
        </w:tc>
      </w:tr>
      <w:tr w:rsidR="000E7D07" w:rsidRPr="00CA68FB" w:rsidTr="00846B76">
        <w:trPr>
          <w:trHeight w:val="342"/>
        </w:trPr>
        <w:tc>
          <w:tcPr>
            <w:tcW w:w="1384" w:type="dxa"/>
            <w:shd w:val="clear" w:color="auto" w:fill="auto"/>
          </w:tcPr>
          <w:p w:rsidR="000E7D07" w:rsidRPr="00CA68FB" w:rsidRDefault="000E7D07" w:rsidP="00CA68FB">
            <w:pPr>
              <w:spacing w:before="60" w:after="60"/>
              <w:jc w:val="center"/>
            </w:pPr>
            <w:r w:rsidRPr="00CA68FB">
              <w:t>6</w:t>
            </w:r>
          </w:p>
        </w:tc>
        <w:tc>
          <w:tcPr>
            <w:tcW w:w="7590" w:type="dxa"/>
            <w:shd w:val="clear" w:color="auto" w:fill="auto"/>
          </w:tcPr>
          <w:p w:rsidR="000E7D07" w:rsidRPr="00846B76" w:rsidRDefault="00156820" w:rsidP="00CA68FB">
            <w:pPr>
              <w:spacing w:before="60" w:after="60"/>
            </w:pPr>
            <w:r w:rsidRPr="00846B76">
              <w:t>Mid Term Exam</w:t>
            </w:r>
          </w:p>
        </w:tc>
      </w:tr>
      <w:tr w:rsidR="00156820" w:rsidRPr="00CA68FB" w:rsidTr="00846B76">
        <w:trPr>
          <w:trHeight w:val="342"/>
        </w:trPr>
        <w:tc>
          <w:tcPr>
            <w:tcW w:w="1384" w:type="dxa"/>
            <w:shd w:val="clear" w:color="auto" w:fill="auto"/>
          </w:tcPr>
          <w:p w:rsidR="00156820" w:rsidRPr="00CA68FB" w:rsidRDefault="00156820" w:rsidP="00CA68FB">
            <w:pPr>
              <w:spacing w:before="60" w:after="60"/>
              <w:jc w:val="center"/>
            </w:pPr>
            <w:r w:rsidRPr="00CA68FB">
              <w:t>7</w:t>
            </w:r>
          </w:p>
        </w:tc>
        <w:tc>
          <w:tcPr>
            <w:tcW w:w="7590" w:type="dxa"/>
            <w:shd w:val="clear" w:color="auto" w:fill="auto"/>
          </w:tcPr>
          <w:p w:rsidR="00156820" w:rsidRPr="00846B76" w:rsidRDefault="00156820" w:rsidP="00CA68FB">
            <w:pPr>
              <w:spacing w:before="60" w:after="60"/>
            </w:pPr>
            <w:r w:rsidRPr="00846B76">
              <w:t xml:space="preserve">Module 6: </w:t>
            </w:r>
            <w:r w:rsidR="00DD321E" w:rsidRPr="00846B76">
              <w:t>Working with Excel Tables, PivotTables and Pivot Charts</w:t>
            </w:r>
          </w:p>
        </w:tc>
      </w:tr>
      <w:tr w:rsidR="00156820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156820" w:rsidRPr="00CA68FB" w:rsidRDefault="00156820" w:rsidP="00CA68FB">
            <w:pPr>
              <w:spacing w:before="60" w:after="60"/>
              <w:jc w:val="center"/>
            </w:pPr>
            <w:r w:rsidRPr="00CA68FB">
              <w:t>8</w:t>
            </w:r>
          </w:p>
        </w:tc>
        <w:tc>
          <w:tcPr>
            <w:tcW w:w="7590" w:type="dxa"/>
            <w:shd w:val="clear" w:color="auto" w:fill="auto"/>
          </w:tcPr>
          <w:p w:rsidR="00156820" w:rsidRPr="00846B76" w:rsidRDefault="00156820" w:rsidP="00CA68FB">
            <w:pPr>
              <w:spacing w:before="60" w:after="60"/>
            </w:pPr>
            <w:r w:rsidRPr="00846B76">
              <w:t xml:space="preserve">Module 7: </w:t>
            </w:r>
            <w:r w:rsidR="00DD321E" w:rsidRPr="00846B76">
              <w:t>Using Advanced Functions</w:t>
            </w:r>
          </w:p>
        </w:tc>
      </w:tr>
      <w:tr w:rsidR="00156820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156820" w:rsidRPr="00CA68FB" w:rsidRDefault="00156820" w:rsidP="00CA68FB">
            <w:pPr>
              <w:spacing w:before="60" w:after="60"/>
              <w:jc w:val="center"/>
            </w:pPr>
            <w:r w:rsidRPr="00CA68FB">
              <w:t>9</w:t>
            </w:r>
          </w:p>
        </w:tc>
        <w:tc>
          <w:tcPr>
            <w:tcW w:w="7590" w:type="dxa"/>
            <w:shd w:val="clear" w:color="auto" w:fill="auto"/>
          </w:tcPr>
          <w:p w:rsidR="00156820" w:rsidRPr="00846B76" w:rsidRDefault="00156820" w:rsidP="00CA68FB">
            <w:pPr>
              <w:spacing w:before="60" w:after="60"/>
            </w:pPr>
            <w:r w:rsidRPr="00846B76">
              <w:t xml:space="preserve">Module 8: </w:t>
            </w:r>
            <w:r w:rsidR="00A51898" w:rsidRPr="00846B76">
              <w:t>Working with Date and Time</w:t>
            </w:r>
          </w:p>
        </w:tc>
      </w:tr>
      <w:tr w:rsidR="00156820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156820" w:rsidRPr="00CA68FB" w:rsidRDefault="00156820" w:rsidP="00CA68FB">
            <w:pPr>
              <w:spacing w:before="60" w:after="60"/>
              <w:jc w:val="center"/>
            </w:pPr>
            <w:r w:rsidRPr="00CA68FB">
              <w:t>10</w:t>
            </w:r>
          </w:p>
        </w:tc>
        <w:tc>
          <w:tcPr>
            <w:tcW w:w="7590" w:type="dxa"/>
            <w:shd w:val="clear" w:color="auto" w:fill="auto"/>
          </w:tcPr>
          <w:p w:rsidR="00156820" w:rsidRPr="00846B76" w:rsidRDefault="00156820" w:rsidP="00CA68FB">
            <w:pPr>
              <w:spacing w:before="60" w:after="60"/>
            </w:pPr>
            <w:r w:rsidRPr="00846B76">
              <w:t xml:space="preserve">Module 9: </w:t>
            </w:r>
            <w:r w:rsidR="00DD321E" w:rsidRPr="00846B76">
              <w:t>Working with Financial Functions</w:t>
            </w:r>
          </w:p>
        </w:tc>
      </w:tr>
      <w:tr w:rsidR="00156820" w:rsidRPr="00CA68FB" w:rsidTr="00846B76">
        <w:trPr>
          <w:trHeight w:val="358"/>
        </w:trPr>
        <w:tc>
          <w:tcPr>
            <w:tcW w:w="1384" w:type="dxa"/>
            <w:shd w:val="clear" w:color="auto" w:fill="auto"/>
          </w:tcPr>
          <w:p w:rsidR="00156820" w:rsidRPr="00CA68FB" w:rsidRDefault="00156820" w:rsidP="00CA68FB">
            <w:pPr>
              <w:spacing w:before="60" w:after="60"/>
              <w:jc w:val="center"/>
            </w:pPr>
            <w:r w:rsidRPr="00CA68FB">
              <w:t>11</w:t>
            </w:r>
          </w:p>
        </w:tc>
        <w:tc>
          <w:tcPr>
            <w:tcW w:w="7590" w:type="dxa"/>
            <w:shd w:val="clear" w:color="auto" w:fill="auto"/>
          </w:tcPr>
          <w:p w:rsidR="00156820" w:rsidRPr="00846B76" w:rsidRDefault="00156820" w:rsidP="00FC77A7">
            <w:pPr>
              <w:spacing w:before="60" w:after="60"/>
            </w:pPr>
            <w:r w:rsidRPr="00846B76">
              <w:t>Module 10:</w:t>
            </w:r>
            <w:r w:rsidR="00DD321E" w:rsidRPr="00846B76">
              <w:t xml:space="preserve"> Forecasting</w:t>
            </w:r>
            <w:r w:rsidR="00582609" w:rsidRPr="00846B76">
              <w:t xml:space="preserve"> and </w:t>
            </w:r>
            <w:r w:rsidR="00735A32" w:rsidRPr="00846B76">
              <w:t>What-if Analysis</w:t>
            </w:r>
          </w:p>
        </w:tc>
      </w:tr>
      <w:tr w:rsidR="00156820" w:rsidRPr="00CA68FB" w:rsidTr="00846B76">
        <w:trPr>
          <w:trHeight w:val="342"/>
        </w:trPr>
        <w:tc>
          <w:tcPr>
            <w:tcW w:w="1384" w:type="dxa"/>
            <w:shd w:val="clear" w:color="auto" w:fill="auto"/>
          </w:tcPr>
          <w:p w:rsidR="00156820" w:rsidRPr="00CA68FB" w:rsidRDefault="00156820" w:rsidP="00CA68FB">
            <w:pPr>
              <w:spacing w:before="60" w:after="60"/>
              <w:jc w:val="center"/>
            </w:pPr>
            <w:r w:rsidRPr="00CA68FB">
              <w:t>12</w:t>
            </w:r>
          </w:p>
        </w:tc>
        <w:tc>
          <w:tcPr>
            <w:tcW w:w="7590" w:type="dxa"/>
            <w:shd w:val="clear" w:color="auto" w:fill="auto"/>
          </w:tcPr>
          <w:p w:rsidR="00156820" w:rsidRPr="00846B76" w:rsidRDefault="00156820" w:rsidP="00CA68FB">
            <w:pPr>
              <w:spacing w:before="60" w:after="60"/>
            </w:pPr>
            <w:r w:rsidRPr="00846B76">
              <w:t>Final Exam</w:t>
            </w:r>
          </w:p>
        </w:tc>
      </w:tr>
    </w:tbl>
    <w:p w:rsidR="003D7B90" w:rsidRDefault="009B04B7" w:rsidP="00CA68FB">
      <w:pPr>
        <w:rPr>
          <w:b/>
          <w:color w:val="FF00FF"/>
        </w:rPr>
      </w:pPr>
      <w:r w:rsidRPr="00CA68FB">
        <w:rPr>
          <w:rFonts w:ascii="Verdana" w:hAnsi="Verdana"/>
          <w:color w:val="000000"/>
          <w:sz w:val="18"/>
          <w:szCs w:val="18"/>
        </w:rPr>
        <w:br/>
      </w:r>
    </w:p>
    <w:p w:rsidR="003D7B90" w:rsidRDefault="003D7B90" w:rsidP="00CA68FB">
      <w:pPr>
        <w:rPr>
          <w:b/>
          <w:color w:val="FF00FF"/>
        </w:rPr>
      </w:pPr>
    </w:p>
    <w:p w:rsidR="009B04B7" w:rsidRDefault="009328D8" w:rsidP="00CA68FB">
      <w:pPr>
        <w:rPr>
          <w:rFonts w:ascii="Verdana" w:hAnsi="Verdana"/>
          <w:color w:val="000000"/>
          <w:sz w:val="18"/>
          <w:szCs w:val="18"/>
        </w:rPr>
      </w:pPr>
      <w:r w:rsidRPr="00CA68FB">
        <w:rPr>
          <w:b/>
          <w:color w:val="FF00FF"/>
        </w:rPr>
        <w:t>(h</w:t>
      </w:r>
      <w:proofErr w:type="gramStart"/>
      <w:r w:rsidRPr="00CA68FB">
        <w:rPr>
          <w:b/>
          <w:color w:val="FF00FF"/>
        </w:rPr>
        <w:t>1)Your</w:t>
      </w:r>
      <w:proofErr w:type="gramEnd"/>
      <w:r w:rsidRPr="00CA68FB">
        <w:rPr>
          <w:b/>
          <w:color w:val="FF00FF"/>
        </w:rPr>
        <w:t xml:space="preserve"> </w:t>
      </w:r>
      <w:r w:rsidR="002D1326" w:rsidRPr="00CA68FB">
        <w:rPr>
          <w:b/>
          <w:color w:val="FF00FF"/>
        </w:rPr>
        <w:t>Instructor</w:t>
      </w:r>
      <w:r w:rsidR="002D1326" w:rsidRPr="00CA68FB">
        <w:rPr>
          <w:rStyle w:val="Heading3Char"/>
        </w:rPr>
        <w:t xml:space="preserve"> </w:t>
      </w:r>
    </w:p>
    <w:p w:rsidR="003D7B90" w:rsidRDefault="001B07D1" w:rsidP="009B04B7">
      <w:r w:rsidRPr="00846B76">
        <w:t xml:space="preserve">Your instructor for the course is Doug Hilton who has been teaching </w:t>
      </w:r>
      <w:r w:rsidR="00846B76" w:rsidRPr="00846B76">
        <w:t>Business Information Systems 2 - Spreadsheets at</w:t>
      </w:r>
      <w:r w:rsidRPr="00846B76">
        <w:t xml:space="preserve"> BCIT since 2007 and who</w:t>
      </w:r>
      <w:r w:rsidRPr="00CA68FB">
        <w:t xml:space="preserve"> brings over 25 years of business computing experience into the classroom. </w:t>
      </w:r>
    </w:p>
    <w:p w:rsidR="009328D8" w:rsidRPr="00CA68FB" w:rsidRDefault="001B07D1" w:rsidP="009B04B7">
      <w:r w:rsidRPr="00CA68FB">
        <w:t xml:space="preserve">Doug will check </w:t>
      </w:r>
      <w:r w:rsidR="003744B3">
        <w:t xml:space="preserve">for email </w:t>
      </w:r>
      <w:r w:rsidR="00E77B75" w:rsidRPr="00CA68FB">
        <w:t xml:space="preserve">daily during </w:t>
      </w:r>
      <w:r w:rsidR="00E77B75">
        <w:t>regular business hours (</w:t>
      </w:r>
      <w:r w:rsidR="00E77B75" w:rsidRPr="00CA68FB">
        <w:rPr>
          <w:rFonts w:eastAsia="Times New Roman"/>
          <w:lang w:eastAsia="en-CA"/>
        </w:rPr>
        <w:t xml:space="preserve">8:00am to 4:30pm, </w:t>
      </w:r>
      <w:r w:rsidR="00E77B75" w:rsidRPr="00E77B75">
        <w:t>Monday through Friday</w:t>
      </w:r>
      <w:r w:rsidR="00E77B75">
        <w:t xml:space="preserve">) </w:t>
      </w:r>
      <w:r w:rsidR="00B1780B" w:rsidRPr="00CA68FB">
        <w:t xml:space="preserve">and will </w:t>
      </w:r>
      <w:r w:rsidR="009B73F6" w:rsidRPr="00CA68FB">
        <w:t>endeavour to respond within 24 hours. Contact Doug using his BCIT email address:</w:t>
      </w:r>
      <w:r w:rsidR="00F5639B" w:rsidRPr="00CA68FB">
        <w:t xml:space="preserve"> dhilton5@my.bcit.ca</w:t>
      </w:r>
    </w:p>
    <w:p w:rsidR="008A310B" w:rsidRPr="00CA68FB" w:rsidRDefault="00BB563F" w:rsidP="009B04B7">
      <w:r>
        <w:t>Only email the instructor directly concerning person</w:t>
      </w:r>
      <w:r w:rsidR="003D7B90">
        <w:t>al</w:t>
      </w:r>
      <w:r>
        <w:t xml:space="preserve"> issues. </w:t>
      </w:r>
      <w:r w:rsidR="008A310B" w:rsidRPr="00CA68FB">
        <w:t xml:space="preserve">If you have a question about the course content or materials, post your questions in the discussion forums in the appropriate place. </w:t>
      </w:r>
      <w:r w:rsidR="00E77B75">
        <w:t>O</w:t>
      </w:r>
      <w:r w:rsidR="008A310B" w:rsidRPr="00CA68FB">
        <w:t>ther students might also be able to help you.</w:t>
      </w:r>
    </w:p>
    <w:p w:rsidR="008A310B" w:rsidRPr="00E77B75" w:rsidRDefault="008A310B" w:rsidP="009B04B7">
      <w:r w:rsidRPr="00CA68FB">
        <w:t>Do not contact your instructor regarding technical issues you might be having with the online portion of the course. Contact</w:t>
      </w:r>
      <w:r w:rsidRPr="00CA68FB">
        <w:rPr>
          <w:color w:val="FF0000"/>
        </w:rPr>
        <w:t xml:space="preserve"> </w:t>
      </w:r>
      <w:hyperlink r:id="rId5" w:history="1">
        <w:r w:rsidRPr="00CA68FB">
          <w:rPr>
            <w:rFonts w:eastAsia="Times New Roman"/>
            <w:b/>
            <w:bCs/>
            <w:lang w:eastAsia="en-CA"/>
          </w:rPr>
          <w:t>BCIT's online support</w:t>
        </w:r>
      </w:hyperlink>
      <w:r w:rsidRPr="00CA68FB">
        <w:t>. They are</w:t>
      </w:r>
      <w:r w:rsidRPr="00CA68FB">
        <w:rPr>
          <w:rFonts w:eastAsia="Times New Roman"/>
          <w:lang w:eastAsia="en-CA"/>
        </w:rPr>
        <w:t xml:space="preserve"> available during the hours 8:00am to 4:30pm, </w:t>
      </w:r>
      <w:r w:rsidRPr="00E77B75">
        <w:t>Monday through Friday (Hours extended until 7:30pm during term start).</w:t>
      </w:r>
    </w:p>
    <w:p w:rsidR="009328D8" w:rsidRPr="00CA68FB" w:rsidRDefault="008A310B" w:rsidP="00CA68FB">
      <w:pPr>
        <w:spacing w:before="120" w:after="120" w:line="240" w:lineRule="auto"/>
        <w:rPr>
          <w:rStyle w:val="Heading3Char"/>
          <w:rFonts w:asciiTheme="minorHAnsi" w:eastAsia="Times New Roman" w:hAnsiTheme="minorHAnsi" w:cstheme="minorBidi"/>
          <w:b w:val="0"/>
          <w:bCs w:val="0"/>
          <w:color w:val="auto"/>
          <w:lang w:eastAsia="en-CA"/>
        </w:rPr>
      </w:pPr>
      <w:r w:rsidRPr="00CA68FB">
        <w:rPr>
          <w:rFonts w:eastAsia="Times New Roman"/>
          <w:lang w:eastAsia="en-CA"/>
        </w:rPr>
        <w:t xml:space="preserve">Email: </w:t>
      </w:r>
      <w:hyperlink r:id="rId6" w:history="1">
        <w:r w:rsidRPr="00CA68FB">
          <w:rPr>
            <w:rFonts w:eastAsia="Times New Roman"/>
            <w:b/>
            <w:bCs/>
            <w:color w:val="AA5511"/>
            <w:lang w:eastAsia="en-CA"/>
          </w:rPr>
          <w:t>techhelp@bcit.ca</w:t>
        </w:r>
      </w:hyperlink>
      <w:r w:rsidRPr="00CA68FB">
        <w:rPr>
          <w:rFonts w:eastAsia="Times New Roman"/>
          <w:lang w:eastAsia="en-CA"/>
        </w:rPr>
        <w:br/>
        <w:t xml:space="preserve">Tel: </w:t>
      </w:r>
      <w:r w:rsidRPr="00CA68FB">
        <w:rPr>
          <w:rFonts w:eastAsia="Times New Roman"/>
          <w:b/>
          <w:bCs/>
          <w:lang w:eastAsia="en-CA"/>
        </w:rPr>
        <w:t>604-412-7444</w:t>
      </w:r>
      <w:r w:rsidRPr="00CA68FB">
        <w:rPr>
          <w:rFonts w:eastAsia="Times New Roman"/>
          <w:lang w:eastAsia="en-CA"/>
        </w:rPr>
        <w:t xml:space="preserve"> (Option 1)</w:t>
      </w:r>
      <w:r w:rsidRPr="00CA68FB">
        <w:rPr>
          <w:rFonts w:eastAsia="Times New Roman"/>
          <w:lang w:eastAsia="en-CA"/>
        </w:rPr>
        <w:br/>
        <w:t xml:space="preserve">Toll-free: </w:t>
      </w:r>
      <w:r w:rsidRPr="00CA68FB">
        <w:rPr>
          <w:rFonts w:eastAsia="Times New Roman"/>
          <w:b/>
          <w:bCs/>
          <w:lang w:eastAsia="en-CA"/>
        </w:rPr>
        <w:t>1-800-351-5533</w:t>
      </w:r>
      <w:r w:rsidRPr="00CA68FB">
        <w:rPr>
          <w:rFonts w:eastAsia="Times New Roman"/>
          <w:lang w:eastAsia="en-CA"/>
        </w:rPr>
        <w:t> (Option 1)</w:t>
      </w:r>
      <w:r w:rsidRPr="00CA68FB">
        <w:rPr>
          <w:rFonts w:eastAsia="Times New Roman"/>
          <w:lang w:eastAsia="en-CA"/>
        </w:rPr>
        <w:br/>
        <w:t xml:space="preserve">Fax: </w:t>
      </w:r>
      <w:r w:rsidRPr="00CA68FB">
        <w:rPr>
          <w:rFonts w:eastAsia="Times New Roman"/>
          <w:b/>
          <w:bCs/>
          <w:lang w:eastAsia="en-CA"/>
        </w:rPr>
        <w:t>604-434-7198</w:t>
      </w:r>
    </w:p>
    <w:p w:rsidR="00780EEC" w:rsidRDefault="002D1326" w:rsidP="00CA68FB">
      <w:pPr>
        <w:rPr>
          <w:b/>
          <w:color w:val="FF00FF"/>
        </w:rPr>
      </w:pPr>
      <w:r w:rsidRPr="00CA68FB">
        <w:rPr>
          <w:rFonts w:ascii="Verdana" w:hAnsi="Verdana"/>
          <w:color w:val="000000"/>
          <w:sz w:val="18"/>
          <w:szCs w:val="18"/>
        </w:rPr>
        <w:br/>
      </w:r>
      <w:r w:rsidR="003D7B90">
        <w:rPr>
          <w:b/>
          <w:color w:val="FF00FF"/>
        </w:rPr>
        <w:t>(h1)Course Materials</w:t>
      </w:r>
    </w:p>
    <w:p w:rsidR="00151D30" w:rsidRPr="003D7B90" w:rsidRDefault="008A310B" w:rsidP="00CA68FB">
      <w:r w:rsidRPr="003D7B90">
        <w:t>(h1)</w:t>
      </w:r>
      <w:r w:rsidR="002D1326" w:rsidRPr="003D7B90">
        <w:t>Text Book</w:t>
      </w:r>
    </w:p>
    <w:p w:rsidR="00C0541A" w:rsidRPr="00BB563F" w:rsidRDefault="002D1326" w:rsidP="00CA68FB">
      <w:r w:rsidRPr="00BB563F">
        <w:t>The textbook you will use in this course is</w:t>
      </w:r>
      <w:r w:rsidR="00C0541A" w:rsidRPr="00BB563F">
        <w:t>:</w:t>
      </w:r>
    </w:p>
    <w:p w:rsidR="00BB563F" w:rsidRDefault="00EF44D9" w:rsidP="00BB563F">
      <w:pPr>
        <w:spacing w:after="0"/>
      </w:pPr>
      <w:r w:rsidRPr="00151D30">
        <w:rPr>
          <w:b/>
          <w:i/>
        </w:rPr>
        <w:t>New Perspectives</w:t>
      </w:r>
      <w:r w:rsidR="00C0541A" w:rsidRPr="00151D30">
        <w:rPr>
          <w:b/>
          <w:i/>
        </w:rPr>
        <w:t xml:space="preserve"> </w:t>
      </w:r>
      <w:r w:rsidRPr="00151D30">
        <w:rPr>
          <w:b/>
          <w:i/>
        </w:rPr>
        <w:t>Microsoft Office Excel</w:t>
      </w:r>
      <w:r w:rsidR="00C0541A" w:rsidRPr="00151D30">
        <w:rPr>
          <w:b/>
          <w:i/>
        </w:rPr>
        <w:t xml:space="preserve"> 2007</w:t>
      </w:r>
      <w:r w:rsidRPr="00151D30">
        <w:rPr>
          <w:b/>
          <w:i/>
        </w:rPr>
        <w:t>,</w:t>
      </w:r>
      <w:r w:rsidR="00C0541A" w:rsidRPr="00151D30">
        <w:rPr>
          <w:b/>
          <w:i/>
        </w:rPr>
        <w:t xml:space="preserve"> Introductory</w:t>
      </w:r>
      <w:r w:rsidR="00BB563F">
        <w:t xml:space="preserve"> by</w:t>
      </w:r>
      <w:r w:rsidR="00C0541A" w:rsidRPr="00CA68FB">
        <w:t xml:space="preserve"> </w:t>
      </w:r>
      <w:r w:rsidRPr="00CA68FB">
        <w:t xml:space="preserve">Parsons, </w:t>
      </w:r>
      <w:proofErr w:type="spellStart"/>
      <w:r w:rsidRPr="00CA68FB">
        <w:t>Oja</w:t>
      </w:r>
      <w:proofErr w:type="spellEnd"/>
      <w:r w:rsidRPr="00CA68FB">
        <w:t xml:space="preserve">, </w:t>
      </w:r>
      <w:proofErr w:type="spellStart"/>
      <w:r w:rsidRPr="00CA68FB">
        <w:t>Ageloff</w:t>
      </w:r>
      <w:proofErr w:type="spellEnd"/>
      <w:r w:rsidRPr="00CA68FB">
        <w:t>, Carey</w:t>
      </w:r>
    </w:p>
    <w:p w:rsidR="00EF44D9" w:rsidRDefault="00EF44D9" w:rsidP="00BB563F">
      <w:pPr>
        <w:tabs>
          <w:tab w:val="left" w:pos="142"/>
        </w:tabs>
        <w:spacing w:after="0"/>
        <w:jc w:val="both"/>
      </w:pPr>
      <w:r w:rsidRPr="00CA68FB">
        <w:t>ISBN-13: 978-1-4239-0584-4, ISBN-10: 1-4239-0584-9</w:t>
      </w:r>
    </w:p>
    <w:p w:rsidR="00BB563F" w:rsidRPr="00CA68FB" w:rsidRDefault="00BB563F" w:rsidP="00BB563F">
      <w:pPr>
        <w:tabs>
          <w:tab w:val="left" w:pos="142"/>
        </w:tabs>
        <w:spacing w:after="0"/>
        <w:jc w:val="both"/>
      </w:pPr>
    </w:p>
    <w:p w:rsidR="00780EEC" w:rsidRPr="003D7B90" w:rsidRDefault="00FC5AAA" w:rsidP="00151D30">
      <w:r w:rsidRPr="00CA68FB">
        <w:t>A</w:t>
      </w:r>
      <w:r w:rsidR="00EF44D9" w:rsidRPr="00CA68FB">
        <w:t>ssigned textbook readings and exercises</w:t>
      </w:r>
      <w:r w:rsidRPr="00CA68FB">
        <w:t xml:space="preserve"> </w:t>
      </w:r>
      <w:r w:rsidR="004E7636" w:rsidRPr="00CA68FB">
        <w:t xml:space="preserve">are two of </w:t>
      </w:r>
      <w:r w:rsidRPr="00CA68FB">
        <w:t xml:space="preserve">the primary </w:t>
      </w:r>
      <w:r w:rsidR="00365BC2" w:rsidRPr="00CA68FB">
        <w:t>source</w:t>
      </w:r>
      <w:r w:rsidR="004E7636" w:rsidRPr="00CA68FB">
        <w:t>s</w:t>
      </w:r>
      <w:r w:rsidR="00365BC2" w:rsidRPr="00CA68FB">
        <w:t xml:space="preserve"> of</w:t>
      </w:r>
      <w:r w:rsidRPr="00CA68FB">
        <w:t xml:space="preserve"> </w:t>
      </w:r>
      <w:r w:rsidR="00EF44D9" w:rsidRPr="00CA68FB">
        <w:t xml:space="preserve">material </w:t>
      </w:r>
      <w:r w:rsidRPr="00CA68FB">
        <w:t>covered in each module</w:t>
      </w:r>
      <w:r w:rsidR="00365BC2" w:rsidRPr="00CA68FB">
        <w:t>.</w:t>
      </w:r>
      <w:r w:rsidR="00BB563F">
        <w:t xml:space="preserve"> Each section of the textbook</w:t>
      </w:r>
      <w:r w:rsidR="00810B44">
        <w:t xml:space="preserve"> </w:t>
      </w:r>
      <w:r w:rsidR="00BB563F">
        <w:t xml:space="preserve">uses a number of data files that can be downloaded from the publisher’s website: </w:t>
      </w:r>
      <w:hyperlink r:id="rId7" w:history="1">
        <w:r w:rsidR="004B6AF0" w:rsidRPr="004B6AF0">
          <w:rPr>
            <w:rStyle w:val="Hyperlink"/>
          </w:rPr>
          <w:t>http://oc.course.com/np/Office2007/Excel.cfm</w:t>
        </w:r>
      </w:hyperlink>
    </w:p>
    <w:p w:rsidR="00151D30" w:rsidRPr="003D7B90" w:rsidRDefault="004E7636" w:rsidP="00151D30">
      <w:r w:rsidRPr="003D7B90">
        <w:t>(h1)Pre-Recorded Video Clips</w:t>
      </w:r>
    </w:p>
    <w:p w:rsidR="004B6AF0" w:rsidRDefault="005042C9" w:rsidP="00151D30">
      <w:r w:rsidRPr="00CA68FB">
        <w:t>A number of</w:t>
      </w:r>
      <w:r w:rsidR="004E7636" w:rsidRPr="00CA68FB">
        <w:t xml:space="preserve"> essential course topics are not </w:t>
      </w:r>
      <w:r w:rsidR="003744B3">
        <w:t>dealt with</w:t>
      </w:r>
      <w:r w:rsidRPr="00CA68FB">
        <w:t xml:space="preserve"> in </w:t>
      </w:r>
      <w:r w:rsidR="004E7636" w:rsidRPr="00CA68FB">
        <w:t xml:space="preserve">the textbook. </w:t>
      </w:r>
      <w:r w:rsidR="003744B3">
        <w:t>These are covered by p</w:t>
      </w:r>
      <w:r w:rsidR="004E7636" w:rsidRPr="00CA68FB">
        <w:t xml:space="preserve">re-recorded video clips </w:t>
      </w:r>
      <w:r w:rsidR="003744B3">
        <w:t>which are also a</w:t>
      </w:r>
      <w:r w:rsidR="004E7636" w:rsidRPr="00CA68FB">
        <w:t xml:space="preserve"> primary source of material </w:t>
      </w:r>
      <w:r w:rsidRPr="00CA68FB">
        <w:t xml:space="preserve">for </w:t>
      </w:r>
      <w:r w:rsidR="004E7636" w:rsidRPr="00CA68FB">
        <w:t>module</w:t>
      </w:r>
      <w:r w:rsidR="00AB2398" w:rsidRPr="00CA68FB">
        <w:t>s</w:t>
      </w:r>
      <w:r w:rsidR="004E7636" w:rsidRPr="00CA68FB">
        <w:t>.</w:t>
      </w:r>
    </w:p>
    <w:p w:rsidR="003D7B90" w:rsidRDefault="003D7B90" w:rsidP="00086EFF">
      <w:pPr>
        <w:rPr>
          <w:b/>
          <w:color w:val="FF00FF"/>
        </w:rPr>
      </w:pPr>
    </w:p>
    <w:p w:rsidR="009E235C" w:rsidRDefault="009E235C" w:rsidP="00086EFF">
      <w:pPr>
        <w:rPr>
          <w:b/>
          <w:color w:val="FF00FF"/>
        </w:rPr>
      </w:pPr>
    </w:p>
    <w:p w:rsidR="009E235C" w:rsidRDefault="009E235C" w:rsidP="00086EFF">
      <w:pPr>
        <w:rPr>
          <w:b/>
          <w:color w:val="FF00FF"/>
        </w:rPr>
      </w:pPr>
    </w:p>
    <w:p w:rsidR="00086EFF" w:rsidRPr="00086EFF" w:rsidRDefault="003D7B90" w:rsidP="00086EFF">
      <w:pPr>
        <w:rPr>
          <w:b/>
          <w:color w:val="FF00FF"/>
        </w:rPr>
      </w:pPr>
      <w:r w:rsidRPr="00086EFF">
        <w:rPr>
          <w:b/>
          <w:color w:val="FF00FF"/>
        </w:rPr>
        <w:t xml:space="preserve"> </w:t>
      </w:r>
      <w:r w:rsidR="00086EFF" w:rsidRPr="00086EFF">
        <w:rPr>
          <w:b/>
          <w:color w:val="FF00FF"/>
        </w:rPr>
        <w:t>(h1)Assignments &amp; Exams</w:t>
      </w:r>
    </w:p>
    <w:p w:rsidR="00780EEC" w:rsidRDefault="00780EEC" w:rsidP="00780EEC">
      <w:pPr>
        <w:pStyle w:val="COheads"/>
        <w:keepNext/>
        <w:spacing w:after="120"/>
        <w:rPr>
          <w:rFonts w:asciiTheme="minorHAnsi" w:hAnsiTheme="minorHAnsi"/>
          <w:b w:val="0"/>
          <w:sz w:val="22"/>
          <w:szCs w:val="22"/>
          <w:lang w:val="en-CA"/>
        </w:rPr>
      </w:pPr>
      <w:r w:rsidRPr="009E235C">
        <w:rPr>
          <w:rFonts w:asciiTheme="minorHAnsi" w:hAnsiTheme="minorHAnsi"/>
          <w:b w:val="0"/>
          <w:sz w:val="22"/>
          <w:szCs w:val="22"/>
        </w:rPr>
        <w:t>(</w:t>
      </w:r>
      <w:r w:rsidRPr="00CA68FB">
        <w:rPr>
          <w:rFonts w:asciiTheme="minorHAnsi" w:hAnsiTheme="minorHAnsi"/>
          <w:b w:val="0"/>
          <w:sz w:val="22"/>
          <w:szCs w:val="22"/>
        </w:rPr>
        <w:t>h2)</w:t>
      </w:r>
      <w:r w:rsidRPr="00CA68FB">
        <w:rPr>
          <w:rFonts w:asciiTheme="minorHAnsi" w:hAnsiTheme="minorHAnsi"/>
          <w:b w:val="0"/>
          <w:color w:val="000000"/>
          <w:sz w:val="22"/>
          <w:szCs w:val="22"/>
        </w:rPr>
        <w:t xml:space="preserve"> </w:t>
      </w:r>
      <w:r w:rsidRPr="00CA68FB">
        <w:rPr>
          <w:rFonts w:asciiTheme="minorHAnsi" w:hAnsiTheme="minorHAnsi"/>
          <w:b w:val="0"/>
          <w:sz w:val="22"/>
          <w:szCs w:val="22"/>
          <w:lang w:val="en-CA"/>
        </w:rPr>
        <w:t>Evaluation</w:t>
      </w:r>
    </w:p>
    <w:p w:rsidR="00780EEC" w:rsidRPr="00CA68FB" w:rsidRDefault="00780EEC" w:rsidP="00780EEC">
      <w:pPr>
        <w:pStyle w:val="COheads"/>
        <w:keepNext/>
        <w:spacing w:after="120"/>
        <w:rPr>
          <w:rFonts w:asciiTheme="minorHAnsi" w:hAnsiTheme="minorHAnsi"/>
          <w:b w:val="0"/>
          <w:lang w:val="en-CA"/>
        </w:rPr>
      </w:pP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962"/>
        <w:gridCol w:w="630"/>
        <w:gridCol w:w="450"/>
        <w:gridCol w:w="5913"/>
      </w:tblGrid>
      <w:tr w:rsidR="00780EEC" w:rsidRPr="00CA68FB" w:rsidTr="002947EE">
        <w:trPr>
          <w:cantSplit/>
        </w:trPr>
        <w:tc>
          <w:tcPr>
            <w:tcW w:w="1962" w:type="dxa"/>
          </w:tcPr>
          <w:p w:rsidR="00780EEC" w:rsidRPr="00CA68FB" w:rsidRDefault="00780EEC" w:rsidP="002947EE">
            <w:pPr>
              <w:pStyle w:val="Normal1"/>
              <w:keepNext/>
              <w:keepLines/>
              <w:ind w:right="18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noProof/>
                <w:lang w:val="en-CA"/>
              </w:rPr>
              <w:t>Assignments</w:t>
            </w:r>
          </w:p>
        </w:tc>
        <w:tc>
          <w:tcPr>
            <w:tcW w:w="630" w:type="dxa"/>
          </w:tcPr>
          <w:p w:rsidR="00780EEC" w:rsidRPr="00CA68FB" w:rsidRDefault="00780EEC" w:rsidP="002947EE">
            <w:pPr>
              <w:pStyle w:val="Normal1"/>
              <w:keepNext/>
              <w:keepLines/>
              <w:jc w:val="right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10</w:t>
            </w:r>
            <w:r w:rsidRPr="00CA68FB">
              <w:rPr>
                <w:rFonts w:asciiTheme="minorHAnsi" w:hAnsiTheme="minorHAnsi"/>
                <w:lang w:val="en-CA"/>
              </w:rPr>
              <w:fldChar w:fldCharType="begin"/>
            </w:r>
            <w:bookmarkStart w:id="1" w:name="Text34"/>
            <w:r w:rsidRPr="00CA68FB">
              <w:rPr>
                <w:rFonts w:asciiTheme="minorHAnsi" w:hAnsiTheme="minorHAnsi"/>
                <w:lang w:val="en-CA"/>
              </w:rPr>
              <w:fldChar w:fldCharType="separate"/>
            </w:r>
            <w:r w:rsidRPr="00CA68FB">
              <w:rPr>
                <w:rFonts w:ascii="Cambria Math" w:hAnsi="Cambria Math" w:cs="Cambria Math"/>
                <w:noProof/>
                <w:lang w:val="en-CA"/>
              </w:rPr>
              <w:t> </w:t>
            </w:r>
            <w:r w:rsidRPr="00CA68FB">
              <w:rPr>
                <w:rFonts w:ascii="Cambria Math" w:hAnsi="Cambria Math" w:cs="Cambria Math"/>
                <w:noProof/>
                <w:lang w:val="en-CA"/>
              </w:rPr>
              <w:t> </w:t>
            </w:r>
            <w:r w:rsidRPr="00CA68FB">
              <w:rPr>
                <w:rFonts w:ascii="Cambria Math" w:hAnsi="Cambria Math" w:cs="Cambria Math"/>
                <w:noProof/>
                <w:lang w:val="en-CA"/>
              </w:rPr>
              <w:t> </w:t>
            </w:r>
            <w:r w:rsidRPr="00CA68FB">
              <w:rPr>
                <w:rFonts w:ascii="Cambria Math" w:hAnsi="Cambria Math" w:cs="Cambria Math"/>
                <w:noProof/>
                <w:lang w:val="en-CA"/>
              </w:rPr>
              <w:t> </w:t>
            </w:r>
            <w:r w:rsidRPr="00CA68FB">
              <w:rPr>
                <w:rFonts w:ascii="Cambria Math" w:hAnsi="Cambria Math" w:cs="Cambria Math"/>
                <w:noProof/>
                <w:lang w:val="en-CA"/>
              </w:rPr>
              <w:t> </w:t>
            </w:r>
            <w:r w:rsidRPr="00CA68FB">
              <w:rPr>
                <w:rFonts w:asciiTheme="minorHAnsi" w:hAnsiTheme="minorHAnsi"/>
                <w:lang w:val="en-CA"/>
              </w:rPr>
              <w:fldChar w:fldCharType="end"/>
            </w:r>
            <w:bookmarkEnd w:id="1"/>
          </w:p>
        </w:tc>
        <w:tc>
          <w:tcPr>
            <w:tcW w:w="450" w:type="dxa"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%</w:t>
            </w:r>
          </w:p>
        </w:tc>
        <w:tc>
          <w:tcPr>
            <w:tcW w:w="5913" w:type="dxa"/>
            <w:vMerge w:val="restart"/>
          </w:tcPr>
          <w:p w:rsidR="00780EEC" w:rsidRPr="00CA68FB" w:rsidRDefault="00780EEC" w:rsidP="002947EE">
            <w:pPr>
              <w:pStyle w:val="Normal1"/>
              <w:keepNext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Comments:</w:t>
            </w:r>
            <w:r>
              <w:rPr>
                <w:rFonts w:asciiTheme="minorHAnsi" w:hAnsiTheme="minorHAnsi"/>
                <w:lang w:val="en-CA"/>
              </w:rPr>
              <w:t xml:space="preserve"> </w:t>
            </w:r>
          </w:p>
          <w:p w:rsidR="00780EEC" w:rsidRPr="00CA68FB" w:rsidRDefault="00780EEC" w:rsidP="002947EE">
            <w:pPr>
              <w:numPr>
                <w:ilvl w:val="0"/>
                <w:numId w:val="6"/>
              </w:numPr>
              <w:spacing w:after="0" w:line="240" w:lineRule="auto"/>
              <w:ind w:left="331" w:hanging="283"/>
            </w:pPr>
            <w:r w:rsidRPr="00CA68FB">
              <w:rPr>
                <w:bCs/>
              </w:rPr>
              <w:t>If your weighted average exam mark is below 50%, you will have failed this course – in this event, your assignments mark will not be considered as a part of your final mark.</w:t>
            </w:r>
            <w:r w:rsidRPr="00CA68FB">
              <w:fldChar w:fldCharType="begin"/>
            </w:r>
            <w:bookmarkStart w:id="2" w:name="Text35"/>
            <w:r w:rsidRPr="00CA68FB">
              <w:fldChar w:fldCharType="separate"/>
            </w:r>
            <w:r w:rsidRPr="00CA68FB">
              <w:rPr>
                <w:rFonts w:ascii="Cambria Math" w:hAnsi="Cambria Math" w:cs="Cambria Math"/>
                <w:noProof/>
              </w:rPr>
              <w:t> </w:t>
            </w:r>
            <w:r w:rsidRPr="00CA68FB">
              <w:rPr>
                <w:rFonts w:ascii="Cambria Math" w:hAnsi="Cambria Math" w:cs="Cambria Math"/>
                <w:noProof/>
              </w:rPr>
              <w:t> </w:t>
            </w:r>
            <w:r w:rsidRPr="00CA68FB">
              <w:rPr>
                <w:rFonts w:ascii="Cambria Math" w:hAnsi="Cambria Math" w:cs="Cambria Math"/>
                <w:noProof/>
              </w:rPr>
              <w:t> </w:t>
            </w:r>
            <w:r w:rsidRPr="00CA68FB">
              <w:rPr>
                <w:rFonts w:ascii="Cambria Math" w:hAnsi="Cambria Math" w:cs="Cambria Math"/>
                <w:noProof/>
              </w:rPr>
              <w:t> </w:t>
            </w:r>
            <w:r w:rsidRPr="00CA68FB">
              <w:rPr>
                <w:rFonts w:ascii="Cambria Math" w:hAnsi="Cambria Math" w:cs="Cambria Math"/>
                <w:noProof/>
              </w:rPr>
              <w:t> </w:t>
            </w:r>
            <w:r w:rsidRPr="00CA68FB">
              <w:fldChar w:fldCharType="end"/>
            </w:r>
            <w:bookmarkEnd w:id="2"/>
          </w:p>
        </w:tc>
      </w:tr>
      <w:tr w:rsidR="00780EEC" w:rsidRPr="00CA68FB" w:rsidTr="002947EE">
        <w:trPr>
          <w:cantSplit/>
          <w:trHeight w:val="63"/>
        </w:trPr>
        <w:tc>
          <w:tcPr>
            <w:tcW w:w="1962" w:type="dxa"/>
          </w:tcPr>
          <w:p w:rsidR="00780EEC" w:rsidRPr="00CA68FB" w:rsidRDefault="00780EEC" w:rsidP="002947EE">
            <w:pPr>
              <w:pStyle w:val="Normal1"/>
              <w:keepNext/>
              <w:keepLines/>
              <w:ind w:right="18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Mid Term Exam</w:t>
            </w:r>
          </w:p>
        </w:tc>
        <w:tc>
          <w:tcPr>
            <w:tcW w:w="630" w:type="dxa"/>
          </w:tcPr>
          <w:p w:rsidR="00780EEC" w:rsidRPr="00CA68FB" w:rsidRDefault="00780EEC" w:rsidP="002947EE">
            <w:pPr>
              <w:pStyle w:val="Normal1"/>
              <w:keepNext/>
              <w:keepLines/>
              <w:jc w:val="right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40</w:t>
            </w:r>
          </w:p>
        </w:tc>
        <w:tc>
          <w:tcPr>
            <w:tcW w:w="450" w:type="dxa"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%</w:t>
            </w:r>
          </w:p>
        </w:tc>
        <w:tc>
          <w:tcPr>
            <w:tcW w:w="5913" w:type="dxa"/>
            <w:vMerge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</w:p>
        </w:tc>
      </w:tr>
      <w:tr w:rsidR="00780EEC" w:rsidRPr="00CA68FB" w:rsidTr="002947EE">
        <w:trPr>
          <w:cantSplit/>
        </w:trPr>
        <w:tc>
          <w:tcPr>
            <w:tcW w:w="1962" w:type="dxa"/>
          </w:tcPr>
          <w:p w:rsidR="00780EEC" w:rsidRPr="00CA68FB" w:rsidRDefault="00780EEC" w:rsidP="002947EE">
            <w:pPr>
              <w:pStyle w:val="Normal1"/>
              <w:keepNext/>
              <w:keepLines/>
              <w:ind w:right="18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Final Exam</w:t>
            </w:r>
          </w:p>
        </w:tc>
        <w:tc>
          <w:tcPr>
            <w:tcW w:w="630" w:type="dxa"/>
          </w:tcPr>
          <w:p w:rsidR="00780EEC" w:rsidRPr="00CA68FB" w:rsidRDefault="00780EEC" w:rsidP="002947EE">
            <w:pPr>
              <w:pStyle w:val="Normal1"/>
              <w:keepNext/>
              <w:keepLines/>
              <w:jc w:val="right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50</w:t>
            </w:r>
          </w:p>
        </w:tc>
        <w:tc>
          <w:tcPr>
            <w:tcW w:w="450" w:type="dxa"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%</w:t>
            </w:r>
          </w:p>
        </w:tc>
        <w:tc>
          <w:tcPr>
            <w:tcW w:w="5913" w:type="dxa"/>
            <w:vMerge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</w:p>
        </w:tc>
      </w:tr>
      <w:tr w:rsidR="00780EEC" w:rsidRPr="00CA68FB" w:rsidTr="002947EE">
        <w:trPr>
          <w:cantSplit/>
        </w:trPr>
        <w:tc>
          <w:tcPr>
            <w:tcW w:w="1962" w:type="dxa"/>
          </w:tcPr>
          <w:p w:rsidR="00780EEC" w:rsidRPr="00CA68FB" w:rsidRDefault="00780EEC" w:rsidP="002947EE">
            <w:pPr>
              <w:pStyle w:val="Normal1"/>
              <w:keepNext/>
              <w:keepLines/>
              <w:ind w:right="18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TOTAL</w:t>
            </w:r>
          </w:p>
        </w:tc>
        <w:tc>
          <w:tcPr>
            <w:tcW w:w="630" w:type="dxa"/>
          </w:tcPr>
          <w:p w:rsidR="00780EEC" w:rsidRPr="00CA68FB" w:rsidRDefault="00780EEC" w:rsidP="002947EE">
            <w:pPr>
              <w:pStyle w:val="Normal1"/>
              <w:keepNext/>
              <w:keepLines/>
              <w:jc w:val="right"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100</w:t>
            </w:r>
          </w:p>
        </w:tc>
        <w:tc>
          <w:tcPr>
            <w:tcW w:w="450" w:type="dxa"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  <w:r w:rsidRPr="00CA68FB">
              <w:rPr>
                <w:rFonts w:asciiTheme="minorHAnsi" w:hAnsiTheme="minorHAnsi"/>
                <w:lang w:val="en-CA"/>
              </w:rPr>
              <w:t>%</w:t>
            </w:r>
          </w:p>
        </w:tc>
        <w:tc>
          <w:tcPr>
            <w:tcW w:w="5913" w:type="dxa"/>
            <w:vMerge/>
          </w:tcPr>
          <w:p w:rsidR="00780EEC" w:rsidRPr="00CA68FB" w:rsidRDefault="00780EEC" w:rsidP="002947EE">
            <w:pPr>
              <w:pStyle w:val="Normal1"/>
              <w:keepNext/>
              <w:keepLines/>
              <w:rPr>
                <w:rFonts w:asciiTheme="minorHAnsi" w:hAnsiTheme="minorHAnsi"/>
                <w:lang w:val="en-CA"/>
              </w:rPr>
            </w:pPr>
          </w:p>
        </w:tc>
      </w:tr>
    </w:tbl>
    <w:p w:rsidR="00780EEC" w:rsidRDefault="00780EEC" w:rsidP="00086EFF"/>
    <w:p w:rsidR="00086EFF" w:rsidRPr="005B6F14" w:rsidRDefault="00086EFF" w:rsidP="00086EFF">
      <w:r>
        <w:t>(h2</w:t>
      </w:r>
      <w:r w:rsidRPr="005B6F14">
        <w:t>)Assignments</w:t>
      </w:r>
    </w:p>
    <w:p w:rsidR="00086EFF" w:rsidRPr="00CB7163" w:rsidRDefault="00086EFF" w:rsidP="00086EFF">
      <w:pPr>
        <w:rPr>
          <w:bCs/>
        </w:rPr>
      </w:pPr>
      <w:r w:rsidRPr="00CB7163">
        <w:t>Each module requires the completion of one or more assignments. Submit assignments to your instructor</w:t>
      </w:r>
      <w:r w:rsidR="007B3F76">
        <w:t xml:space="preserve"> </w:t>
      </w:r>
      <w:r w:rsidRPr="00CB7163">
        <w:t xml:space="preserve">no later than 8:00 PM on the Wednesday following the week in which the module occurs. </w:t>
      </w:r>
      <w:r>
        <w:t>Assignments submitted after the due day and time will receive a mark of 0. Assignment s</w:t>
      </w:r>
      <w:r w:rsidRPr="00CB7163">
        <w:t>olutions will be</w:t>
      </w:r>
      <w:r>
        <w:t xml:space="preserve"> made available the day after they are due to be handed in. </w:t>
      </w:r>
      <w:r w:rsidRPr="00CA68FB">
        <w:t>Use the Drop-b</w:t>
      </w:r>
      <w:r>
        <w:t>ox to submit your assignments.</w:t>
      </w:r>
    </w:p>
    <w:p w:rsidR="00086EFF" w:rsidRPr="005B6F14" w:rsidRDefault="00086EFF" w:rsidP="00086EFF">
      <w:r w:rsidRPr="00CA68FB">
        <w:rPr>
          <w:rFonts w:ascii="Verdana" w:hAnsi="Verdana"/>
          <w:color w:val="000000"/>
          <w:sz w:val="18"/>
          <w:szCs w:val="18"/>
        </w:rPr>
        <w:br/>
      </w:r>
      <w:r>
        <w:t>(h2</w:t>
      </w:r>
      <w:r w:rsidRPr="005B6F14">
        <w:t>)Exams</w:t>
      </w:r>
    </w:p>
    <w:p w:rsidR="00086EFF" w:rsidRDefault="00086EFF" w:rsidP="00086EFF">
      <w:r w:rsidRPr="00086EFF">
        <w:t>There will be 1 Mid Term exam and 1 Final exam for this course. Mid Term and Final exam questions will be based on course material from the following sources: assigned textbook readings and exercises, pre-recorded video clips</w:t>
      </w:r>
      <w:r w:rsidR="003744B3">
        <w:t xml:space="preserve">, </w:t>
      </w:r>
      <w:r w:rsidRPr="00086EFF">
        <w:t>assignments.</w:t>
      </w:r>
      <w:r w:rsidR="002D5336">
        <w:t xml:space="preserve"> </w:t>
      </w:r>
      <w:r w:rsidR="002D5336" w:rsidRPr="00CA68FB">
        <w:t xml:space="preserve">An online tutorial is scheduled prior to each exam </w:t>
      </w:r>
      <w:r w:rsidR="003744B3">
        <w:t xml:space="preserve">as </w:t>
      </w:r>
      <w:r w:rsidR="007B3F76">
        <w:t>a</w:t>
      </w:r>
      <w:r w:rsidR="002D5336" w:rsidRPr="00CA68FB">
        <w:t xml:space="preserve"> review.</w:t>
      </w:r>
    </w:p>
    <w:p w:rsidR="00D6191E" w:rsidRDefault="00D6191E" w:rsidP="00086EFF">
      <w:r>
        <w:t>The</w:t>
      </w:r>
      <w:r w:rsidR="00086EFF" w:rsidRPr="00CA68FB">
        <w:t xml:space="preserve"> exams are </w:t>
      </w:r>
      <w:r>
        <w:t>complete</w:t>
      </w:r>
      <w:r w:rsidR="004B6AF0">
        <w:t>d</w:t>
      </w:r>
      <w:r>
        <w:t xml:space="preserve"> </w:t>
      </w:r>
      <w:r w:rsidR="00086EFF" w:rsidRPr="00CA68FB">
        <w:t>online</w:t>
      </w:r>
      <w:r w:rsidR="002D5336">
        <w:t xml:space="preserve"> and require a proctor</w:t>
      </w:r>
      <w:r w:rsidR="00086EFF" w:rsidRPr="00CA68FB">
        <w:t xml:space="preserve">. </w:t>
      </w:r>
      <w:r w:rsidR="004B6AF0">
        <w:t>I</w:t>
      </w:r>
      <w:r>
        <w:t>nstructions for designating a proctor can be found</w:t>
      </w:r>
      <w:r w:rsidR="004B6AF0">
        <w:t xml:space="preserve"> at the BCIT Distance and Online Learning website: </w:t>
      </w:r>
      <w:hyperlink r:id="rId8" w:history="1">
        <w:r w:rsidR="004B6AF0" w:rsidRPr="004B6AF0">
          <w:rPr>
            <w:rStyle w:val="Hyperlink"/>
          </w:rPr>
          <w:t>http://www.bcit.ca/distance/howitworks/assignments.shtml</w:t>
        </w:r>
      </w:hyperlink>
    </w:p>
    <w:p w:rsidR="00086EFF" w:rsidRPr="00CA68FB" w:rsidRDefault="00086EFF" w:rsidP="00086EFF">
      <w:r w:rsidRPr="00CA68FB">
        <w:t xml:space="preserve">Ensure that you follow the online exam instructions and that you try the test exam at least a week before you take the Mid Term. If you encounter any technical issues with the test exam, contact BCIT Online Support at </w:t>
      </w:r>
    </w:p>
    <w:p w:rsidR="00086EFF" w:rsidRDefault="00086EFF" w:rsidP="00086EFF">
      <w:pPr>
        <w:spacing w:before="120" w:after="120" w:line="240" w:lineRule="auto"/>
      </w:pPr>
      <w:r w:rsidRPr="00CA68FB">
        <w:rPr>
          <w:rFonts w:eastAsia="Times New Roman" w:cs="Times New Roman"/>
          <w:lang w:eastAsia="en-CA"/>
        </w:rPr>
        <w:t xml:space="preserve">Email: </w:t>
      </w:r>
      <w:hyperlink r:id="rId9" w:history="1">
        <w:r w:rsidRPr="00CA68FB">
          <w:rPr>
            <w:rFonts w:eastAsia="Times New Roman" w:cs="Times New Roman"/>
            <w:b/>
            <w:bCs/>
            <w:color w:val="AA5511"/>
            <w:lang w:eastAsia="en-CA"/>
          </w:rPr>
          <w:t>techhelp@bcit.ca</w:t>
        </w:r>
      </w:hyperlink>
      <w:r w:rsidRPr="00CA68FB">
        <w:rPr>
          <w:rFonts w:eastAsia="Times New Roman" w:cs="Times New Roman"/>
          <w:lang w:eastAsia="en-CA"/>
        </w:rPr>
        <w:br/>
        <w:t xml:space="preserve">Tel: </w:t>
      </w:r>
      <w:r w:rsidRPr="00CA68FB">
        <w:rPr>
          <w:rFonts w:eastAsia="Times New Roman" w:cs="Times New Roman"/>
          <w:b/>
          <w:bCs/>
          <w:lang w:eastAsia="en-CA"/>
        </w:rPr>
        <w:t>604-412-7444</w:t>
      </w:r>
      <w:r w:rsidRPr="00CA68FB">
        <w:rPr>
          <w:rFonts w:eastAsia="Times New Roman" w:cs="Times New Roman"/>
          <w:lang w:eastAsia="en-CA"/>
        </w:rPr>
        <w:t xml:space="preserve"> (Option 1)</w:t>
      </w:r>
      <w:r w:rsidRPr="00CA68FB">
        <w:rPr>
          <w:rFonts w:eastAsia="Times New Roman" w:cs="Times New Roman"/>
          <w:lang w:eastAsia="en-CA"/>
        </w:rPr>
        <w:br/>
        <w:t xml:space="preserve">Toll-free: </w:t>
      </w:r>
      <w:r w:rsidRPr="00CA68FB">
        <w:rPr>
          <w:rFonts w:eastAsia="Times New Roman" w:cs="Times New Roman"/>
          <w:b/>
          <w:bCs/>
          <w:lang w:eastAsia="en-CA"/>
        </w:rPr>
        <w:t>1-800-351-5533</w:t>
      </w:r>
      <w:r w:rsidRPr="00CA68FB">
        <w:rPr>
          <w:rFonts w:eastAsia="Times New Roman" w:cs="Times New Roman"/>
          <w:lang w:eastAsia="en-CA"/>
        </w:rPr>
        <w:t> (Option 1)</w:t>
      </w:r>
      <w:r w:rsidRPr="00CA68FB">
        <w:rPr>
          <w:rFonts w:eastAsia="Times New Roman" w:cs="Times New Roman"/>
          <w:lang w:eastAsia="en-CA"/>
        </w:rPr>
        <w:br/>
        <w:t xml:space="preserve">Fax: </w:t>
      </w:r>
      <w:r w:rsidRPr="00CA68FB">
        <w:rPr>
          <w:rFonts w:eastAsia="Times New Roman" w:cs="Times New Roman"/>
          <w:b/>
          <w:bCs/>
          <w:lang w:eastAsia="en-CA"/>
        </w:rPr>
        <w:t>604-434-7198</w:t>
      </w:r>
    </w:p>
    <w:p w:rsidR="00780EEC" w:rsidRPr="00CA68FB" w:rsidRDefault="00086EFF" w:rsidP="00780EEC">
      <w:pPr>
        <w:pStyle w:val="COheads"/>
        <w:keepNext/>
        <w:spacing w:after="120"/>
        <w:rPr>
          <w:b w:val="0"/>
          <w:color w:val="FF00FF"/>
        </w:rPr>
      </w:pPr>
      <w:r w:rsidRPr="00CA68FB">
        <w:rPr>
          <w:rFonts w:ascii="Verdana" w:hAnsi="Verdana"/>
          <w:color w:val="000000"/>
          <w:sz w:val="18"/>
          <w:szCs w:val="18"/>
        </w:rPr>
        <w:br/>
      </w:r>
    </w:p>
    <w:p w:rsidR="003D6710" w:rsidRPr="00CA68FB" w:rsidRDefault="008A310B" w:rsidP="00151D30">
      <w:pPr>
        <w:rPr>
          <w:b/>
          <w:color w:val="FF00FF"/>
        </w:rPr>
      </w:pPr>
      <w:r w:rsidRPr="00CA68FB">
        <w:rPr>
          <w:b/>
          <w:color w:val="FF00FF"/>
        </w:rPr>
        <w:t>(h1)</w:t>
      </w:r>
      <w:r w:rsidR="003D6710" w:rsidRPr="00CA68FB">
        <w:rPr>
          <w:b/>
          <w:color w:val="FF00FF"/>
        </w:rPr>
        <w:t>Tech Tips</w:t>
      </w:r>
    </w:p>
    <w:p w:rsidR="00780EEC" w:rsidRDefault="00780EEC" w:rsidP="00CA68FB">
      <w:pPr>
        <w:spacing w:before="100" w:beforeAutospacing="1" w:after="100" w:afterAutospacing="1" w:line="240" w:lineRule="auto"/>
        <w:rPr>
          <w:rFonts w:eastAsia="Times New Roman" w:cs="Times New Roman"/>
          <w:i/>
          <w:lang w:eastAsia="en-CA"/>
        </w:rPr>
      </w:pPr>
      <w:r w:rsidRPr="00780EEC">
        <w:rPr>
          <w:rFonts w:eastAsia="Times New Roman" w:cs="Times New Roman"/>
          <w:i/>
          <w:highlight w:val="yellow"/>
          <w:lang w:eastAsia="en-CA"/>
        </w:rPr>
        <w:t>Please make link to http://www.bcit.ca/distance/currentstudents/online/contact/</w:t>
      </w:r>
    </w:p>
    <w:p w:rsidR="003D6710" w:rsidRPr="00CA68FB" w:rsidRDefault="00A46A90" w:rsidP="00CA68FB">
      <w:pPr>
        <w:spacing w:before="100" w:beforeAutospacing="1" w:after="100" w:afterAutospacing="1" w:line="240" w:lineRule="auto"/>
        <w:rPr>
          <w:rFonts w:eastAsia="Times New Roman" w:cs="Times New Roman"/>
          <w:lang w:eastAsia="en-CA"/>
        </w:rPr>
      </w:pPr>
      <w:hyperlink r:id="rId10" w:history="1">
        <w:r w:rsidR="003D6710" w:rsidRPr="00CA68FB">
          <w:rPr>
            <w:rFonts w:eastAsia="Times New Roman" w:cs="Times New Roman"/>
            <w:b/>
            <w:bCs/>
            <w:lang w:eastAsia="en-CA"/>
          </w:rPr>
          <w:t>BCIT's online support</w:t>
        </w:r>
      </w:hyperlink>
      <w:r w:rsidR="003D6710" w:rsidRPr="00CA68FB">
        <w:rPr>
          <w:rFonts w:eastAsia="Times New Roman" w:cs="Times New Roman"/>
          <w:lang w:eastAsia="en-CA"/>
        </w:rPr>
        <w:t xml:space="preserve"> is available during the hours 8:00am to 4:30pm, Monday through Friday (Hours extended until 7:30pm during term start).</w:t>
      </w:r>
    </w:p>
    <w:p w:rsidR="003D6710" w:rsidRPr="00CA68FB" w:rsidRDefault="003D6710" w:rsidP="00CA68FB">
      <w:pPr>
        <w:spacing w:before="120" w:after="120" w:line="240" w:lineRule="auto"/>
        <w:rPr>
          <w:rFonts w:eastAsia="Times New Roman" w:cs="Times New Roman"/>
          <w:lang w:eastAsia="en-CA"/>
        </w:rPr>
      </w:pPr>
      <w:r w:rsidRPr="00CA68FB">
        <w:rPr>
          <w:rFonts w:eastAsia="Times New Roman" w:cs="Times New Roman"/>
          <w:lang w:eastAsia="en-CA"/>
        </w:rPr>
        <w:t xml:space="preserve">Email: </w:t>
      </w:r>
      <w:hyperlink r:id="rId11" w:history="1">
        <w:r w:rsidRPr="00CA68FB">
          <w:rPr>
            <w:rFonts w:eastAsia="Times New Roman" w:cs="Times New Roman"/>
            <w:b/>
            <w:bCs/>
            <w:color w:val="AA5511"/>
            <w:lang w:eastAsia="en-CA"/>
          </w:rPr>
          <w:t>techhelp@bcit.ca</w:t>
        </w:r>
      </w:hyperlink>
      <w:r w:rsidRPr="00CA68FB">
        <w:rPr>
          <w:rFonts w:eastAsia="Times New Roman" w:cs="Times New Roman"/>
          <w:lang w:eastAsia="en-CA"/>
        </w:rPr>
        <w:br/>
        <w:t xml:space="preserve">Tel: </w:t>
      </w:r>
      <w:r w:rsidRPr="00CA68FB">
        <w:rPr>
          <w:rFonts w:eastAsia="Times New Roman" w:cs="Times New Roman"/>
          <w:b/>
          <w:bCs/>
          <w:lang w:eastAsia="en-CA"/>
        </w:rPr>
        <w:t>604-412-7444</w:t>
      </w:r>
      <w:r w:rsidRPr="00CA68FB">
        <w:rPr>
          <w:rFonts w:eastAsia="Times New Roman" w:cs="Times New Roman"/>
          <w:lang w:eastAsia="en-CA"/>
        </w:rPr>
        <w:t xml:space="preserve"> (Option 1)</w:t>
      </w:r>
      <w:r w:rsidRPr="00CA68FB">
        <w:rPr>
          <w:rFonts w:eastAsia="Times New Roman" w:cs="Times New Roman"/>
          <w:lang w:eastAsia="en-CA"/>
        </w:rPr>
        <w:br/>
        <w:t xml:space="preserve">Toll-free: </w:t>
      </w:r>
      <w:r w:rsidRPr="00CA68FB">
        <w:rPr>
          <w:rFonts w:eastAsia="Times New Roman" w:cs="Times New Roman"/>
          <w:b/>
          <w:bCs/>
          <w:lang w:eastAsia="en-CA"/>
        </w:rPr>
        <w:t>1-800-351-5533</w:t>
      </w:r>
      <w:r w:rsidRPr="00CA68FB">
        <w:rPr>
          <w:rFonts w:eastAsia="Times New Roman" w:cs="Times New Roman"/>
          <w:lang w:eastAsia="en-CA"/>
        </w:rPr>
        <w:t> (Option 1)</w:t>
      </w:r>
      <w:r w:rsidRPr="00CA68FB">
        <w:rPr>
          <w:rFonts w:eastAsia="Times New Roman" w:cs="Times New Roman"/>
          <w:lang w:eastAsia="en-CA"/>
        </w:rPr>
        <w:br/>
        <w:t xml:space="preserve">Fax: </w:t>
      </w:r>
      <w:r w:rsidRPr="00CA68FB">
        <w:rPr>
          <w:rFonts w:eastAsia="Times New Roman" w:cs="Times New Roman"/>
          <w:b/>
          <w:bCs/>
          <w:lang w:eastAsia="en-CA"/>
        </w:rPr>
        <w:t>604-434-7198</w:t>
      </w:r>
    </w:p>
    <w:p w:rsidR="001D1500" w:rsidRPr="00CA68FB" w:rsidRDefault="001D1500" w:rsidP="00CA68FB">
      <w:pPr>
        <w:rPr>
          <w:rStyle w:val="Heading2Char"/>
        </w:rPr>
      </w:pPr>
    </w:p>
    <w:sectPr w:rsidR="001D1500" w:rsidRPr="00CA68FB" w:rsidSect="00C45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27B0"/>
    <w:multiLevelType w:val="hybridMultilevel"/>
    <w:tmpl w:val="7F0C9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8766E"/>
    <w:multiLevelType w:val="hybridMultilevel"/>
    <w:tmpl w:val="7BFE4D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A03"/>
    <w:multiLevelType w:val="hybridMultilevel"/>
    <w:tmpl w:val="AB5451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5D6BD6"/>
    <w:multiLevelType w:val="hybridMultilevel"/>
    <w:tmpl w:val="85E8A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E0F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67F3E43"/>
    <w:multiLevelType w:val="hybridMultilevel"/>
    <w:tmpl w:val="D108AE46"/>
    <w:lvl w:ilvl="0" w:tplc="6CC2D3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D3"/>
    <w:rsid w:val="00017060"/>
    <w:rsid w:val="00086EFF"/>
    <w:rsid w:val="000B37EF"/>
    <w:rsid w:val="000E7D07"/>
    <w:rsid w:val="00151D30"/>
    <w:rsid w:val="00156820"/>
    <w:rsid w:val="001A1E60"/>
    <w:rsid w:val="001A7097"/>
    <w:rsid w:val="001B07D1"/>
    <w:rsid w:val="001D1500"/>
    <w:rsid w:val="001D392D"/>
    <w:rsid w:val="001D4F98"/>
    <w:rsid w:val="002303CF"/>
    <w:rsid w:val="00281983"/>
    <w:rsid w:val="002B3E95"/>
    <w:rsid w:val="002D0F03"/>
    <w:rsid w:val="002D1326"/>
    <w:rsid w:val="002D5336"/>
    <w:rsid w:val="002F3DAD"/>
    <w:rsid w:val="00346C79"/>
    <w:rsid w:val="00365BC2"/>
    <w:rsid w:val="00365F52"/>
    <w:rsid w:val="00373E2E"/>
    <w:rsid w:val="003744B3"/>
    <w:rsid w:val="003A79DC"/>
    <w:rsid w:val="003D6710"/>
    <w:rsid w:val="003D7B90"/>
    <w:rsid w:val="003E35BF"/>
    <w:rsid w:val="003F221A"/>
    <w:rsid w:val="00425185"/>
    <w:rsid w:val="00426C99"/>
    <w:rsid w:val="00437086"/>
    <w:rsid w:val="00437362"/>
    <w:rsid w:val="00442FDF"/>
    <w:rsid w:val="00450A0E"/>
    <w:rsid w:val="004B6AF0"/>
    <w:rsid w:val="004E7636"/>
    <w:rsid w:val="005042C9"/>
    <w:rsid w:val="0051350D"/>
    <w:rsid w:val="00531C55"/>
    <w:rsid w:val="00575B30"/>
    <w:rsid w:val="00582609"/>
    <w:rsid w:val="005B6F14"/>
    <w:rsid w:val="005E09B6"/>
    <w:rsid w:val="005F3D13"/>
    <w:rsid w:val="006261BD"/>
    <w:rsid w:val="006432FB"/>
    <w:rsid w:val="006902AE"/>
    <w:rsid w:val="006E5FA4"/>
    <w:rsid w:val="00711538"/>
    <w:rsid w:val="00732F2C"/>
    <w:rsid w:val="00735A32"/>
    <w:rsid w:val="00766CF0"/>
    <w:rsid w:val="0077272C"/>
    <w:rsid w:val="00780EEC"/>
    <w:rsid w:val="007A1102"/>
    <w:rsid w:val="007B3F76"/>
    <w:rsid w:val="00804CBD"/>
    <w:rsid w:val="00810B44"/>
    <w:rsid w:val="00810D58"/>
    <w:rsid w:val="00843EFA"/>
    <w:rsid w:val="00846B76"/>
    <w:rsid w:val="008A310B"/>
    <w:rsid w:val="008A32EE"/>
    <w:rsid w:val="008D7246"/>
    <w:rsid w:val="008E496B"/>
    <w:rsid w:val="008F510D"/>
    <w:rsid w:val="009328D8"/>
    <w:rsid w:val="009500C6"/>
    <w:rsid w:val="00963CF9"/>
    <w:rsid w:val="009A70F0"/>
    <w:rsid w:val="009B04B7"/>
    <w:rsid w:val="009B73F6"/>
    <w:rsid w:val="009D38D5"/>
    <w:rsid w:val="009E235C"/>
    <w:rsid w:val="009E3A28"/>
    <w:rsid w:val="00A13B4D"/>
    <w:rsid w:val="00A30818"/>
    <w:rsid w:val="00A31241"/>
    <w:rsid w:val="00A43343"/>
    <w:rsid w:val="00A46A90"/>
    <w:rsid w:val="00A51898"/>
    <w:rsid w:val="00A62BD5"/>
    <w:rsid w:val="00A64836"/>
    <w:rsid w:val="00A702AC"/>
    <w:rsid w:val="00A73092"/>
    <w:rsid w:val="00AB2398"/>
    <w:rsid w:val="00B00FDE"/>
    <w:rsid w:val="00B028EF"/>
    <w:rsid w:val="00B1780B"/>
    <w:rsid w:val="00B47642"/>
    <w:rsid w:val="00B5317D"/>
    <w:rsid w:val="00BB49D3"/>
    <w:rsid w:val="00BB563F"/>
    <w:rsid w:val="00BB5B9B"/>
    <w:rsid w:val="00C0313E"/>
    <w:rsid w:val="00C0541A"/>
    <w:rsid w:val="00C058FD"/>
    <w:rsid w:val="00C45794"/>
    <w:rsid w:val="00C71CA7"/>
    <w:rsid w:val="00CA68FB"/>
    <w:rsid w:val="00CB7163"/>
    <w:rsid w:val="00CD29A4"/>
    <w:rsid w:val="00D24EFC"/>
    <w:rsid w:val="00D6191E"/>
    <w:rsid w:val="00DA024B"/>
    <w:rsid w:val="00DC5884"/>
    <w:rsid w:val="00DD017F"/>
    <w:rsid w:val="00DD16BE"/>
    <w:rsid w:val="00DD321E"/>
    <w:rsid w:val="00E00D37"/>
    <w:rsid w:val="00E51DAB"/>
    <w:rsid w:val="00E64F5F"/>
    <w:rsid w:val="00E77B75"/>
    <w:rsid w:val="00E96B3F"/>
    <w:rsid w:val="00EF44D9"/>
    <w:rsid w:val="00F1764A"/>
    <w:rsid w:val="00F251C7"/>
    <w:rsid w:val="00F322A6"/>
    <w:rsid w:val="00F3708C"/>
    <w:rsid w:val="00F429C1"/>
    <w:rsid w:val="00F5639B"/>
    <w:rsid w:val="00FC5AAA"/>
    <w:rsid w:val="00FC77A7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0D0DA-B551-46E9-AA4B-A541E8F0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794"/>
  </w:style>
  <w:style w:type="paragraph" w:styleId="Heading1">
    <w:name w:val="heading 1"/>
    <w:basedOn w:val="Normal"/>
    <w:next w:val="Normal"/>
    <w:link w:val="Heading1Char"/>
    <w:uiPriority w:val="9"/>
    <w:qFormat/>
    <w:rsid w:val="00017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D6710"/>
    <w:rPr>
      <w:b/>
      <w:bCs/>
      <w:strike w:val="0"/>
      <w:dstrike w:val="0"/>
      <w:color w:val="AA5511"/>
      <w:u w:val="none"/>
      <w:effect w:val="none"/>
    </w:rPr>
  </w:style>
  <w:style w:type="character" w:styleId="Strong">
    <w:name w:val="Strong"/>
    <w:basedOn w:val="DefaultParagraphFont"/>
    <w:qFormat/>
    <w:rsid w:val="003D67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1D4F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32FB"/>
    <w:pPr>
      <w:ind w:left="720"/>
      <w:contextualSpacing/>
    </w:pPr>
  </w:style>
  <w:style w:type="paragraph" w:customStyle="1" w:styleId="Normal1">
    <w:name w:val="Normal1"/>
    <w:basedOn w:val="Normal"/>
    <w:rsid w:val="00E64F5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heads">
    <w:name w:val="CO heads"/>
    <w:basedOn w:val="Normal"/>
    <w:rsid w:val="001D150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0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80557">
      <w:bodyDiv w:val="1"/>
      <w:marLeft w:val="150"/>
      <w:marRight w:val="15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it.ca/distance/howitworks/assignments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c.course.com/np/Office2007/Excel.cf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help@bcit.ca" TargetMode="External"/><Relationship Id="rId11" Type="http://schemas.openxmlformats.org/officeDocument/2006/relationships/hyperlink" Target="mailto:techhelp@bcit.ca" TargetMode="External"/><Relationship Id="rId5" Type="http://schemas.openxmlformats.org/officeDocument/2006/relationships/hyperlink" Target="mailto:techhelp@bcit.ca" TargetMode="External"/><Relationship Id="rId10" Type="http://schemas.openxmlformats.org/officeDocument/2006/relationships/hyperlink" Target="mailto:techhelp@bcit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chhelp@bci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00726778</dc:creator>
  <cp:keywords/>
  <dc:description/>
  <cp:lastModifiedBy>Mike Taylor</cp:lastModifiedBy>
  <cp:revision>2</cp:revision>
  <dcterms:created xsi:type="dcterms:W3CDTF">2017-04-27T22:52:00Z</dcterms:created>
  <dcterms:modified xsi:type="dcterms:W3CDTF">2017-04-27T22:52:00Z</dcterms:modified>
</cp:coreProperties>
</file>