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F5" w:rsidRPr="00BB7B08" w:rsidRDefault="00657BBA" w:rsidP="00226443">
      <w:pPr>
        <w:pStyle w:val="Facpubcredit"/>
        <w:rPr>
          <w:rFonts w:ascii="ScalaSansLF-Bold" w:hAnsi="ScalaSansLF-Bold"/>
        </w:rPr>
      </w:pPr>
      <w:r w:rsidRPr="00657BBA">
        <w:rPr>
          <w:rFonts w:ascii="ScalaLF-Caps" w:hAnsi="ScalaLF-Caps"/>
          <w:sz w:val="40"/>
          <w:szCs w:val="40"/>
        </w:rPr>
        <w:t xml:space="preserve">Daniel von </w:t>
      </w:r>
      <w:proofErr w:type="spellStart"/>
      <w:r w:rsidRPr="00657BBA">
        <w:rPr>
          <w:rFonts w:ascii="ScalaLF-Caps" w:hAnsi="ScalaLF-Caps"/>
          <w:sz w:val="40"/>
          <w:szCs w:val="40"/>
        </w:rPr>
        <w:t>dem</w:t>
      </w:r>
      <w:proofErr w:type="spellEnd"/>
      <w:r w:rsidRPr="00657BBA">
        <w:rPr>
          <w:rFonts w:ascii="ScalaLF-Caps" w:hAnsi="ScalaLF-Caps"/>
          <w:sz w:val="40"/>
          <w:szCs w:val="40"/>
        </w:rPr>
        <w:t xml:space="preserve"> </w:t>
      </w:r>
      <w:proofErr w:type="spellStart"/>
      <w:r w:rsidRPr="00657BBA">
        <w:rPr>
          <w:rFonts w:ascii="ScalaLF-Caps" w:hAnsi="ScalaLF-Caps"/>
          <w:sz w:val="40"/>
          <w:szCs w:val="40"/>
        </w:rPr>
        <w:t>Blühenden</w:t>
      </w:r>
      <w:proofErr w:type="spellEnd"/>
      <w:r w:rsidRPr="00657BBA">
        <w:rPr>
          <w:rFonts w:ascii="ScalaLF-Caps" w:hAnsi="ScalaLF-Caps"/>
          <w:sz w:val="40"/>
          <w:szCs w:val="40"/>
        </w:rPr>
        <w:t xml:space="preserve"> Tal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="00226443" w:rsidRPr="00226443">
        <w:rPr>
          <w:rFonts w:ascii="ScalaSansLF-Bold" w:hAnsi="ScalaSansLF-Bold"/>
        </w:rPr>
        <w:t xml:space="preserve">by </w:t>
      </w:r>
      <w:r w:rsidRPr="00657BBA">
        <w:rPr>
          <w:rFonts w:ascii="ScalaSansLF-Bold" w:hAnsi="ScalaSansLF-Bold"/>
        </w:rPr>
        <w:t xml:space="preserve"> Der </w:t>
      </w:r>
      <w:proofErr w:type="spellStart"/>
      <w:r w:rsidRPr="00657BBA">
        <w:rPr>
          <w:rFonts w:ascii="ScalaSansLF-Bold" w:hAnsi="ScalaSansLF-Bold"/>
        </w:rPr>
        <w:t>Stricker</w:t>
      </w:r>
      <w:proofErr w:type="spellEnd"/>
      <w:r w:rsidR="00226443">
        <w:rPr>
          <w:rFonts w:ascii="ScalaSansLF-Bold" w:hAnsi="ScalaSansLF-Bold"/>
        </w:rPr>
        <w:br/>
      </w:r>
      <w:r w:rsidRPr="00657BBA">
        <w:rPr>
          <w:rFonts w:ascii="ScalaSansLF-Bold" w:hAnsi="ScalaSansLF-Bold"/>
        </w:rPr>
        <w:t xml:space="preserve">Edited by Michael </w:t>
      </w:r>
      <w:proofErr w:type="spellStart"/>
      <w:r w:rsidRPr="00657BBA">
        <w:rPr>
          <w:rFonts w:ascii="ScalaSansLF-Bold" w:hAnsi="ScalaSansLF-Bold"/>
        </w:rPr>
        <w:t>Resler</w:t>
      </w:r>
      <w:proofErr w:type="spellEnd"/>
      <w:r w:rsidRPr="00657BBA">
        <w:rPr>
          <w:rFonts w:ascii="ScalaSansLF-Bold" w:hAnsi="ScalaSansLF-Bold"/>
        </w:rPr>
        <w:t>, German Studies Department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Brall</w:t>
      </w:r>
      <w:proofErr w:type="spellEnd"/>
      <w:r w:rsidRPr="00657BBA">
        <w:rPr>
          <w:rFonts w:ascii="ScalaSansLF-Regular" w:hAnsi="ScalaSansLF-Regular"/>
          <w:sz w:val="20"/>
          <w:szCs w:val="20"/>
        </w:rPr>
        <w:t>, Helmut.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Zur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Politischen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Funktion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Spathofischer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Artusepik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Territorialisierungsprozess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."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Euphorion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Literaturgeschichte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70, (1976): 222-257.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Classen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Albrecht. "The Role of Women in the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Stricker's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Courtly Romance 'Daniel Von Dem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Tal'." In Women as Protagonists and Poets in the German Middle Ages: An Anthology of Feminist Approaches to Middle High German Literature, edited by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Classen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Albrecht, 87-103: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Kümmerle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1991.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Eikelmann</w:t>
      </w:r>
      <w:proofErr w:type="spellEnd"/>
      <w:r w:rsidRPr="00657BBA">
        <w:rPr>
          <w:rFonts w:ascii="ScalaSansLF-Regular" w:hAnsi="ScalaSansLF-Regular"/>
          <w:sz w:val="20"/>
          <w:szCs w:val="20"/>
        </w:rPr>
        <w:t>, Manfred.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Rolandslied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Später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Artusroman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Zu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Gattungsproblematik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Gemeinschaftskonzept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'Daniel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Tal'." In Wolfram-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Studien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XI: Chansons de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Geste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Deutschland, edited by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Heinzle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Joachim, L. Peter Johnson and Gisela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Vollmann-Profe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107-127: Schmidt, 1989.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 xml:space="preserve">Hahn, Ingrid. "Das Ethos </w:t>
      </w:r>
      <w:proofErr w:type="gramStart"/>
      <w:r w:rsidRPr="00657BBA">
        <w:rPr>
          <w:rFonts w:ascii="ScalaSansLF-Regular" w:hAnsi="ScalaSansLF-Regular"/>
          <w:sz w:val="20"/>
          <w:szCs w:val="20"/>
        </w:rPr>
        <w:t>Der</w:t>
      </w:r>
      <w:proofErr w:type="gramEnd"/>
      <w:r w:rsidRPr="00657BBA">
        <w:rPr>
          <w:rFonts w:ascii="ScalaSansLF-Regular" w:hAnsi="ScalaSansLF-Regular"/>
          <w:sz w:val="20"/>
          <w:szCs w:val="20"/>
        </w:rPr>
        <w:t xml:space="preserve"> Kraft: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Zur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Bedeutung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Massenschlacht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Tal." Deutsche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Vierteljahrsschrift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Literaturwissenschaft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Geistesgeschichte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59, no. 2 (1985): 173-194.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>Hart, Thomas Elwood.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Werkstruktur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Stricker's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Daniel? A Critique by Counterexample." Colloquia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Germanica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Internationale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13, no. 2 (1980): 106-141.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Honemann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Volker. "Daniel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Monologisiert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Riese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Berichtet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Drei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Damen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Erzählen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Aspekte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Figurenrede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'Daniel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Tal' des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."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Erzählungen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Erzählungen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Phänomene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der Narration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Mittelalter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Früher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Neuzeit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edited by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Haferland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Harald and Michael Mecklenburg, 221-232: Fink, 1996.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Kohlmorgen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>, Joachim. "'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Jetzt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Solltest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Du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Wissen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Wer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Ich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Bin!'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Ein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Etwas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Anderer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Artusroman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." Die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Horen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Literatur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Kunst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Kritik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37, no. 3 [167] (1992): 13-22.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Moelleken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Wolfgang W. "Die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Bedeutung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Riesenvaterepisode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Tal." In Spectrum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Medii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Aevi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Essays in Early German Literature in Honor of George Fenwick Jones, edited by McDonald, William C., 347-359: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Kümmerle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1983.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>———.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Minne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Ehe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in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Strukturanalytische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Ergebnisse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."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Deutsche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Philologie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93, no.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Sonderheft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(1974): 42-50.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Resler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>, Michael.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Zur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Datierung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Tal."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Euphorion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Literaturgeschichte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78, no. 1 (1984): 17-30.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lastRenderedPageBreak/>
        <w:t xml:space="preserve">———. "Der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>." In The Camden House History of German Literature, edited by Hasty, Will. Vol. 3, 215-223. Rochester, NY: Camden House.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Riedo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Dominik. Der Status 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Fragen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Deutschen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Hochhöfischen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Roman. Peter Lang, 2008.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>Scheuer, Hans Jürgen.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Bildintensität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Eine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Imaginationstheoretische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Lektüre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des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Strickerschen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Artusromans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'Daniel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Tal'."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Deutsche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Philologie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124, no. 1 (2005): 23-46.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 xml:space="preserve">Schilling, Michael. "Der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am Wiener Hof?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Überlegungen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zur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Historischen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Situierung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des Daniel </w:t>
      </w:r>
      <w:proofErr w:type="gramStart"/>
      <w:r w:rsidRPr="00657BBA">
        <w:rPr>
          <w:rFonts w:ascii="ScalaSansLF-Regular" w:hAnsi="ScalaSansLF-Regular"/>
          <w:sz w:val="20"/>
          <w:szCs w:val="20"/>
        </w:rPr>
        <w:t>Von</w:t>
      </w:r>
      <w:proofErr w:type="gramEnd"/>
      <w:r w:rsidRPr="00657BBA">
        <w:rPr>
          <w:rFonts w:ascii="ScalaSansLF-Regular" w:hAnsi="ScalaSansLF-Regular"/>
          <w:sz w:val="20"/>
          <w:szCs w:val="20"/>
        </w:rPr>
        <w:t xml:space="preserve"> Dem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Tal."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Euphorion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Literaturgeschichte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85, no. 3-4 (1991): 273-291.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 xml:space="preserve">Schmidt, Wolfgang.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Untersuchungen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zu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Aufbauformen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Erzahlstiil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 des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.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Kummerle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1979. </w:t>
      </w:r>
    </w:p>
    <w:p w:rsidR="00657BBA" w:rsidRPr="00657BBA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657BBA">
        <w:rPr>
          <w:rFonts w:ascii="ScalaSansLF-Regular" w:hAnsi="ScalaSansLF-Regular"/>
          <w:sz w:val="20"/>
          <w:szCs w:val="20"/>
        </w:rPr>
        <w:t>Wailes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, Stephen L. "Wolfram's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Parzivâl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and Der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Stricker's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Tal." Colloquia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Germanica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Internationale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für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26, no. 4 (1993): 299-315. </w:t>
      </w:r>
    </w:p>
    <w:p w:rsidR="00226443" w:rsidRPr="00BB7B08" w:rsidRDefault="00657BBA" w:rsidP="00657BBA">
      <w:pPr>
        <w:pStyle w:val="FacpubResource"/>
        <w:rPr>
          <w:rFonts w:ascii="ScalaSansLF-Regular" w:hAnsi="ScalaSansLF-Regular"/>
          <w:sz w:val="20"/>
          <w:szCs w:val="20"/>
        </w:rPr>
      </w:pPr>
      <w:r w:rsidRPr="00657BBA">
        <w:rPr>
          <w:rFonts w:ascii="ScalaSansLF-Regular" w:hAnsi="ScalaSansLF-Regular"/>
          <w:sz w:val="20"/>
          <w:szCs w:val="20"/>
        </w:rPr>
        <w:t>Wambach, Annemarie. "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Strickers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Daniel von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dem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Blühenden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Tal: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Ein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 '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Klassischer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' </w:t>
      </w:r>
      <w:proofErr w:type="spellStart"/>
      <w:r w:rsidRPr="00657BBA">
        <w:rPr>
          <w:rFonts w:ascii="ScalaSansLF-Regular" w:hAnsi="ScalaSansLF-Regular"/>
          <w:sz w:val="20"/>
          <w:szCs w:val="20"/>
        </w:rPr>
        <w:t>Artusroman</w:t>
      </w:r>
      <w:proofErr w:type="spellEnd"/>
      <w:r w:rsidRPr="00657BBA">
        <w:rPr>
          <w:rFonts w:ascii="ScalaSansLF-Regular" w:hAnsi="ScalaSansLF-Regular"/>
          <w:sz w:val="20"/>
          <w:szCs w:val="20"/>
        </w:rPr>
        <w:t xml:space="preserve">?" Arthuriana 6, no. 1 (1996): 53-76. </w:t>
      </w:r>
      <w:bookmarkStart w:id="0" w:name="_GoBack"/>
      <w:bookmarkEnd w:id="0"/>
    </w:p>
    <w:sectPr w:rsidR="00226443" w:rsidRPr="00BB7B08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7A" w:rsidRDefault="00245E7A" w:rsidP="00795D02">
      <w:pPr>
        <w:spacing w:after="0" w:line="240" w:lineRule="auto"/>
      </w:pPr>
      <w:r>
        <w:separator/>
      </w:r>
    </w:p>
  </w:endnote>
  <w:endnote w:type="continuationSeparator" w:id="0">
    <w:p w:rsidR="00245E7A" w:rsidRDefault="00245E7A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7A" w:rsidRDefault="00245E7A" w:rsidP="00795D02">
      <w:pPr>
        <w:spacing w:after="0" w:line="240" w:lineRule="auto"/>
      </w:pPr>
      <w:r>
        <w:separator/>
      </w:r>
    </w:p>
  </w:footnote>
  <w:footnote w:type="continuationSeparator" w:id="0">
    <w:p w:rsidR="00245E7A" w:rsidRDefault="00245E7A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A4"/>
    <w:rsid w:val="00050070"/>
    <w:rsid w:val="00055272"/>
    <w:rsid w:val="00056EA7"/>
    <w:rsid w:val="000718C4"/>
    <w:rsid w:val="000A37A4"/>
    <w:rsid w:val="00226443"/>
    <w:rsid w:val="00245E7A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57BBA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55CE63-26A9-4FD6-96E7-8BA8CA18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2532-FA48-4868-9E58-176E99AC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</Template>
  <TotalTime>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2</cp:revision>
  <dcterms:created xsi:type="dcterms:W3CDTF">2016-06-29T17:14:00Z</dcterms:created>
  <dcterms:modified xsi:type="dcterms:W3CDTF">2016-06-29T17:14:00Z</dcterms:modified>
</cp:coreProperties>
</file>