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F5" w:rsidRPr="00BB7B08" w:rsidRDefault="00055272" w:rsidP="00055272">
      <w:pPr>
        <w:pStyle w:val="Facpubcredit"/>
        <w:rPr>
          <w:rFonts w:ascii="ScalaSansLF-Bold" w:hAnsi="ScalaSansLF-Bold"/>
        </w:rPr>
      </w:pPr>
      <w:r w:rsidRPr="00BB7B08">
        <w:rPr>
          <w:rFonts w:ascii="ScalaLF-Caps" w:hAnsi="ScalaLF-Caps"/>
          <w:sz w:val="40"/>
          <w:szCs w:val="40"/>
        </w:rPr>
        <w:t>Fragments of Fullerenes and Carbon Nanotubes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Pr="00BB7B08">
        <w:rPr>
          <w:rFonts w:ascii="ScalaSansLF-Bold" w:hAnsi="ScalaSansLF-Bold"/>
        </w:rPr>
        <w:t xml:space="preserve">Edited by Marina A. </w:t>
      </w:r>
      <w:proofErr w:type="spellStart"/>
      <w:r w:rsidRPr="00BB7B08">
        <w:rPr>
          <w:rFonts w:ascii="ScalaSansLF-Bold" w:hAnsi="ScalaSansLF-Bold"/>
        </w:rPr>
        <w:t>Petrukhina</w:t>
      </w:r>
      <w:proofErr w:type="spellEnd"/>
      <w:r w:rsidRPr="00BB7B08">
        <w:rPr>
          <w:rFonts w:ascii="ScalaSansLF-Bold" w:hAnsi="ScalaSansLF-Bold"/>
        </w:rPr>
        <w:t xml:space="preserve"> and Lawrence T. Scott.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r w:rsidRPr="00BB7B08">
        <w:rPr>
          <w:rFonts w:ascii="ScalaSansLF-Regular" w:hAnsi="ScalaSansLF-Regular"/>
          <w:sz w:val="20"/>
          <w:szCs w:val="20"/>
        </w:rPr>
        <w:t>Curl, Robert F., and Richard E. Smalley. 1991. Fullerenes. Scientific American 265 (4): 54-63.  O’Neill Stacks T1 .S5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r w:rsidRPr="00BB7B08">
        <w:rPr>
          <w:rFonts w:ascii="ScalaSansLF-Regular" w:hAnsi="ScalaSansLF-Regular"/>
          <w:sz w:val="20"/>
          <w:szCs w:val="20"/>
        </w:rPr>
        <w:t xml:space="preserve">David, William I. F., Richard M.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Ibberson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Judy C.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Matthewman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Kosmas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Prassides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T. John S. Dennis, Jonathan P. Hare, Harold W.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Roger Taylor, and David R. M. Walton. 1991. Crystal structure and bonding of ordered C60. Nature (London, United Kingdom) 353 (6340): 147-9. </w:t>
      </w:r>
      <w:hyperlink r:id="rId8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http://proxy.bc.edu/login?url=http://www.nature.com.proxy.bc.edu/nature/journal/v353/n6340/pdf/353147a0.pdf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BB7B08">
        <w:rPr>
          <w:rFonts w:ascii="ScalaSansLF-Regular" w:hAnsi="ScalaSansLF-Regular"/>
          <w:sz w:val="20"/>
          <w:szCs w:val="20"/>
        </w:rPr>
        <w:t>Diederich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Francois, and Robert L.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Whetten</w:t>
      </w:r>
      <w:proofErr w:type="spellEnd"/>
      <w:r w:rsidRPr="00BB7B08">
        <w:rPr>
          <w:rFonts w:ascii="ScalaSansLF-Regular" w:hAnsi="ScalaSansLF-Regular"/>
          <w:sz w:val="20"/>
          <w:szCs w:val="20"/>
        </w:rPr>
        <w:t>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1992. Beyond C60: The higher fullerenes. Accounts of Chemical Research 25 (3): 119-26. </w:t>
      </w:r>
      <w:hyperlink r:id="rId9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http://proxy.bc.edu/login?url=http://pubs.acs.org.proxy.bc.edu/doi/pdf/10.1021/ar00015a004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BB7B08">
        <w:rPr>
          <w:rFonts w:ascii="ScalaSansLF-Regular" w:hAnsi="ScalaSansLF-Regular"/>
          <w:sz w:val="20"/>
          <w:szCs w:val="20"/>
        </w:rPr>
        <w:t>Filatov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Alexander S., Edward A. Jackson, Lawrence T. Scott, and Marina A.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Petrukhina</w:t>
      </w:r>
      <w:proofErr w:type="spellEnd"/>
      <w:r w:rsidRPr="00BB7B08">
        <w:rPr>
          <w:rFonts w:ascii="ScalaSansLF-Regular" w:hAnsi="ScalaSansLF-Regular"/>
          <w:sz w:val="20"/>
          <w:szCs w:val="20"/>
        </w:rPr>
        <w:t>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2009. Foregoing rigidity to achieve greater intimacy.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Angewandte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Chemie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International Edition 48 (45): 8473-76. </w:t>
      </w:r>
      <w:hyperlink r:id="rId10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http://proxy.bc.edu/login?url=http://onlinelibrary.wiley.com.proxy.bc.edu/doi/10.1002/anie.200903427/pdf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r w:rsidRPr="00BB7B08">
        <w:rPr>
          <w:rFonts w:ascii="ScalaSansLF-Regular" w:hAnsi="ScalaSansLF-Regular"/>
          <w:sz w:val="20"/>
          <w:szCs w:val="20"/>
        </w:rPr>
        <w:t xml:space="preserve">Hirsch, Andreas. 1999. Principles of fullerene reactivity. Topics in Current Chemistry 199 (Fullerenes and Related Structures): 1-65.  O’Neill Stacks QD1 .F58 Bd. 199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Harold. "Symmetry, space, stars and C60" Nobel lecture, Dec. 7, 1996. </w:t>
      </w:r>
      <w:hyperlink r:id="rId11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http://www.nobelprize.org/nobel_prizes/chemistry/laureates/1996/kroto-lecture.html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H. W. 1987. The stability of the fullerenes Cn, with n = 24, 28, 32, 36, 50, 60 and 70. Nature (London, United Kingdom) 329 (6139): 529-31. </w:t>
      </w:r>
      <w:hyperlink r:id="rId12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http://proxy.bc.edu/login?url=http://www.nature.com.proxy.bc.edu/nature/journal/v329/n6139/pdf/329529a0.pdf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H. W., A. W.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Allaf</w:t>
      </w:r>
      <w:proofErr w:type="spellEnd"/>
      <w:r w:rsidRPr="00BB7B08">
        <w:rPr>
          <w:rFonts w:ascii="ScalaSansLF-Regular" w:hAnsi="ScalaSansLF-Regular"/>
          <w:sz w:val="20"/>
          <w:szCs w:val="20"/>
        </w:rPr>
        <w:t>, and S. P. Balm.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1991. C60: Buckminsterfullerene. Chemical Reviews (Washington, DC, United States) 91 (6): 1213-35.  </w:t>
      </w:r>
      <w:hyperlink r:id="rId13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http://proxy.bc.edu/login?url=http://pubs.acs.org.proxy.bc.edu/doi/pdf/10.1021/cr00006a005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H. W., J. R. Heath, S. C. O'Brien, R. F. Curl, and R. E. Smalley. 1985. C60: Buckminsterfullerene. Nature (London, United Kingdom) 318 (6042): 162-3. </w:t>
      </w:r>
      <w:hyperlink r:id="rId14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http://proxy.bc.edu/login?url=http://www.nature.com.proxy.bc.edu/nature/journal/v318/n6042/pdf/318162a0.pdf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Harold. 1988. Space, stars, C60, and soot. Science (Washington, DC, United States) 242 (4882): 1139-45.  </w:t>
      </w:r>
      <w:hyperlink r:id="rId15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http://proxy.bc.edu/login?url=http://www.jstor.org.proxy.bc.edu/stable/pdfplus/1702631.pdf?acceptTC=true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BB7B08">
        <w:rPr>
          <w:rFonts w:ascii="ScalaSansLF-Regular" w:hAnsi="ScalaSansLF-Regular"/>
          <w:sz w:val="20"/>
          <w:szCs w:val="20"/>
        </w:rPr>
        <w:lastRenderedPageBreak/>
        <w:t>Petrukhina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Marina A. 2008. Coordination of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buckybowls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: The first concave-bound metal complex.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Angewandte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Chemie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International Edition 47 (9): 1550-2. </w:t>
      </w:r>
      <w:hyperlink r:id="rId16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http://proxy.bc.edu/login?url=http://onlinelibrary.wiley.com.proxy.bc.edu/doi/10.1002/anie.200704783/pdf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BB7B08">
        <w:rPr>
          <w:rFonts w:ascii="ScalaSansLF-Regular" w:hAnsi="ScalaSansLF-Regular"/>
          <w:sz w:val="20"/>
          <w:szCs w:val="20"/>
        </w:rPr>
        <w:t>Petrukhina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Marina A., Kristian W.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Andreini</w:t>
      </w:r>
      <w:proofErr w:type="spellEnd"/>
      <w:r w:rsidRPr="00BB7B08">
        <w:rPr>
          <w:rFonts w:ascii="ScalaSansLF-Regular" w:hAnsi="ScalaSansLF-Regular"/>
          <w:sz w:val="20"/>
          <w:szCs w:val="20"/>
        </w:rPr>
        <w:t>, James Mack, and Lawrence T. Scott.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2003. Transition-metal complexes of an open geodesic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polyarene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Angewandte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Chemie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International Edition 42 (29): 3375-9.  </w:t>
      </w:r>
      <w:hyperlink r:id="rId17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http://proxy.bc.edu/login?url=http://onlinelibrary.wiley.com.proxy.bc.edu/doi/10.1002/anie.200351403/pdf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 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BB7B08">
        <w:rPr>
          <w:rFonts w:ascii="ScalaSansLF-Regular" w:hAnsi="ScalaSansLF-Regular"/>
          <w:sz w:val="20"/>
          <w:szCs w:val="20"/>
        </w:rPr>
        <w:t>Petrukhina</w:t>
      </w:r>
      <w:proofErr w:type="spellEnd"/>
      <w:r w:rsidRPr="00BB7B08">
        <w:rPr>
          <w:rFonts w:ascii="ScalaSansLF-Regular" w:hAnsi="ScalaSansLF-Regular"/>
          <w:sz w:val="20"/>
          <w:szCs w:val="20"/>
        </w:rPr>
        <w:t>, Marina A., and Lawrence T. Scott.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2005. Coordination chemistry of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buckybowls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: From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corannulene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to a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hemifullerene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. Dalton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Transactions(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18): 2969-75. </w:t>
      </w:r>
      <w:hyperlink r:id="rId18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http://proxy.bc.edu/login?url=http://pubs.rsc.org.proxy.bc.edu/en/content/articlepdf/2005/dt/b504317d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 xml:space="preserve">Rao, C. N. R., B. C.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Satishkumar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A.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Govindaraj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and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Manashi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Nath</w:t>
      </w:r>
      <w:proofErr w:type="spellEnd"/>
      <w:r w:rsidRPr="00BB7B08">
        <w:rPr>
          <w:rFonts w:ascii="ScalaSansLF-Regular" w:hAnsi="ScalaSansLF-Regular"/>
          <w:sz w:val="20"/>
          <w:szCs w:val="20"/>
        </w:rPr>
        <w:t>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2001. Nanotubes.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ChemPhysChem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2 (2): 78-105. </w:t>
      </w:r>
      <w:hyperlink r:id="rId19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http://proxy.bc.edu/login?url=http://onlinelibrary.wiley.com.proxy.bc.edu/doi/10.1002/1439-7641%2820010216%292:2%3C78::AID-CPHC78%3E3.0.CO;2-7/pdf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Scott, Lawrence T. 2011.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Award address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(George A.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Olah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Award in Hydrocarbon or Petroleum Chemistry Sponsored by the George A.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Olah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Award Endowment). Milestones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Along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the Road Leading to Isomer-Specific Syntheses of Higher Fullerenes and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Heterofullerenes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.  Abstracts of Papers, 241st ACS National Meeting &amp; Exposition, Anaheim, CA, United States, March 27-31, 2011, 2011, ORGN-37.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Scott, Lawrence T.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 2010. Polycyclic aromatic hydrocarbon bowls, baskets, balls, and tubes: Challenging targets for chemical synthesis. Polycyclic Aromatic Compounds 30 (5): 247-59. </w:t>
      </w:r>
      <w:hyperlink r:id="rId20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http://proxy.bc.edu/login?url=http://www.tandfonline.com.proxy.bc.edu/doi/full/10.1080/10406638.2010.524850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Scott, Lawrence T. 2010.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Strategies for the rational chemical synthesis of fullerenes and carbon nanotubes.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r w:rsidRPr="00BB7B08">
        <w:rPr>
          <w:rFonts w:ascii="ScalaSansLF-Regular" w:hAnsi="ScalaSansLF-Regular"/>
          <w:sz w:val="20"/>
          <w:szCs w:val="20"/>
        </w:rPr>
        <w:t>Abstracts of Papers, 240th ACS National Meeting, Boston, MA, United States, August 22-26, 2010, ORGN-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146 .</w:t>
      </w:r>
      <w:proofErr w:type="gramEnd"/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Scott, Lawrence T. 2004.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Methods for the chemical synthesis of fullerenes.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Angewandte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Chemie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International Edition 43 (38): 4994-5007. </w:t>
      </w:r>
      <w:hyperlink r:id="rId21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http://proxy.bc.edu/login?url=http://onlinelibrary.wiley.com.proxy.bc.edu/doi/10.1002/anie.200400661/pdf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Scott, Lawrence T. 1996.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Fragments of fullerenes: Novel syntheses, structures and reactions. Pure and Applied Chemistry 68 (2): 291-300.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 xml:space="preserve">Scott, Lawrence T., Margaret M.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Boorum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Brandon J. McMahon, Stefan Hagen, James Mack, Jarred Blank, Hermann Wegner, and Armin de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Meijere</w:t>
      </w:r>
      <w:proofErr w:type="spellEnd"/>
      <w:r w:rsidRPr="00BB7B08">
        <w:rPr>
          <w:rFonts w:ascii="ScalaSansLF-Regular" w:hAnsi="ScalaSansLF-Regular"/>
          <w:sz w:val="20"/>
          <w:szCs w:val="20"/>
        </w:rPr>
        <w:t>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2002. A rational chemical synthesis of C60. Science (Washington, DC, United States) 295 (5559): 1500-3. </w:t>
      </w:r>
      <w:hyperlink r:id="rId22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http://proxy.bc.edu/login?url=http://www.sciencemag.org.proxy.bc.edu/content/295/5559/1500.full.pdf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lastRenderedPageBreak/>
        <w:t xml:space="preserve">Scott, Lawrence T., Pei-Chao Cheng, Mohammed M.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Hashemi</w:t>
      </w:r>
      <w:proofErr w:type="spellEnd"/>
      <w:r w:rsidRPr="00BB7B08">
        <w:rPr>
          <w:rFonts w:ascii="ScalaSansLF-Regular" w:hAnsi="ScalaSansLF-Regular"/>
          <w:sz w:val="20"/>
          <w:szCs w:val="20"/>
        </w:rPr>
        <w:t>, Matthew S. Bratcher, Dayton T. Meyer, and Hope B. Warren.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1997.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Corannulene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.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A three-step synthesis.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Journal of the American Chemical Society 119 (45): 10963-8. </w:t>
      </w:r>
      <w:hyperlink r:id="rId23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http://proxy.bc.edu/login?url=http://pubs.acs.org.proxy.bc.edu/doi/pdfplus/10.1021/ja972019g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 xml:space="preserve">Scott, Lawrence T., Edward A. Jackson,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Qianyan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Zhang, Brian D. Steinberg,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Mihail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Bancu</w:t>
      </w:r>
      <w:proofErr w:type="spellEnd"/>
      <w:r w:rsidRPr="00BB7B08">
        <w:rPr>
          <w:rFonts w:ascii="ScalaSansLF-Regular" w:hAnsi="ScalaSansLF-Regular"/>
          <w:sz w:val="20"/>
          <w:szCs w:val="20"/>
        </w:rPr>
        <w:t>, and Bo Li.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A short, rigid, structurally pure carbon nanotube by stepwise chemical synthesis.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2012. Journal of the American Chemical Society 134 (1): 107-110. </w:t>
      </w:r>
      <w:hyperlink r:id="rId24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http://proxy.bc.edu/login?url=http://pubs.acs.org.proxy.bc.edu/doi/pdf/10.1021/ja209461g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r w:rsidRPr="00BB7B08">
        <w:rPr>
          <w:rFonts w:ascii="ScalaSansLF-Regular" w:hAnsi="ScalaSansLF-Regular"/>
          <w:sz w:val="20"/>
          <w:szCs w:val="20"/>
        </w:rPr>
        <w:t xml:space="preserve">Smalley, R. E. 1992.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Self-assembly of the fullerenes.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Accounts of Chemical Research 25 (3): 98-105. </w:t>
      </w:r>
      <w:hyperlink r:id="rId25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http://proxy.bc.edu/login?url=http://pubs.acs.org.proxy.bc.edu/doi/pdf/10.1021/ar00015a001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 </w:t>
      </w:r>
    </w:p>
    <w:p w:rsidR="00055272" w:rsidRPr="00BB7B08" w:rsidRDefault="00055272" w:rsidP="00055272">
      <w:pPr>
        <w:pStyle w:val="FacpubResource"/>
        <w:rPr>
          <w:rFonts w:ascii="ScalaSansLF-Regular" w:hAnsi="ScalaSansLF-Regular"/>
          <w:sz w:val="20"/>
          <w:szCs w:val="20"/>
        </w:rPr>
      </w:pPr>
      <w:proofErr w:type="gramStart"/>
      <w:r w:rsidRPr="00BB7B08">
        <w:rPr>
          <w:rFonts w:ascii="ScalaSansLF-Regular" w:hAnsi="ScalaSansLF-Regular"/>
          <w:sz w:val="20"/>
          <w:szCs w:val="20"/>
        </w:rPr>
        <w:t>Steinberg, Brian D., and Lawrence T. Scott.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 2009. New strategies for synthesizing short sections of carbon nanotubes.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Angewandte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Chemie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International Edition 48 (30): 5400-2. </w:t>
      </w:r>
      <w:hyperlink r:id="rId26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http://proxy.bc.edu/login?url=http://onlinelibrary.wiley.com.proxy.bc.edu/doi/10.1002/anie.200901025/pdf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</w:t>
      </w:r>
    </w:p>
    <w:p w:rsidR="00642F98" w:rsidRPr="00642F98" w:rsidRDefault="00055272" w:rsidP="008B7725">
      <w:pPr>
        <w:pStyle w:val="FacpubResource"/>
      </w:pPr>
      <w:r w:rsidRPr="00BB7B08">
        <w:rPr>
          <w:rFonts w:ascii="ScalaSansLF-Regular" w:hAnsi="ScalaSansLF-Regular"/>
          <w:sz w:val="20"/>
          <w:szCs w:val="20"/>
        </w:rPr>
        <w:t xml:space="preserve">Taylor, Roger, Jonathan P. Hare,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Ala'a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 K. Abdul-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Sada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, and Harold W. </w:t>
      </w:r>
      <w:proofErr w:type="spellStart"/>
      <w:r w:rsidRPr="00BB7B08">
        <w:rPr>
          <w:rFonts w:ascii="ScalaSansLF-Regular" w:hAnsi="ScalaSansLF-Regular"/>
          <w:sz w:val="20"/>
          <w:szCs w:val="20"/>
        </w:rPr>
        <w:t>Kroto</w:t>
      </w:r>
      <w:proofErr w:type="spellEnd"/>
      <w:r w:rsidRPr="00BB7B08">
        <w:rPr>
          <w:rFonts w:ascii="ScalaSansLF-Regular" w:hAnsi="ScalaSansLF-Regular"/>
          <w:sz w:val="20"/>
          <w:szCs w:val="20"/>
        </w:rPr>
        <w:t xml:space="preserve">. 1990. Isolation, separation and characterization of the fullerenes C60 and C70: The third form of carbon. Journal of the Chemical Society, Chemical </w:t>
      </w:r>
      <w:proofErr w:type="gramStart"/>
      <w:r w:rsidRPr="00BB7B08">
        <w:rPr>
          <w:rFonts w:ascii="ScalaSansLF-Regular" w:hAnsi="ScalaSansLF-Regular"/>
          <w:sz w:val="20"/>
          <w:szCs w:val="20"/>
        </w:rPr>
        <w:t>Communications(</w:t>
      </w:r>
      <w:proofErr w:type="gramEnd"/>
      <w:r w:rsidRPr="00BB7B08">
        <w:rPr>
          <w:rFonts w:ascii="ScalaSansLF-Regular" w:hAnsi="ScalaSansLF-Regular"/>
          <w:sz w:val="20"/>
          <w:szCs w:val="20"/>
        </w:rPr>
        <w:t xml:space="preserve">20): 1423-5. </w:t>
      </w:r>
      <w:hyperlink r:id="rId27" w:history="1">
        <w:r w:rsidRPr="00BB7B08">
          <w:rPr>
            <w:rStyle w:val="Hyperlink"/>
            <w:rFonts w:ascii="ScalaSansLF-Regular" w:hAnsi="ScalaSansLF-Regular"/>
            <w:sz w:val="20"/>
            <w:szCs w:val="20"/>
          </w:rPr>
          <w:t>http://proxy.bc.edu/login?url=http://pubs.rsc.org.proxy.bc.edu/en/content/articlepdf/1990/C3/C39900001423</w:t>
        </w:r>
      </w:hyperlink>
      <w:r w:rsidRPr="00BB7B08">
        <w:rPr>
          <w:rFonts w:ascii="ScalaSansLF-Regular" w:hAnsi="ScalaSansLF-Regular"/>
          <w:sz w:val="20"/>
          <w:szCs w:val="20"/>
        </w:rPr>
        <w:t xml:space="preserve">   </w:t>
      </w:r>
      <w:bookmarkStart w:id="0" w:name="_GoBack"/>
      <w:bookmarkEnd w:id="0"/>
    </w:p>
    <w:sectPr w:rsidR="00642F98" w:rsidRPr="00642F98" w:rsidSect="00050070">
      <w:headerReference w:type="default" r:id="rId28"/>
      <w:footerReference w:type="default" r:id="rId2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6E8" w:rsidRDefault="00D626E8" w:rsidP="00795D02">
      <w:pPr>
        <w:spacing w:after="0" w:line="240" w:lineRule="auto"/>
      </w:pPr>
      <w:r>
        <w:separator/>
      </w:r>
    </w:p>
  </w:endnote>
  <w:endnote w:type="continuationSeparator" w:id="0">
    <w:p w:rsidR="00D626E8" w:rsidRDefault="00D626E8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6E8" w:rsidRDefault="00D626E8" w:rsidP="00795D02">
      <w:pPr>
        <w:spacing w:after="0" w:line="240" w:lineRule="auto"/>
      </w:pPr>
      <w:r>
        <w:separator/>
      </w:r>
    </w:p>
  </w:footnote>
  <w:footnote w:type="continuationSeparator" w:id="0">
    <w:p w:rsidR="00D626E8" w:rsidRDefault="00D626E8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D02" w:rsidRDefault="00795D02">
    <w:pPr>
      <w:pStyle w:val="Header"/>
    </w:pPr>
    <w:r>
      <w:rPr>
        <w:noProof/>
      </w:rPr>
      <w:drawing>
        <wp:inline distT="0" distB="0" distL="0" distR="0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7A4"/>
    <w:rsid w:val="00050070"/>
    <w:rsid w:val="00055272"/>
    <w:rsid w:val="00056EA7"/>
    <w:rsid w:val="000A37A4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bc.edu/login?url=http://www.nature.com.proxy.bc.edu/nature/journal/v353/n6340/pdf/353147a0.pdf" TargetMode="External"/><Relationship Id="rId13" Type="http://schemas.openxmlformats.org/officeDocument/2006/relationships/hyperlink" Target="http://proxy.bc.edu/login?url=http://pubs.acs.org.proxy.bc.edu/doi/pdf/10.1021/cr00006a005" TargetMode="External"/><Relationship Id="rId18" Type="http://schemas.openxmlformats.org/officeDocument/2006/relationships/hyperlink" Target="http://proxy.bc.edu/login?url=http://pubs.rsc.org.proxy.bc.edu/en/content/articlepdf/2005/dt/b504317d" TargetMode="External"/><Relationship Id="rId26" Type="http://schemas.openxmlformats.org/officeDocument/2006/relationships/hyperlink" Target="http://proxy.bc.edu/login?url=http://onlinelibrary.wiley.com.proxy.bc.edu/doi/10.1002/anie.200901025/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roxy.bc.edu/login?url=http://onlinelibrary.wiley.com.proxy.bc.edu/doi/10.1002/anie.200400661/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xy.bc.edu/login?url=http://www.nature.com.proxy.bc.edu/nature/journal/v329/n6139/pdf/329529a0.pdf" TargetMode="External"/><Relationship Id="rId17" Type="http://schemas.openxmlformats.org/officeDocument/2006/relationships/hyperlink" Target="http://proxy.bc.edu/login?url=http://onlinelibrary.wiley.com.proxy.bc.edu/doi/10.1002/anie.200351403/pdf" TargetMode="External"/><Relationship Id="rId25" Type="http://schemas.openxmlformats.org/officeDocument/2006/relationships/hyperlink" Target="http://proxy.bc.edu/login?url=http://pubs.acs.org.proxy.bc.edu/doi/pdf/10.1021/ar00015a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xy.bc.edu/login?url=http://onlinelibrary.wiley.com.proxy.bc.edu/doi/10.1002/anie.200704783/pdf" TargetMode="External"/><Relationship Id="rId20" Type="http://schemas.openxmlformats.org/officeDocument/2006/relationships/hyperlink" Target="http://proxy.bc.edu/login?url=http://www.tandfonline.com.proxy.bc.edu/doi/full/10.1080/10406638.2010.52485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belprize.org/nobel_prizes/chemistry/laureates/1996/kroto-lecture.html" TargetMode="External"/><Relationship Id="rId24" Type="http://schemas.openxmlformats.org/officeDocument/2006/relationships/hyperlink" Target="http://proxy.bc.edu/login?url=http://pubs.acs.org.proxy.bc.edu/doi/pdf/10.1021/ja209461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xy.bc.edu/login?url=http://www.jstor.org.proxy.bc.edu/stable/pdfplus/1702631.pdf?acceptTC=true" TargetMode="External"/><Relationship Id="rId23" Type="http://schemas.openxmlformats.org/officeDocument/2006/relationships/hyperlink" Target="http://proxy.bc.edu/login?url=http://pubs.acs.org.proxy.bc.edu/doi/pdfplus/10.1021/ja972019g" TargetMode="External"/><Relationship Id="rId28" Type="http://schemas.openxmlformats.org/officeDocument/2006/relationships/header" Target="header1.xml"/><Relationship Id="rId10" Type="http://schemas.openxmlformats.org/officeDocument/2006/relationships/hyperlink" Target="http://proxy.bc.edu/login?url=http://onlinelibrary.wiley.com.proxy.bc.edu/doi/10.1002/anie.200903427/pdf" TargetMode="External"/><Relationship Id="rId19" Type="http://schemas.openxmlformats.org/officeDocument/2006/relationships/hyperlink" Target="http://proxy.bc.edu/login?url=http://onlinelibrary.wiley.com.proxy.bc.edu/doi/10.1002/1439-7641%2820010216%292:2%3C78::AID-CPHC78%3E3.0.CO;2-7/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roxy.bc.edu/login?url=http://pubs.acs.org.proxy.bc.edu/doi/pdf/10.1021/ar00015a004" TargetMode="External"/><Relationship Id="rId14" Type="http://schemas.openxmlformats.org/officeDocument/2006/relationships/hyperlink" Target="http://proxy.bc.edu/login?url=http://www.nature.com.proxy.bc.edu/nature/journal/v318/n6042/pdf/318162a0.pdf" TargetMode="External"/><Relationship Id="rId22" Type="http://schemas.openxmlformats.org/officeDocument/2006/relationships/hyperlink" Target="http://proxy.bc.edu/login?url=http://www.sciencemag.org.proxy.bc.edu/content/295/5559/1500.full.pdf" TargetMode="External"/><Relationship Id="rId27" Type="http://schemas.openxmlformats.org/officeDocument/2006/relationships/hyperlink" Target="http://proxy.bc.edu/login?url=http://pubs.rsc.org.proxy.bc.edu/en/content/articlepdf/1990/C3/C39900001423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2834A-19E2-4F15-8BC9-C37EA634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34</TotalTime>
  <Pages>3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15</cp:revision>
  <dcterms:created xsi:type="dcterms:W3CDTF">2011-11-02T14:19:00Z</dcterms:created>
  <dcterms:modified xsi:type="dcterms:W3CDTF">2016-02-08T15:19:00Z</dcterms:modified>
</cp:coreProperties>
</file>