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21FE2" w14:textId="2C476D36" w:rsidR="00E22076" w:rsidRDefault="00E22076" w:rsidP="00D00058">
      <w:pPr>
        <w:rPr>
          <w:b/>
          <w:sz w:val="52"/>
          <w:szCs w:val="52"/>
        </w:rPr>
      </w:pPr>
      <w:r w:rsidRPr="00D00058">
        <w:rPr>
          <w:b/>
          <w:sz w:val="52"/>
          <w:szCs w:val="52"/>
        </w:rPr>
        <w:t>VECTR v</w:t>
      </w:r>
      <w:r w:rsidR="004B74BF">
        <w:rPr>
          <w:b/>
          <w:sz w:val="52"/>
          <w:szCs w:val="52"/>
        </w:rPr>
        <w:t>5</w:t>
      </w:r>
      <w:r w:rsidRPr="00D00058">
        <w:rPr>
          <w:b/>
          <w:sz w:val="52"/>
          <w:szCs w:val="52"/>
        </w:rPr>
        <w:t>.</w:t>
      </w:r>
      <w:r w:rsidR="000F496B">
        <w:rPr>
          <w:b/>
          <w:sz w:val="52"/>
          <w:szCs w:val="52"/>
        </w:rPr>
        <w:t>2</w:t>
      </w:r>
      <w:r w:rsidR="00851650">
        <w:rPr>
          <w:b/>
          <w:sz w:val="52"/>
          <w:szCs w:val="52"/>
        </w:rPr>
        <w:t>.</w:t>
      </w:r>
      <w:r w:rsidR="00B034A5">
        <w:rPr>
          <w:b/>
          <w:sz w:val="52"/>
          <w:szCs w:val="52"/>
        </w:rPr>
        <w:t>4</w:t>
      </w:r>
      <w:bookmarkStart w:id="0" w:name="_GoBack"/>
      <w:bookmarkEnd w:id="0"/>
      <w:r w:rsidRPr="00D00058">
        <w:rPr>
          <w:b/>
          <w:sz w:val="52"/>
          <w:szCs w:val="52"/>
        </w:rPr>
        <w:t xml:space="preserve"> Feature Breakdown</w:t>
      </w:r>
    </w:p>
    <w:p w14:paraId="6AADFCF6" w14:textId="77777777" w:rsidR="00D00058" w:rsidRPr="00D00058" w:rsidRDefault="00D00058" w:rsidP="00D00058">
      <w:pPr>
        <w:rPr>
          <w:b/>
          <w:sz w:val="52"/>
          <w:szCs w:val="52"/>
        </w:rPr>
      </w:pPr>
    </w:p>
    <w:sdt>
      <w:sdtPr>
        <w:rPr>
          <w:rFonts w:ascii="Calibri" w:eastAsiaTheme="minorEastAsia" w:hAnsi="Calibri" w:cs="Times New Roman"/>
          <w:color w:val="auto"/>
          <w:sz w:val="24"/>
          <w:szCs w:val="24"/>
        </w:rPr>
        <w:id w:val="-13011427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CE5DBB" w14:textId="77777777" w:rsidR="00E22076" w:rsidRDefault="00E22076">
          <w:pPr>
            <w:pStyle w:val="TOCHeading"/>
          </w:pPr>
          <w:r>
            <w:t>Table of Contents</w:t>
          </w:r>
        </w:p>
        <w:p w14:paraId="17658DFC" w14:textId="4FFA7A91" w:rsidR="00DF1F43" w:rsidRDefault="00E2207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6264" w:history="1">
            <w:r w:rsidR="00DF1F43" w:rsidRPr="00E77926">
              <w:rPr>
                <w:rStyle w:val="Hyperlink"/>
                <w:rFonts w:eastAsia="Times New Roman"/>
                <w:noProof/>
              </w:rPr>
              <w:t>DB Selection Clarity</w:t>
            </w:r>
            <w:r w:rsidR="00DF1F43">
              <w:rPr>
                <w:noProof/>
                <w:webHidden/>
              </w:rPr>
              <w:tab/>
            </w:r>
            <w:r w:rsidR="00DF1F43">
              <w:rPr>
                <w:noProof/>
                <w:webHidden/>
              </w:rPr>
              <w:fldChar w:fldCharType="begin"/>
            </w:r>
            <w:r w:rsidR="00DF1F43">
              <w:rPr>
                <w:noProof/>
                <w:webHidden/>
              </w:rPr>
              <w:instrText xml:space="preserve"> PAGEREF _Toc15536264 \h </w:instrText>
            </w:r>
            <w:r w:rsidR="00DF1F43">
              <w:rPr>
                <w:noProof/>
                <w:webHidden/>
              </w:rPr>
            </w:r>
            <w:r w:rsidR="00DF1F43">
              <w:rPr>
                <w:noProof/>
                <w:webHidden/>
              </w:rPr>
              <w:fldChar w:fldCharType="separate"/>
            </w:r>
            <w:r w:rsidR="00284F69">
              <w:rPr>
                <w:noProof/>
                <w:webHidden/>
              </w:rPr>
              <w:t>2</w:t>
            </w:r>
            <w:r w:rsidR="00DF1F43">
              <w:rPr>
                <w:noProof/>
                <w:webHidden/>
              </w:rPr>
              <w:fldChar w:fldCharType="end"/>
            </w:r>
          </w:hyperlink>
        </w:p>
        <w:p w14:paraId="2E04C767" w14:textId="6709594C" w:rsidR="00DF1F43" w:rsidRDefault="00842D7C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536265" w:history="1">
            <w:r w:rsidR="00DF1F43" w:rsidRPr="00E77926">
              <w:rPr>
                <w:rStyle w:val="Hyperlink"/>
                <w:rFonts w:eastAsia="Times New Roman"/>
                <w:noProof/>
              </w:rPr>
              <w:t>Renaming downloadable reports</w:t>
            </w:r>
            <w:r w:rsidR="00DF1F43">
              <w:rPr>
                <w:noProof/>
                <w:webHidden/>
              </w:rPr>
              <w:tab/>
            </w:r>
            <w:r w:rsidR="00DF1F43">
              <w:rPr>
                <w:noProof/>
                <w:webHidden/>
              </w:rPr>
              <w:fldChar w:fldCharType="begin"/>
            </w:r>
            <w:r w:rsidR="00DF1F43">
              <w:rPr>
                <w:noProof/>
                <w:webHidden/>
              </w:rPr>
              <w:instrText xml:space="preserve"> PAGEREF _Toc15536265 \h </w:instrText>
            </w:r>
            <w:r w:rsidR="00DF1F43">
              <w:rPr>
                <w:noProof/>
                <w:webHidden/>
              </w:rPr>
            </w:r>
            <w:r w:rsidR="00DF1F43">
              <w:rPr>
                <w:noProof/>
                <w:webHidden/>
              </w:rPr>
              <w:fldChar w:fldCharType="separate"/>
            </w:r>
            <w:r w:rsidR="00284F69">
              <w:rPr>
                <w:noProof/>
                <w:webHidden/>
              </w:rPr>
              <w:t>3</w:t>
            </w:r>
            <w:r w:rsidR="00DF1F43">
              <w:rPr>
                <w:noProof/>
                <w:webHidden/>
              </w:rPr>
              <w:fldChar w:fldCharType="end"/>
            </w:r>
          </w:hyperlink>
        </w:p>
        <w:p w14:paraId="08627F81" w14:textId="4489A376" w:rsidR="00DF1F43" w:rsidRDefault="00842D7C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536266" w:history="1">
            <w:r w:rsidR="00DF1F43" w:rsidRPr="00E77926">
              <w:rPr>
                <w:rStyle w:val="Hyperlink"/>
                <w:rFonts w:eastAsia="Times New Roman"/>
                <w:noProof/>
              </w:rPr>
              <w:t>Tagging column to downloadable reports</w:t>
            </w:r>
            <w:r w:rsidR="00DF1F43">
              <w:rPr>
                <w:noProof/>
                <w:webHidden/>
              </w:rPr>
              <w:tab/>
            </w:r>
            <w:r w:rsidR="00DF1F43">
              <w:rPr>
                <w:noProof/>
                <w:webHidden/>
              </w:rPr>
              <w:fldChar w:fldCharType="begin"/>
            </w:r>
            <w:r w:rsidR="00DF1F43">
              <w:rPr>
                <w:noProof/>
                <w:webHidden/>
              </w:rPr>
              <w:instrText xml:space="preserve"> PAGEREF _Toc15536266 \h </w:instrText>
            </w:r>
            <w:r w:rsidR="00DF1F43">
              <w:rPr>
                <w:noProof/>
                <w:webHidden/>
              </w:rPr>
            </w:r>
            <w:r w:rsidR="00DF1F43">
              <w:rPr>
                <w:noProof/>
                <w:webHidden/>
              </w:rPr>
              <w:fldChar w:fldCharType="separate"/>
            </w:r>
            <w:r w:rsidR="00284F69">
              <w:rPr>
                <w:noProof/>
                <w:webHidden/>
              </w:rPr>
              <w:t>4</w:t>
            </w:r>
            <w:r w:rsidR="00DF1F43">
              <w:rPr>
                <w:noProof/>
                <w:webHidden/>
              </w:rPr>
              <w:fldChar w:fldCharType="end"/>
            </w:r>
          </w:hyperlink>
        </w:p>
        <w:p w14:paraId="45C23D79" w14:textId="06B7E15D" w:rsidR="00DF1F43" w:rsidRDefault="00842D7C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536267" w:history="1">
            <w:r w:rsidR="00DF1F43" w:rsidRPr="00E77926">
              <w:rPr>
                <w:rStyle w:val="Hyperlink"/>
                <w:rFonts w:eastAsia="Times New Roman"/>
                <w:noProof/>
              </w:rPr>
              <w:t>Help Button Improvements</w:t>
            </w:r>
            <w:r w:rsidR="00DF1F43">
              <w:rPr>
                <w:noProof/>
                <w:webHidden/>
              </w:rPr>
              <w:tab/>
            </w:r>
            <w:r w:rsidR="00DF1F43">
              <w:rPr>
                <w:noProof/>
                <w:webHidden/>
              </w:rPr>
              <w:fldChar w:fldCharType="begin"/>
            </w:r>
            <w:r w:rsidR="00DF1F43">
              <w:rPr>
                <w:noProof/>
                <w:webHidden/>
              </w:rPr>
              <w:instrText xml:space="preserve"> PAGEREF _Toc15536267 \h </w:instrText>
            </w:r>
            <w:r w:rsidR="00DF1F43">
              <w:rPr>
                <w:noProof/>
                <w:webHidden/>
              </w:rPr>
            </w:r>
            <w:r w:rsidR="00DF1F43">
              <w:rPr>
                <w:noProof/>
                <w:webHidden/>
              </w:rPr>
              <w:fldChar w:fldCharType="separate"/>
            </w:r>
            <w:r w:rsidR="00284F69">
              <w:rPr>
                <w:noProof/>
                <w:webHidden/>
              </w:rPr>
              <w:t>4</w:t>
            </w:r>
            <w:r w:rsidR="00DF1F43">
              <w:rPr>
                <w:noProof/>
                <w:webHidden/>
              </w:rPr>
              <w:fldChar w:fldCharType="end"/>
            </w:r>
          </w:hyperlink>
        </w:p>
        <w:p w14:paraId="47BD1AFB" w14:textId="4CEBCD99" w:rsidR="00DF1F43" w:rsidRDefault="00842D7C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536268" w:history="1">
            <w:r w:rsidR="00DF1F43" w:rsidRPr="00E77926">
              <w:rPr>
                <w:rStyle w:val="Hyperlink"/>
                <w:rFonts w:eastAsia="Times New Roman"/>
                <w:noProof/>
              </w:rPr>
              <w:t>Database CSV Dump</w:t>
            </w:r>
            <w:r w:rsidR="00DF1F43">
              <w:rPr>
                <w:noProof/>
                <w:webHidden/>
              </w:rPr>
              <w:tab/>
            </w:r>
            <w:r w:rsidR="00DF1F43">
              <w:rPr>
                <w:noProof/>
                <w:webHidden/>
              </w:rPr>
              <w:fldChar w:fldCharType="begin"/>
            </w:r>
            <w:r w:rsidR="00DF1F43">
              <w:rPr>
                <w:noProof/>
                <w:webHidden/>
              </w:rPr>
              <w:instrText xml:space="preserve"> PAGEREF _Toc15536268 \h </w:instrText>
            </w:r>
            <w:r w:rsidR="00DF1F43">
              <w:rPr>
                <w:noProof/>
                <w:webHidden/>
              </w:rPr>
            </w:r>
            <w:r w:rsidR="00DF1F43">
              <w:rPr>
                <w:noProof/>
                <w:webHidden/>
              </w:rPr>
              <w:fldChar w:fldCharType="separate"/>
            </w:r>
            <w:r w:rsidR="00284F69">
              <w:rPr>
                <w:noProof/>
                <w:webHidden/>
              </w:rPr>
              <w:t>6</w:t>
            </w:r>
            <w:r w:rsidR="00DF1F43">
              <w:rPr>
                <w:noProof/>
                <w:webHidden/>
              </w:rPr>
              <w:fldChar w:fldCharType="end"/>
            </w:r>
          </w:hyperlink>
        </w:p>
        <w:p w14:paraId="2BB45DDA" w14:textId="6804B375" w:rsidR="00E22076" w:rsidRDefault="00E22076">
          <w:r>
            <w:rPr>
              <w:b/>
              <w:bCs/>
              <w:noProof/>
            </w:rPr>
            <w:fldChar w:fldCharType="end"/>
          </w:r>
        </w:p>
      </w:sdtContent>
    </w:sdt>
    <w:p w14:paraId="41813EC0" w14:textId="77777777" w:rsidR="00D00058" w:rsidRDefault="00D00058">
      <w:pPr>
        <w:rPr>
          <w:rFonts w:eastAsia="Times New Roman"/>
          <w:b/>
          <w:bCs/>
          <w:kern w:val="36"/>
          <w:sz w:val="48"/>
          <w:szCs w:val="48"/>
        </w:rPr>
      </w:pPr>
      <w:r>
        <w:rPr>
          <w:rFonts w:eastAsia="Times New Roman"/>
        </w:rPr>
        <w:br w:type="page"/>
      </w:r>
    </w:p>
    <w:p w14:paraId="165129B7" w14:textId="7DAA205C" w:rsidR="00F9758E" w:rsidRDefault="005930B2" w:rsidP="00E22076">
      <w:pPr>
        <w:pStyle w:val="Heading1"/>
        <w:divId w:val="1233541561"/>
        <w:rPr>
          <w:rFonts w:eastAsia="Times New Roman"/>
        </w:rPr>
      </w:pPr>
      <w:bookmarkStart w:id="1" w:name="_Toc15536264"/>
      <w:r>
        <w:rPr>
          <w:rFonts w:eastAsia="Times New Roman"/>
        </w:rPr>
        <w:lastRenderedPageBreak/>
        <w:t>DB Selection Clarity</w:t>
      </w:r>
      <w:bookmarkEnd w:id="1"/>
    </w:p>
    <w:p w14:paraId="42B9FC6A" w14:textId="77777777" w:rsidR="00F9758E" w:rsidRPr="00511EA3" w:rsidRDefault="00D00058" w:rsidP="00D00058">
      <w:pPr>
        <w:pStyle w:val="Style2"/>
        <w:divId w:val="1233541561"/>
        <w:rPr>
          <w:rStyle w:val="Emphasis"/>
          <w:i w:val="0"/>
        </w:rPr>
      </w:pPr>
      <w:r w:rsidRPr="00511EA3">
        <w:rPr>
          <w:rStyle w:val="Emphasis"/>
          <w:i w:val="0"/>
        </w:rPr>
        <w:t>What is it?</w:t>
      </w:r>
    </w:p>
    <w:p w14:paraId="74154B6B" w14:textId="29BCC91C" w:rsidR="00F9758E" w:rsidRDefault="005930B2" w:rsidP="0003247A">
      <w:pPr>
        <w:divId w:val="1233541561"/>
      </w:pPr>
      <w:r>
        <w:t>Allows the user to select their session database or create a new one.</w:t>
      </w:r>
    </w:p>
    <w:p w14:paraId="6FFB2AB3" w14:textId="349B61D8" w:rsidR="00F9758E" w:rsidRDefault="00D00058" w:rsidP="00D00058">
      <w:pPr>
        <w:pStyle w:val="Style2"/>
        <w:divId w:val="1233541561"/>
      </w:pPr>
      <w:r w:rsidRPr="00D00058">
        <w:t>How does it work?</w:t>
      </w:r>
    </w:p>
    <w:p w14:paraId="48056439" w14:textId="1A80BE86" w:rsidR="003A6951" w:rsidRDefault="003A6951" w:rsidP="003A6951">
      <w:pPr>
        <w:divId w:val="1233541561"/>
      </w:pPr>
      <w:r>
        <w:t xml:space="preserve">You can access the </w:t>
      </w:r>
      <w:r w:rsidR="005930B2">
        <w:t>DB Selection screen in the top right corner:</w:t>
      </w:r>
    </w:p>
    <w:p w14:paraId="5819EC6D" w14:textId="77777777" w:rsidR="005930B2" w:rsidRDefault="005930B2" w:rsidP="003A6951">
      <w:pPr>
        <w:divId w:val="1233541561"/>
      </w:pPr>
    </w:p>
    <w:p w14:paraId="7DA3DA50" w14:textId="400ABF08" w:rsidR="003A6951" w:rsidRPr="003A6951" w:rsidRDefault="005930B2" w:rsidP="003A6951">
      <w:pPr>
        <w:divId w:val="1233541561"/>
      </w:pPr>
      <w:r>
        <w:rPr>
          <w:noProof/>
        </w:rPr>
        <w:drawing>
          <wp:inline distT="0" distB="0" distL="0" distR="0" wp14:anchorId="08EEB6CE" wp14:editId="3F6684DC">
            <wp:extent cx="5943600" cy="16249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593F2" w14:textId="2926BC21" w:rsidR="009201DA" w:rsidRDefault="009201DA" w:rsidP="002B0130">
      <w:pPr>
        <w:divId w:val="1233541561"/>
        <w:rPr>
          <w:noProof/>
        </w:rPr>
      </w:pPr>
    </w:p>
    <w:p w14:paraId="4E0C083E" w14:textId="5B03D379" w:rsidR="003A6951" w:rsidRDefault="003A6951">
      <w:pPr>
        <w:rPr>
          <w:noProof/>
        </w:rPr>
      </w:pPr>
    </w:p>
    <w:p w14:paraId="060AF106" w14:textId="24FF3EA0" w:rsidR="003A6951" w:rsidRDefault="005930B2" w:rsidP="002B0130">
      <w:pPr>
        <w:divId w:val="1233541561"/>
        <w:rPr>
          <w:noProof/>
        </w:rPr>
      </w:pPr>
      <w:r>
        <w:rPr>
          <w:noProof/>
        </w:rPr>
        <w:t>This will take you to the DB Selection Screen.  There is a “+” at the bottom that will allow you to enter in a new DB to start from scratch:</w:t>
      </w:r>
    </w:p>
    <w:p w14:paraId="6F1248F4" w14:textId="77777777" w:rsidR="005930B2" w:rsidRDefault="005930B2" w:rsidP="002B0130">
      <w:pPr>
        <w:divId w:val="1233541561"/>
        <w:rPr>
          <w:noProof/>
        </w:rPr>
      </w:pPr>
    </w:p>
    <w:p w14:paraId="37C5488B" w14:textId="5B0B2A5D" w:rsidR="003A6951" w:rsidRDefault="005A1C2F" w:rsidP="002B0130">
      <w:pPr>
        <w:divId w:val="1233541561"/>
        <w:rPr>
          <w:noProof/>
        </w:rPr>
      </w:pPr>
      <w:r>
        <w:rPr>
          <w:noProof/>
        </w:rPr>
        <w:drawing>
          <wp:inline distT="0" distB="0" distL="0" distR="0" wp14:anchorId="78F44E34" wp14:editId="56650AB9">
            <wp:extent cx="2889464" cy="3486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5158" cy="352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B0B7" w14:textId="4F6DACF4" w:rsidR="000900B4" w:rsidRDefault="000900B4" w:rsidP="002B0130">
      <w:pPr>
        <w:divId w:val="1233541561"/>
      </w:pPr>
    </w:p>
    <w:p w14:paraId="43E4E231" w14:textId="6975E7E0" w:rsidR="003A6951" w:rsidRDefault="003A6951" w:rsidP="002B0130">
      <w:pPr>
        <w:divId w:val="1233541561"/>
      </w:pPr>
    </w:p>
    <w:p w14:paraId="71094F5E" w14:textId="4262C746" w:rsidR="005930B2" w:rsidRDefault="005930B2" w:rsidP="005930B2">
      <w:pPr>
        <w:pStyle w:val="Heading1"/>
        <w:divId w:val="1233541561"/>
        <w:rPr>
          <w:rFonts w:eastAsia="Times New Roman"/>
        </w:rPr>
      </w:pPr>
      <w:bookmarkStart w:id="2" w:name="_Toc15536265"/>
      <w:r>
        <w:rPr>
          <w:rFonts w:eastAsia="Times New Roman"/>
        </w:rPr>
        <w:t>Renaming downloadable reports</w:t>
      </w:r>
      <w:bookmarkEnd w:id="2"/>
    </w:p>
    <w:p w14:paraId="0D36C502" w14:textId="77777777" w:rsidR="005930B2" w:rsidRPr="00511EA3" w:rsidRDefault="005930B2" w:rsidP="005930B2">
      <w:pPr>
        <w:pStyle w:val="Style2"/>
        <w:divId w:val="1233541561"/>
        <w:rPr>
          <w:rStyle w:val="Emphasis"/>
          <w:i w:val="0"/>
        </w:rPr>
      </w:pPr>
      <w:r w:rsidRPr="00511EA3">
        <w:rPr>
          <w:rStyle w:val="Emphasis"/>
          <w:i w:val="0"/>
        </w:rPr>
        <w:t>What is it?</w:t>
      </w:r>
    </w:p>
    <w:p w14:paraId="09309AF2" w14:textId="1189BC57" w:rsidR="005930B2" w:rsidRPr="005930B2" w:rsidRDefault="005930B2" w:rsidP="005930B2">
      <w:pPr>
        <w:divId w:val="1233541561"/>
      </w:pPr>
      <w:r>
        <w:t>Allows user to specify a name for the downloaded report</w:t>
      </w:r>
    </w:p>
    <w:p w14:paraId="28B4F8C0" w14:textId="6AD6E05B" w:rsidR="005930B2" w:rsidRDefault="005930B2" w:rsidP="005930B2">
      <w:pPr>
        <w:pStyle w:val="Style2"/>
        <w:divId w:val="1233541561"/>
      </w:pPr>
      <w:r w:rsidRPr="00D00058">
        <w:t>How does it work?</w:t>
      </w:r>
    </w:p>
    <w:p w14:paraId="5069F446" w14:textId="085A6C76" w:rsidR="005930B2" w:rsidRDefault="005930B2" w:rsidP="005930B2">
      <w:pPr>
        <w:divId w:val="1233541561"/>
      </w:pPr>
      <w:r>
        <w:t>Click the download button on an Assessment:</w:t>
      </w:r>
    </w:p>
    <w:p w14:paraId="0FFFAB75" w14:textId="1C0E2288" w:rsidR="005930B2" w:rsidRDefault="005930B2" w:rsidP="005930B2">
      <w:pPr>
        <w:divId w:val="1233541561"/>
      </w:pPr>
      <w:r>
        <w:rPr>
          <w:noProof/>
        </w:rPr>
        <w:drawing>
          <wp:inline distT="0" distB="0" distL="0" distR="0" wp14:anchorId="0780B077" wp14:editId="0590B8CC">
            <wp:extent cx="5943600" cy="18910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8CA0" w14:textId="50A12BD9" w:rsidR="005930B2" w:rsidRDefault="005930B2" w:rsidP="005930B2">
      <w:pPr>
        <w:divId w:val="1233541561"/>
      </w:pPr>
      <w:r>
        <w:t>The next screen will let you enter in a report name:</w:t>
      </w:r>
    </w:p>
    <w:p w14:paraId="521BF32E" w14:textId="0EF73F1A" w:rsidR="005930B2" w:rsidRPr="005930B2" w:rsidRDefault="005930B2" w:rsidP="005930B2">
      <w:pPr>
        <w:divId w:val="1233541561"/>
      </w:pPr>
      <w:r>
        <w:rPr>
          <w:noProof/>
        </w:rPr>
        <w:lastRenderedPageBreak/>
        <w:drawing>
          <wp:inline distT="0" distB="0" distL="0" distR="0" wp14:anchorId="3E3C75A1" wp14:editId="02F05A16">
            <wp:extent cx="3861923" cy="3870524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038" cy="38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F1D4" w14:textId="77777777" w:rsidR="005930B2" w:rsidRDefault="005930B2" w:rsidP="005930B2">
      <w:pPr>
        <w:pStyle w:val="Heading1"/>
        <w:divId w:val="1233541561"/>
        <w:rPr>
          <w:rFonts w:eastAsia="Times New Roman"/>
        </w:rPr>
      </w:pPr>
    </w:p>
    <w:p w14:paraId="05E28693" w14:textId="1E780E5E" w:rsidR="005930B2" w:rsidRDefault="005930B2" w:rsidP="005930B2">
      <w:pPr>
        <w:pStyle w:val="Heading1"/>
        <w:divId w:val="1233541561"/>
        <w:rPr>
          <w:rFonts w:eastAsia="Times New Roman"/>
        </w:rPr>
      </w:pPr>
      <w:bookmarkStart w:id="3" w:name="_Toc15536266"/>
      <w:r>
        <w:rPr>
          <w:rFonts w:eastAsia="Times New Roman"/>
        </w:rPr>
        <w:t>Tagging column to downloadable reports</w:t>
      </w:r>
      <w:bookmarkEnd w:id="3"/>
    </w:p>
    <w:p w14:paraId="5E516B93" w14:textId="77777777" w:rsidR="005930B2" w:rsidRPr="00511EA3" w:rsidRDefault="005930B2" w:rsidP="005930B2">
      <w:pPr>
        <w:pStyle w:val="Style2"/>
        <w:divId w:val="1233541561"/>
        <w:rPr>
          <w:rStyle w:val="Emphasis"/>
          <w:i w:val="0"/>
        </w:rPr>
      </w:pPr>
      <w:r w:rsidRPr="00511EA3">
        <w:rPr>
          <w:rStyle w:val="Emphasis"/>
          <w:i w:val="0"/>
        </w:rPr>
        <w:t>What is it?</w:t>
      </w:r>
    </w:p>
    <w:p w14:paraId="0ED6380D" w14:textId="24F3E69A" w:rsidR="004228A0" w:rsidRPr="005930B2" w:rsidRDefault="005930B2" w:rsidP="005930B2">
      <w:pPr>
        <w:divId w:val="1233541561"/>
      </w:pPr>
      <w:r>
        <w:t>Added Test Case tags as a column in the downloadable reports.</w:t>
      </w:r>
    </w:p>
    <w:p w14:paraId="53911212" w14:textId="7FF28EEE" w:rsidR="004228A0" w:rsidRDefault="004228A0" w:rsidP="004228A0">
      <w:pPr>
        <w:pStyle w:val="Style2"/>
        <w:divId w:val="1233541561"/>
      </w:pPr>
      <w:r w:rsidRPr="00D00058">
        <w:t>How does it work?</w:t>
      </w:r>
    </w:p>
    <w:p w14:paraId="17623D5F" w14:textId="0B38C526" w:rsidR="005930B2" w:rsidRPr="005930B2" w:rsidRDefault="005930B2" w:rsidP="005930B2">
      <w:pPr>
        <w:divId w:val="1233541561"/>
      </w:pPr>
      <w:r>
        <w:t>Automatically done when a report is downloaded.</w:t>
      </w:r>
    </w:p>
    <w:p w14:paraId="091A2D0A" w14:textId="57A409DB" w:rsidR="006B463D" w:rsidRDefault="005930B2" w:rsidP="006B463D">
      <w:pPr>
        <w:pStyle w:val="Heading1"/>
        <w:divId w:val="1233541561"/>
        <w:rPr>
          <w:rFonts w:eastAsia="Times New Roman"/>
        </w:rPr>
      </w:pPr>
      <w:bookmarkStart w:id="4" w:name="_Toc15536267"/>
      <w:r>
        <w:rPr>
          <w:rFonts w:eastAsia="Times New Roman"/>
        </w:rPr>
        <w:t>Help Button Improvements</w:t>
      </w:r>
      <w:bookmarkEnd w:id="4"/>
    </w:p>
    <w:p w14:paraId="4C3E7B2D" w14:textId="07627207" w:rsidR="006B463D" w:rsidRDefault="006B463D" w:rsidP="006B463D">
      <w:pPr>
        <w:pStyle w:val="Style2"/>
        <w:divId w:val="1233541561"/>
        <w:rPr>
          <w:rStyle w:val="Emphasis"/>
          <w:i w:val="0"/>
        </w:rPr>
      </w:pPr>
      <w:r w:rsidRPr="00511EA3">
        <w:rPr>
          <w:rStyle w:val="Emphasis"/>
          <w:i w:val="0"/>
        </w:rPr>
        <w:t>What is it?</w:t>
      </w:r>
    </w:p>
    <w:p w14:paraId="66BD2E36" w14:textId="01AF5B65" w:rsidR="003B0BB7" w:rsidRPr="003B0BB7" w:rsidRDefault="005930B2" w:rsidP="003B0BB7">
      <w:pPr>
        <w:divId w:val="1233541561"/>
      </w:pPr>
      <w:r>
        <w:t xml:space="preserve">Provides a better user experience by providing useful links and tutorials, along with current software version and </w:t>
      </w:r>
      <w:r w:rsidR="005C7897">
        <w:t>automatic checking for available software updates.</w:t>
      </w:r>
    </w:p>
    <w:p w14:paraId="1B1BBF92" w14:textId="08ACB2EC" w:rsidR="006B463D" w:rsidRDefault="006B463D" w:rsidP="006B463D">
      <w:pPr>
        <w:pStyle w:val="Style2"/>
        <w:divId w:val="1233541561"/>
      </w:pPr>
      <w:r w:rsidRPr="00D00058">
        <w:lastRenderedPageBreak/>
        <w:t>How does it work?</w:t>
      </w:r>
    </w:p>
    <w:p w14:paraId="732FBAB2" w14:textId="368C70BF" w:rsidR="006B463D" w:rsidRDefault="004E26D7" w:rsidP="006B463D">
      <w:pPr>
        <w:divId w:val="1233541561"/>
      </w:pPr>
      <w:r>
        <w:t xml:space="preserve">Navigate to the </w:t>
      </w:r>
      <w:r w:rsidR="005C7897">
        <w:t>Help Section</w:t>
      </w:r>
      <w:r>
        <w:t>:</w:t>
      </w:r>
    </w:p>
    <w:p w14:paraId="7ED50F11" w14:textId="57DAF627" w:rsidR="004E26D7" w:rsidRDefault="005C7897" w:rsidP="006B463D">
      <w:pPr>
        <w:divId w:val="1233541561"/>
      </w:pPr>
      <w:r>
        <w:rPr>
          <w:noProof/>
        </w:rPr>
        <w:drawing>
          <wp:inline distT="0" distB="0" distL="0" distR="0" wp14:anchorId="5DFE676B" wp14:editId="1115EF63">
            <wp:extent cx="5943600" cy="16376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DC74" w14:textId="38572C8C" w:rsidR="005C7897" w:rsidRDefault="005C7897">
      <w:r>
        <w:br w:type="page"/>
      </w:r>
    </w:p>
    <w:p w14:paraId="0218CF4A" w14:textId="5412B786" w:rsidR="005C7897" w:rsidRDefault="005C7897" w:rsidP="006B463D">
      <w:pPr>
        <w:divId w:val="1233541561"/>
      </w:pPr>
      <w:r>
        <w:lastRenderedPageBreak/>
        <w:t>This will bring up the VECTR Help page:</w:t>
      </w:r>
    </w:p>
    <w:p w14:paraId="4305E155" w14:textId="185E0AB4" w:rsidR="003B0BB7" w:rsidRDefault="005C7897" w:rsidP="006B463D">
      <w:pPr>
        <w:divId w:val="1233541561"/>
      </w:pPr>
      <w:r>
        <w:rPr>
          <w:noProof/>
        </w:rPr>
        <w:drawing>
          <wp:inline distT="0" distB="0" distL="0" distR="0" wp14:anchorId="6ACD5515" wp14:editId="779A6F3E">
            <wp:extent cx="5943600" cy="4648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E143" w14:textId="2B2FBBEE" w:rsidR="007D7018" w:rsidRDefault="007D7018" w:rsidP="006B463D">
      <w:pPr>
        <w:divId w:val="1233541561"/>
      </w:pPr>
    </w:p>
    <w:p w14:paraId="61496536" w14:textId="57BCBAF5" w:rsidR="007D7018" w:rsidRDefault="007D7018" w:rsidP="006B463D">
      <w:pPr>
        <w:divId w:val="1233541561"/>
      </w:pPr>
    </w:p>
    <w:p w14:paraId="52DE2A25" w14:textId="4E9E5402" w:rsidR="004E26D7" w:rsidRDefault="005C7897" w:rsidP="004E26D7">
      <w:pPr>
        <w:pStyle w:val="Heading1"/>
        <w:divId w:val="1233541561"/>
        <w:rPr>
          <w:rFonts w:eastAsia="Times New Roman"/>
        </w:rPr>
      </w:pPr>
      <w:bookmarkStart w:id="5" w:name="_Toc15536268"/>
      <w:r>
        <w:rPr>
          <w:rFonts w:eastAsia="Times New Roman"/>
        </w:rPr>
        <w:t>Database CSV Dump</w:t>
      </w:r>
      <w:bookmarkEnd w:id="5"/>
    </w:p>
    <w:p w14:paraId="3003A230" w14:textId="77777777" w:rsidR="004E26D7" w:rsidRDefault="004E26D7" w:rsidP="004E26D7">
      <w:pPr>
        <w:pStyle w:val="Style2"/>
        <w:divId w:val="1233541561"/>
        <w:rPr>
          <w:rStyle w:val="Emphasis"/>
          <w:i w:val="0"/>
        </w:rPr>
      </w:pPr>
      <w:r w:rsidRPr="00511EA3">
        <w:rPr>
          <w:rStyle w:val="Emphasis"/>
          <w:i w:val="0"/>
        </w:rPr>
        <w:t>What is it?</w:t>
      </w:r>
    </w:p>
    <w:p w14:paraId="1671CFA0" w14:textId="52734F63" w:rsidR="004E26D7" w:rsidRPr="003B0BB7" w:rsidRDefault="005C7897" w:rsidP="004E26D7">
      <w:pPr>
        <w:divId w:val="1233541561"/>
      </w:pPr>
      <w:r>
        <w:t>Allows for a comprehensive csv dump of all Assessments, Campaigns, and Test Cases within a database.  This dump is to be used outside of VECTR for further analysis.  There is no import mechanism yet to bring the data back into the system via csv format.</w:t>
      </w:r>
      <w:r w:rsidR="00DF1F43">
        <w:t xml:space="preserve">  </w:t>
      </w:r>
    </w:p>
    <w:p w14:paraId="6AFDDF3C" w14:textId="77777777" w:rsidR="004E26D7" w:rsidRDefault="004E26D7" w:rsidP="004E26D7">
      <w:pPr>
        <w:pStyle w:val="Style2"/>
        <w:divId w:val="1233541561"/>
      </w:pPr>
      <w:r w:rsidRPr="00D00058">
        <w:t>How does it work?</w:t>
      </w:r>
    </w:p>
    <w:p w14:paraId="2869FBC2" w14:textId="1BD3438F" w:rsidR="004E26D7" w:rsidRDefault="004E26D7" w:rsidP="004E26D7">
      <w:pPr>
        <w:divId w:val="1233541561"/>
      </w:pPr>
      <w:r>
        <w:t xml:space="preserve">Navigate to the </w:t>
      </w:r>
      <w:r w:rsidR="005C7897">
        <w:t>DB Selection Icon</w:t>
      </w:r>
      <w:r>
        <w:t>:</w:t>
      </w:r>
    </w:p>
    <w:p w14:paraId="04EBF7CE" w14:textId="1E3FF4D4" w:rsidR="004E26D7" w:rsidRDefault="005C7897" w:rsidP="004E26D7">
      <w:pPr>
        <w:divId w:val="1233541561"/>
      </w:pPr>
      <w:r>
        <w:rPr>
          <w:noProof/>
        </w:rPr>
        <w:lastRenderedPageBreak/>
        <w:drawing>
          <wp:inline distT="0" distB="0" distL="0" distR="0" wp14:anchorId="16A02C4E" wp14:editId="203250E2">
            <wp:extent cx="5943600" cy="16249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4165" w14:textId="69191907" w:rsidR="004E26D7" w:rsidRDefault="004E26D7" w:rsidP="004E26D7">
      <w:pPr>
        <w:divId w:val="1233541561"/>
      </w:pPr>
    </w:p>
    <w:p w14:paraId="02E21709" w14:textId="242E26EB" w:rsidR="005C7897" w:rsidRDefault="005C7897" w:rsidP="004E26D7">
      <w:pPr>
        <w:divId w:val="1233541561"/>
      </w:pPr>
      <w:r>
        <w:t>There is a CSV Dump button in the dropdown:</w:t>
      </w:r>
    </w:p>
    <w:p w14:paraId="1997C8E2" w14:textId="24441635" w:rsidR="005C7897" w:rsidRDefault="005C7897" w:rsidP="004E26D7">
      <w:pPr>
        <w:divId w:val="1233541561"/>
      </w:pPr>
      <w:r>
        <w:rPr>
          <w:noProof/>
        </w:rPr>
        <w:drawing>
          <wp:inline distT="0" distB="0" distL="0" distR="0" wp14:anchorId="38AB92FE" wp14:editId="01A11103">
            <wp:extent cx="3055975" cy="3230764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53" cy="323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BE74" w14:textId="1057F331" w:rsidR="005C7897" w:rsidRDefault="005C7897" w:rsidP="004E26D7">
      <w:pPr>
        <w:divId w:val="1233541561"/>
      </w:pPr>
      <w:r>
        <w:t>It will prompt you for the name you want to give the file:</w:t>
      </w:r>
    </w:p>
    <w:p w14:paraId="19196BC1" w14:textId="172AEA79" w:rsidR="005C7897" w:rsidRDefault="005C7897" w:rsidP="004E26D7">
      <w:pPr>
        <w:divId w:val="1233541561"/>
      </w:pPr>
      <w:r>
        <w:rPr>
          <w:noProof/>
        </w:rPr>
        <w:drawing>
          <wp:inline distT="0" distB="0" distL="0" distR="0" wp14:anchorId="727AB8C3" wp14:editId="4F58A7D1">
            <wp:extent cx="2287970" cy="21054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1066" cy="210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ECDC" w14:textId="64038050" w:rsidR="005C7897" w:rsidRDefault="005C7897" w:rsidP="004E26D7">
      <w:pPr>
        <w:divId w:val="1233541561"/>
      </w:pPr>
    </w:p>
    <w:p w14:paraId="42B611AB" w14:textId="77777777" w:rsidR="005C7897" w:rsidRDefault="005C7897" w:rsidP="004E26D7">
      <w:pPr>
        <w:divId w:val="1233541561"/>
      </w:pPr>
    </w:p>
    <w:sectPr w:rsidR="005C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76241" w14:textId="77777777" w:rsidR="00842D7C" w:rsidRDefault="00842D7C" w:rsidP="001B7BD1">
      <w:r>
        <w:separator/>
      </w:r>
    </w:p>
  </w:endnote>
  <w:endnote w:type="continuationSeparator" w:id="0">
    <w:p w14:paraId="2169C9DE" w14:textId="77777777" w:rsidR="00842D7C" w:rsidRDefault="00842D7C" w:rsidP="001B7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AB484" w14:textId="77777777" w:rsidR="00842D7C" w:rsidRDefault="00842D7C" w:rsidP="001B7BD1">
      <w:r>
        <w:separator/>
      </w:r>
    </w:p>
  </w:footnote>
  <w:footnote w:type="continuationSeparator" w:id="0">
    <w:p w14:paraId="00262638" w14:textId="77777777" w:rsidR="00842D7C" w:rsidRDefault="00842D7C" w:rsidP="001B7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DFE"/>
    <w:rsid w:val="0003247A"/>
    <w:rsid w:val="000764F5"/>
    <w:rsid w:val="000830EB"/>
    <w:rsid w:val="000900B4"/>
    <w:rsid w:val="00091335"/>
    <w:rsid w:val="000B0AA7"/>
    <w:rsid w:val="000C3B90"/>
    <w:rsid w:val="000F496B"/>
    <w:rsid w:val="00192114"/>
    <w:rsid w:val="001B7BD1"/>
    <w:rsid w:val="00284F69"/>
    <w:rsid w:val="002B0130"/>
    <w:rsid w:val="002D1379"/>
    <w:rsid w:val="002E12D2"/>
    <w:rsid w:val="00307DFE"/>
    <w:rsid w:val="00323A50"/>
    <w:rsid w:val="00345B08"/>
    <w:rsid w:val="00386895"/>
    <w:rsid w:val="003A6951"/>
    <w:rsid w:val="003B0BB7"/>
    <w:rsid w:val="004228A0"/>
    <w:rsid w:val="00430D62"/>
    <w:rsid w:val="00436494"/>
    <w:rsid w:val="00446CFE"/>
    <w:rsid w:val="004B74BF"/>
    <w:rsid w:val="004E26D7"/>
    <w:rsid w:val="004E2DFD"/>
    <w:rsid w:val="00511EA3"/>
    <w:rsid w:val="005930B2"/>
    <w:rsid w:val="0059605F"/>
    <w:rsid w:val="005A1C2F"/>
    <w:rsid w:val="005C7897"/>
    <w:rsid w:val="006005E3"/>
    <w:rsid w:val="00631B18"/>
    <w:rsid w:val="00635C06"/>
    <w:rsid w:val="00643165"/>
    <w:rsid w:val="006A04DA"/>
    <w:rsid w:val="006A750B"/>
    <w:rsid w:val="006B463D"/>
    <w:rsid w:val="00736D97"/>
    <w:rsid w:val="007844A8"/>
    <w:rsid w:val="007A4DBD"/>
    <w:rsid w:val="007D7018"/>
    <w:rsid w:val="00834EBE"/>
    <w:rsid w:val="00842D7C"/>
    <w:rsid w:val="008459D1"/>
    <w:rsid w:val="00851650"/>
    <w:rsid w:val="008520F6"/>
    <w:rsid w:val="008A3D1F"/>
    <w:rsid w:val="009201DA"/>
    <w:rsid w:val="0092540D"/>
    <w:rsid w:val="00943CDA"/>
    <w:rsid w:val="00947C8B"/>
    <w:rsid w:val="009602F5"/>
    <w:rsid w:val="009F0095"/>
    <w:rsid w:val="009F7E5F"/>
    <w:rsid w:val="00A26E30"/>
    <w:rsid w:val="00AC6F93"/>
    <w:rsid w:val="00AC7D95"/>
    <w:rsid w:val="00B034A5"/>
    <w:rsid w:val="00C10705"/>
    <w:rsid w:val="00C12A86"/>
    <w:rsid w:val="00C15031"/>
    <w:rsid w:val="00C7585F"/>
    <w:rsid w:val="00D00058"/>
    <w:rsid w:val="00DC10DA"/>
    <w:rsid w:val="00DF1F43"/>
    <w:rsid w:val="00E22076"/>
    <w:rsid w:val="00E405F2"/>
    <w:rsid w:val="00ED640E"/>
    <w:rsid w:val="00EE281B"/>
    <w:rsid w:val="00F421B1"/>
    <w:rsid w:val="00F9758E"/>
    <w:rsid w:val="00FD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0B66BC"/>
  <w15:chartTrackingRefBased/>
  <w15:docId w15:val="{64AEF55E-56A1-400F-ABFF-4000B954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058"/>
    <w:rPr>
      <w:rFonts w:ascii="Calibri" w:eastAsiaTheme="minorEastAsia" w:hAnsi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  <w:style w:type="paragraph" w:styleId="TOCHeading">
    <w:name w:val="TOC Heading"/>
    <w:basedOn w:val="Heading1"/>
    <w:next w:val="Normal"/>
    <w:uiPriority w:val="39"/>
    <w:unhideWhenUsed/>
    <w:qFormat/>
    <w:rsid w:val="00E2207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220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20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2207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22076"/>
    <w:rPr>
      <w:i/>
      <w:iCs/>
    </w:rPr>
  </w:style>
  <w:style w:type="character" w:styleId="Strong">
    <w:name w:val="Strong"/>
    <w:basedOn w:val="DefaultParagraphFont"/>
    <w:uiPriority w:val="22"/>
    <w:qFormat/>
    <w:rsid w:val="00511EA3"/>
    <w:rPr>
      <w:b/>
      <w:bCs/>
    </w:rPr>
  </w:style>
  <w:style w:type="paragraph" w:customStyle="1" w:styleId="Style1">
    <w:name w:val="Style1"/>
    <w:next w:val="Normal"/>
    <w:link w:val="Style1Char"/>
    <w:autoRedefine/>
    <w:qFormat/>
    <w:rsid w:val="00511EA3"/>
    <w:pPr>
      <w:spacing w:before="120" w:after="120"/>
    </w:pPr>
    <w:rPr>
      <w:rFonts w:ascii="Calibri" w:eastAsiaTheme="minorEastAsia" w:hAnsi="Calibri"/>
      <w:b/>
      <w:bCs/>
      <w:sz w:val="32"/>
      <w:szCs w:val="36"/>
    </w:rPr>
  </w:style>
  <w:style w:type="paragraph" w:customStyle="1" w:styleId="Style2">
    <w:name w:val="Style2"/>
    <w:basedOn w:val="NormalWeb"/>
    <w:next w:val="Normal"/>
    <w:link w:val="Style2Char"/>
    <w:autoRedefine/>
    <w:qFormat/>
    <w:rsid w:val="00D00058"/>
    <w:pPr>
      <w:spacing w:before="360" w:beforeAutospacing="0" w:after="120" w:afterAutospacing="0"/>
    </w:pPr>
    <w:rPr>
      <w:b/>
      <w:sz w:val="32"/>
    </w:rPr>
  </w:style>
  <w:style w:type="character" w:customStyle="1" w:styleId="Style1Char">
    <w:name w:val="Style1 Char"/>
    <w:basedOn w:val="Heading2Char"/>
    <w:link w:val="Style1"/>
    <w:rsid w:val="00511EA3"/>
    <w:rPr>
      <w:rFonts w:ascii="Calibri" w:eastAsiaTheme="minorEastAsia" w:hAnsi="Calibri" w:cstheme="majorBidi"/>
      <w:b/>
      <w:bCs/>
      <w:color w:val="2F5496" w:themeColor="accent1" w:themeShade="BF"/>
      <w:sz w:val="32"/>
      <w:szCs w:val="36"/>
    </w:rPr>
  </w:style>
  <w:style w:type="character" w:customStyle="1" w:styleId="NormalWebChar">
    <w:name w:val="Normal (Web) Char"/>
    <w:basedOn w:val="DefaultParagraphFont"/>
    <w:link w:val="NormalWeb"/>
    <w:uiPriority w:val="99"/>
    <w:rsid w:val="00D00058"/>
    <w:rPr>
      <w:rFonts w:eastAsiaTheme="minorEastAsia"/>
      <w:sz w:val="24"/>
      <w:szCs w:val="24"/>
    </w:rPr>
  </w:style>
  <w:style w:type="character" w:customStyle="1" w:styleId="Style2Char">
    <w:name w:val="Style2 Char"/>
    <w:basedOn w:val="NormalWebChar"/>
    <w:link w:val="Style2"/>
    <w:rsid w:val="00D00058"/>
    <w:rPr>
      <w:rFonts w:ascii="Calibri" w:eastAsiaTheme="minorEastAsia" w:hAnsi="Calibri"/>
      <w:b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947C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C8B"/>
    <w:rPr>
      <w:rFonts w:ascii="Calibri" w:eastAsiaTheme="minorEastAsia" w:hAnsi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7C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7C8B"/>
    <w:rPr>
      <w:rFonts w:ascii="Calibri" w:eastAsiaTheme="minorEastAsia" w:hAnsi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9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951"/>
    <w:rPr>
      <w:rFonts w:ascii="Segoe UI" w:eastAsiaTheme="minorEastAsia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92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45CC2-1DDA-44F0-9E13-AC236EBC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Group/Assessment Cloning</vt:lpstr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Group/Assessment Cloning</dc:title>
  <dc:subject/>
  <dc:creator>Galen Fisher</dc:creator>
  <cp:keywords/>
  <dc:description/>
  <cp:lastModifiedBy>Daniel Hong</cp:lastModifiedBy>
  <cp:revision>13</cp:revision>
  <cp:lastPrinted>2019-08-01T18:46:00Z</cp:lastPrinted>
  <dcterms:created xsi:type="dcterms:W3CDTF">2019-05-01T00:09:00Z</dcterms:created>
  <dcterms:modified xsi:type="dcterms:W3CDTF">2019-08-01T19:09:00Z</dcterms:modified>
</cp:coreProperties>
</file>