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b/>
          <w:bCs/>
          <w:color w:val="B45309"/>
          <w:sz w:val="18"/>
          <w:szCs w:val="18"/>
        </w:rPr>
        <w:t xml:space="preserve">GOVERNMENT OF TELANGANA  ·  STATE POLICE</w:t>
      </w:r>
    </w:p>
    <w:p>
      <w:pPr>
        <w:pBdr>
          <w:bottom w:val="single" w:color="B45309" w:sz="12" w:space="10"/>
        </w:pBdr>
        <w:spacing w:after="200"/>
        <w:jc w:val="center"/>
      </w:pPr>
      <w:r>
        <w:rPr>
          <w:rFonts w:ascii="Georgia" w:cs="Georgia" w:eastAsia="Georgia" w:hAnsi="Georgia"/>
          <w:b/>
          <w:bCs/>
          <w:color w:val="13294B"/>
          <w:sz w:val="72"/>
          <w:szCs w:val="72"/>
        </w:rPr>
        <w:t xml:space="preserve">SSOR</w:t>
      </w:r>
    </w:p>
    <w:p>
      <w:pPr>
        <w:spacing w:after="400" w:before="200"/>
        <w:jc w:val="center"/>
      </w:pPr>
      <w:r>
        <w:rPr>
          <w:rFonts w:ascii="Georgia" w:cs="Georgia" w:eastAsia="Georgia" w:hAnsi="Georgia"/>
          <w:color w:val="475569"/>
          <w:sz w:val="28"/>
          <w:szCs w:val="28"/>
        </w:rPr>
        <w:t xml:space="preserve">State Sexual Offender Registry</w:t>
      </w:r>
    </w:p>
    <w:p>
      <w:pPr>
        <w:spacing w:after="80"/>
        <w:jc w:val="center"/>
      </w:pPr>
      <w:r>
        <w:rPr>
          <w:rFonts w:ascii="Georgia" w:cs="Georgia" w:eastAsia="Georgia" w:hAnsi="Georgia"/>
          <w:b/>
          <w:bCs/>
          <w:color w:val="13294B"/>
          <w:sz w:val="44"/>
          <w:szCs w:val="44"/>
        </w:rPr>
        <w:t xml:space="preserve">Technical Documentation</w:t>
      </w:r>
    </w:p>
    <w:p>
      <w:pPr>
        <w:spacing w:after="700"/>
        <w:jc w:val="center"/>
      </w:pPr>
      <w:r>
        <w:rPr>
          <w:i/>
          <w:iCs/>
          <w:color w:val="475569"/>
          <w:sz w:val="22"/>
          <w:szCs w:val="22"/>
        </w:rPr>
        <w:t xml:space="preserve">Frontend Architecture, Component Structure, Routing and Data Flow</w:t>
      </w:r>
    </w:p>
    <w:tbl>
      <w:tblPr>
        <w:tblW w:type="dxa" w:w="6400"/>
        <w:jc w:val="center"/>
        <w:tblBorders>
          <w:top w:val="single" w:color="CBD5E1" w:sz="4"/>
          <w:left w:val="none"/>
          <w:bottom w:val="single" w:color="CBD5E1" w:sz="4"/>
          <w:right w:val="none"/>
          <w:insideH w:val="single" w:color="E2E8F0" w:sz="4"/>
          <w:insideV w:val="none"/>
        </w:tblBorders>
      </w:tblPr>
      <w:tblGrid>
        <w:gridCol w:w="2400"/>
        <w:gridCol w:w="4000"/>
      </w:tblGrid>
      <w:tr>
        <w:tc>
          <w:tcPr>
            <w:tcW w:type="dxa" w:w="2400"/>
            <w:tcMar>
              <w:top w:type="dxa" w:w="90"/>
              <w:left w:type="dxa" w:w="130"/>
              <w:bottom w:type="dxa" w:w="90"/>
              <w:right w:type="dxa" w:w="130"/>
            </w:tcMar>
            <w:vAlign w:val="center"/>
          </w:tcPr>
          <w:p>
            <w:pPr>
              <w:spacing w:after="0" w:line="260"/>
            </w:pPr>
            <w:r>
              <w:rPr>
                <w:b/>
                <w:bCs/>
                <w:color w:val="475569"/>
                <w:sz w:val="19"/>
                <w:szCs w:val="19"/>
              </w:rPr>
              <w:t xml:space="preserve">Document</w:t>
            </w:r>
          </w:p>
        </w:tc>
        <w:tc>
          <w:tcPr>
            <w:tcW w:type="dxa" w:w="4000"/>
            <w:tcMar>
              <w:top w:type="dxa" w:w="90"/>
              <w:left w:type="dxa" w:w="130"/>
              <w:bottom w:type="dxa" w:w="90"/>
              <w:right w:type="dxa" w:w="130"/>
            </w:tcMar>
            <w:vAlign w:val="center"/>
          </w:tcPr>
          <w:p>
            <w:pPr>
              <w:spacing w:after="0" w:line="260"/>
            </w:pPr>
            <w:r>
              <w:rPr>
                <w:color w:val="1F2937"/>
                <w:sz w:val="19"/>
                <w:szCs w:val="19"/>
              </w:rPr>
              <w:t xml:space="preserve">Technical Documentation — Frontend</w:t>
            </w:r>
          </w:p>
        </w:tc>
      </w:tr>
      <w:tr>
        <w:tc>
          <w:tcPr>
            <w:tcW w:type="dxa" w:w="2400"/>
            <w:tcMar>
              <w:top w:type="dxa" w:w="90"/>
              <w:left w:type="dxa" w:w="130"/>
              <w:bottom w:type="dxa" w:w="90"/>
              <w:right w:type="dxa" w:w="130"/>
            </w:tcMar>
            <w:vAlign w:val="center"/>
          </w:tcPr>
          <w:p>
            <w:pPr>
              <w:spacing w:after="0" w:line="260"/>
            </w:pPr>
            <w:r>
              <w:rPr>
                <w:b/>
                <w:bCs/>
                <w:color w:val="475569"/>
                <w:sz w:val="19"/>
                <w:szCs w:val="19"/>
              </w:rPr>
              <w:t xml:space="preserve">Audience</w:t>
            </w:r>
          </w:p>
        </w:tc>
        <w:tc>
          <w:tcPr>
            <w:tcW w:type="dxa" w:w="4000"/>
            <w:tcMar>
              <w:top w:type="dxa" w:w="90"/>
              <w:left w:type="dxa" w:w="130"/>
              <w:bottom w:type="dxa" w:w="90"/>
              <w:right w:type="dxa" w:w="130"/>
            </w:tcMar>
            <w:vAlign w:val="center"/>
          </w:tcPr>
          <w:p>
            <w:pPr>
              <w:spacing w:after="0" w:line="260"/>
            </w:pPr>
            <w:r>
              <w:rPr>
                <w:color w:val="1F2937"/>
                <w:sz w:val="19"/>
                <w:szCs w:val="19"/>
              </w:rPr>
              <w:t xml:space="preserve">Engineering, architecture review, technical handover</w:t>
            </w:r>
          </w:p>
        </w:tc>
      </w:tr>
      <w:tr>
        <w:tc>
          <w:tcPr>
            <w:tcW w:type="dxa" w:w="2400"/>
            <w:tcMar>
              <w:top w:type="dxa" w:w="90"/>
              <w:left w:type="dxa" w:w="130"/>
              <w:bottom w:type="dxa" w:w="90"/>
              <w:right w:type="dxa" w:w="130"/>
            </w:tcMar>
            <w:vAlign w:val="center"/>
          </w:tcPr>
          <w:p>
            <w:pPr>
              <w:spacing w:after="0" w:line="260"/>
            </w:pPr>
            <w:r>
              <w:rPr>
                <w:b/>
                <w:bCs/>
                <w:color w:val="475569"/>
                <w:sz w:val="19"/>
                <w:szCs w:val="19"/>
              </w:rPr>
              <w:t xml:space="preserve">Scope</w:t>
            </w:r>
          </w:p>
        </w:tc>
        <w:tc>
          <w:tcPr>
            <w:tcW w:type="dxa" w:w="4000"/>
            <w:tcMar>
              <w:top w:type="dxa" w:w="90"/>
              <w:left w:type="dxa" w:w="130"/>
              <w:bottom w:type="dxa" w:w="90"/>
              <w:right w:type="dxa" w:w="130"/>
            </w:tcMar>
            <w:vAlign w:val="center"/>
          </w:tcPr>
          <w:p>
            <w:pPr>
              <w:spacing w:after="0" w:line="260"/>
            </w:pPr>
            <w:r>
              <w:rPr>
                <w:color w:val="1F2937"/>
                <w:sz w:val="19"/>
                <w:szCs w:val="19"/>
              </w:rPr>
              <w:t xml:space="preserve">Frontend only — backend and database excluded by request</w:t>
            </w:r>
          </w:p>
        </w:tc>
      </w:tr>
      <w:tr>
        <w:tc>
          <w:tcPr>
            <w:tcW w:type="dxa" w:w="2400"/>
            <w:tcMar>
              <w:top w:type="dxa" w:w="90"/>
              <w:left w:type="dxa" w:w="130"/>
              <w:bottom w:type="dxa" w:w="90"/>
              <w:right w:type="dxa" w:w="130"/>
            </w:tcMar>
            <w:vAlign w:val="center"/>
          </w:tcPr>
          <w:p>
            <w:pPr>
              <w:spacing w:after="0" w:line="260"/>
            </w:pPr>
            <w:r>
              <w:rPr>
                <w:b/>
                <w:bCs/>
                <w:color w:val="475569"/>
                <w:sz w:val="19"/>
                <w:szCs w:val="19"/>
              </w:rPr>
              <w:t xml:space="preserve">Product stage</w:t>
            </w:r>
          </w:p>
        </w:tc>
        <w:tc>
          <w:tcPr>
            <w:tcW w:type="dxa" w:w="4000"/>
            <w:tcMar>
              <w:top w:type="dxa" w:w="90"/>
              <w:left w:type="dxa" w:w="130"/>
              <w:bottom w:type="dxa" w:w="90"/>
              <w:right w:type="dxa" w:w="130"/>
            </w:tcMar>
            <w:vAlign w:val="center"/>
          </w:tcPr>
          <w:p>
            <w:pPr>
              <w:spacing w:after="0" w:line="260"/>
            </w:pPr>
            <w:r>
              <w:rPr>
                <w:color w:val="1F2937"/>
                <w:sz w:val="19"/>
                <w:szCs w:val="19"/>
              </w:rPr>
              <w:t xml:space="preserve">Active development</w:t>
            </w:r>
          </w:p>
        </w:tc>
      </w:tr>
      <w:tr>
        <w:tc>
          <w:tcPr>
            <w:tcW w:type="dxa" w:w="2400"/>
            <w:tcMar>
              <w:top w:type="dxa" w:w="90"/>
              <w:left w:type="dxa" w:w="130"/>
              <w:bottom w:type="dxa" w:w="90"/>
              <w:right w:type="dxa" w:w="130"/>
            </w:tcMar>
            <w:vAlign w:val="center"/>
          </w:tcPr>
          <w:p>
            <w:pPr>
              <w:spacing w:after="0" w:line="260"/>
            </w:pPr>
            <w:r>
              <w:rPr>
                <w:b/>
                <w:bCs/>
                <w:color w:val="475569"/>
                <w:sz w:val="19"/>
                <w:szCs w:val="19"/>
              </w:rPr>
              <w:t xml:space="preserve">Basis</w:t>
            </w:r>
          </w:p>
        </w:tc>
        <w:tc>
          <w:tcPr>
            <w:tcW w:type="dxa" w:w="4000"/>
            <w:tcMar>
              <w:top w:type="dxa" w:w="90"/>
              <w:left w:type="dxa" w:w="130"/>
              <w:bottom w:type="dxa" w:w="90"/>
              <w:right w:type="dxa" w:w="130"/>
            </w:tcMar>
            <w:vAlign w:val="center"/>
          </w:tcPr>
          <w:p>
            <w:pPr>
              <w:spacing w:after="0" w:line="260"/>
            </w:pPr>
            <w:r>
              <w:rPr>
                <w:color w:val="1F2937"/>
                <w:sz w:val="19"/>
                <w:szCs w:val="19"/>
              </w:rPr>
              <w:t xml:space="preserve">Current repository state of the frontend workspace</w:t>
            </w:r>
          </w:p>
        </w:tc>
      </w:tr>
      <w:tr>
        <w:tc>
          <w:tcPr>
            <w:tcW w:type="dxa" w:w="2400"/>
            <w:tcMar>
              <w:top w:type="dxa" w:w="90"/>
              <w:left w:type="dxa" w:w="130"/>
              <w:bottom w:type="dxa" w:w="90"/>
              <w:right w:type="dxa" w:w="130"/>
            </w:tcMar>
            <w:vAlign w:val="center"/>
          </w:tcPr>
          <w:p>
            <w:pPr>
              <w:spacing w:after="0" w:line="260"/>
            </w:pPr>
            <w:r>
              <w:rPr>
                <w:b/>
                <w:bCs/>
                <w:color w:val="475569"/>
                <w:sz w:val="19"/>
                <w:szCs w:val="19"/>
              </w:rPr>
              <w:t xml:space="preserve">Version</w:t>
            </w:r>
          </w:p>
        </w:tc>
        <w:tc>
          <w:tcPr>
            <w:tcW w:type="dxa" w:w="4000"/>
            <w:tcMar>
              <w:top w:type="dxa" w:w="90"/>
              <w:left w:type="dxa" w:w="130"/>
              <w:bottom w:type="dxa" w:w="90"/>
              <w:right w:type="dxa" w:w="130"/>
            </w:tcMar>
            <w:vAlign w:val="center"/>
          </w:tcPr>
          <w:p>
            <w:pPr>
              <w:spacing w:after="0" w:line="260"/>
            </w:pPr>
            <w:r>
              <w:rPr>
                <w:color w:val="1F2937"/>
                <w:sz w:val="19"/>
                <w:szCs w:val="19"/>
              </w:rPr>
              <w:t xml:space="preserve">1.0</w:t>
            </w:r>
          </w:p>
        </w:tc>
      </w:tr>
    </w:tbl>
    <w:p>
      <w:r>
        <w:br w:type="page"/>
      </w:r>
    </w:p>
    <w:p>
      <w:pPr>
        <w:pBdr>
          <w:bottom w:val="single" w:color="B45309" w:sz="12" w:space="6"/>
        </w:pBdr>
        <w:spacing w:after="200"/>
      </w:pPr>
      <w:r>
        <w:rPr>
          <w:rFonts w:ascii="Georgia" w:cs="Georgia" w:eastAsia="Georgia" w:hAnsi="Georgia"/>
          <w:b/>
          <w:bCs/>
          <w:color w:val="13294B"/>
          <w:sz w:val="30"/>
          <w:szCs w:val="30"/>
        </w:rPr>
        <w:t xml:space="preserve">Contents</w:t>
      </w:r>
    </w:p>
    <w:p>
      <w:pPr>
        <w:spacing w:after="140" w:line="260"/>
        <w:ind w:left="200"/>
      </w:pPr>
      <w:r>
        <w:rPr>
          <w:b/>
          <w:bCs/>
          <w:color w:val="B45309"/>
          <w:sz w:val="21"/>
          <w:szCs w:val="21"/>
        </w:rPr>
        <w:t xml:space="preserve">1.   </w:t>
      </w:r>
      <w:r>
        <w:rPr>
          <w:color w:val="13294B"/>
          <w:sz w:val="21"/>
          <w:szCs w:val="21"/>
        </w:rPr>
        <w:t xml:space="preserve">  Overview and Scope</w:t>
      </w:r>
    </w:p>
    <w:p>
      <w:pPr>
        <w:spacing w:after="140" w:line="260"/>
        <w:ind w:left="200"/>
      </w:pPr>
      <w:r>
        <w:rPr>
          <w:b/>
          <w:bCs/>
          <w:color w:val="B45309"/>
          <w:sz w:val="21"/>
          <w:szCs w:val="21"/>
        </w:rPr>
        <w:t xml:space="preserve">2.   </w:t>
      </w:r>
      <w:r>
        <w:rPr>
          <w:color w:val="13294B"/>
          <w:sz w:val="21"/>
          <w:szCs w:val="21"/>
        </w:rPr>
        <w:t xml:space="preserve">  Technology Stack</w:t>
      </w:r>
    </w:p>
    <w:p>
      <w:pPr>
        <w:spacing w:after="140" w:line="260"/>
        <w:ind w:left="200"/>
      </w:pPr>
      <w:r>
        <w:rPr>
          <w:b/>
          <w:bCs/>
          <w:color w:val="B45309"/>
          <w:sz w:val="21"/>
          <w:szCs w:val="21"/>
        </w:rPr>
        <w:t xml:space="preserve">3.   </w:t>
      </w:r>
      <w:r>
        <w:rPr>
          <w:color w:val="13294B"/>
          <w:sz w:val="21"/>
          <w:szCs w:val="21"/>
        </w:rPr>
        <w:t xml:space="preserve">  Folder Organization</w:t>
      </w:r>
    </w:p>
    <w:p>
      <w:pPr>
        <w:spacing w:after="140" w:line="260"/>
        <w:ind w:left="200"/>
      </w:pPr>
      <w:r>
        <w:rPr>
          <w:b/>
          <w:bCs/>
          <w:color w:val="B45309"/>
          <w:sz w:val="21"/>
          <w:szCs w:val="21"/>
        </w:rPr>
        <w:t xml:space="preserve">4.   </w:t>
      </w:r>
      <w:r>
        <w:rPr>
          <w:color w:val="13294B"/>
          <w:sz w:val="21"/>
          <w:szCs w:val="21"/>
        </w:rPr>
        <w:t xml:space="preserve">  Application Composition</w:t>
      </w:r>
    </w:p>
    <w:p>
      <w:pPr>
        <w:spacing w:after="140" w:line="260"/>
        <w:ind w:left="200"/>
      </w:pPr>
      <w:r>
        <w:rPr>
          <w:b/>
          <w:bCs/>
          <w:color w:val="B45309"/>
          <w:sz w:val="21"/>
          <w:szCs w:val="21"/>
        </w:rPr>
        <w:t xml:space="preserve">5.   </w:t>
      </w:r>
      <w:r>
        <w:rPr>
          <w:color w:val="13294B"/>
          <w:sz w:val="21"/>
          <w:szCs w:val="21"/>
        </w:rPr>
        <w:t xml:space="preserve">  Routing Architecture</w:t>
      </w:r>
    </w:p>
    <w:p>
      <w:pPr>
        <w:spacing w:after="140" w:line="260"/>
        <w:ind w:left="200"/>
      </w:pPr>
      <w:r>
        <w:rPr>
          <w:b/>
          <w:bCs/>
          <w:color w:val="B45309"/>
          <w:sz w:val="21"/>
          <w:szCs w:val="21"/>
        </w:rPr>
        <w:t xml:space="preserve">6.   </w:t>
      </w:r>
      <w:r>
        <w:rPr>
          <w:color w:val="13294B"/>
          <w:sz w:val="21"/>
          <w:szCs w:val="21"/>
        </w:rPr>
        <w:t xml:space="preserve">  Authentication and Access Control Flow</w:t>
      </w:r>
    </w:p>
    <w:p>
      <w:pPr>
        <w:spacing w:after="140" w:line="260"/>
        <w:ind w:left="200"/>
      </w:pPr>
      <w:r>
        <w:rPr>
          <w:b/>
          <w:bCs/>
          <w:color w:val="B45309"/>
          <w:sz w:val="21"/>
          <w:szCs w:val="21"/>
        </w:rPr>
        <w:t xml:space="preserve">7.   </w:t>
      </w:r>
      <w:r>
        <w:rPr>
          <w:color w:val="13294B"/>
          <w:sz w:val="21"/>
          <w:szCs w:val="21"/>
        </w:rPr>
        <w:t xml:space="preserve">  Navigation Model</w:t>
      </w:r>
    </w:p>
    <w:p>
      <w:pPr>
        <w:spacing w:after="140" w:line="260"/>
        <w:ind w:left="200"/>
      </w:pPr>
      <w:r>
        <w:rPr>
          <w:b/>
          <w:bCs/>
          <w:color w:val="B45309"/>
          <w:sz w:val="21"/>
          <w:szCs w:val="21"/>
        </w:rPr>
        <w:t xml:space="preserve">8.   </w:t>
      </w:r>
      <w:r>
        <w:rPr>
          <w:color w:val="13294B"/>
          <w:sz w:val="21"/>
          <w:szCs w:val="21"/>
        </w:rPr>
        <w:t xml:space="preserve">  Component Structure</w:t>
      </w:r>
    </w:p>
    <w:p>
      <w:pPr>
        <w:spacing w:after="140" w:line="260"/>
        <w:ind w:left="200"/>
      </w:pPr>
      <w:r>
        <w:rPr>
          <w:b/>
          <w:bCs/>
          <w:color w:val="B45309"/>
          <w:sz w:val="21"/>
          <w:szCs w:val="21"/>
        </w:rPr>
        <w:t xml:space="preserve">9.   </w:t>
      </w:r>
      <w:r>
        <w:rPr>
          <w:color w:val="13294B"/>
          <w:sz w:val="21"/>
          <w:szCs w:val="21"/>
        </w:rPr>
        <w:t xml:space="preserve">  Design System and Styling</w:t>
      </w:r>
    </w:p>
    <w:p>
      <w:pPr>
        <w:spacing w:after="140" w:line="260"/>
        <w:ind w:left="200"/>
      </w:pPr>
      <w:r>
        <w:rPr>
          <w:b/>
          <w:bCs/>
          <w:color w:val="B45309"/>
          <w:sz w:val="21"/>
          <w:szCs w:val="21"/>
        </w:rPr>
        <w:t xml:space="preserve">10.  </w:t>
      </w:r>
      <w:r>
        <w:rPr>
          <w:color w:val="13294B"/>
          <w:sz w:val="21"/>
          <w:szCs w:val="21"/>
        </w:rPr>
        <w:t xml:space="preserve">  Data-Fetching Patterns</w:t>
      </w:r>
    </w:p>
    <w:p>
      <w:pPr>
        <w:spacing w:after="140" w:line="260"/>
        <w:ind w:left="200"/>
      </w:pPr>
      <w:r>
        <w:rPr>
          <w:b/>
          <w:bCs/>
          <w:color w:val="B45309"/>
          <w:sz w:val="21"/>
          <w:szCs w:val="21"/>
        </w:rPr>
        <w:t xml:space="preserve">11.  </w:t>
      </w:r>
      <w:r>
        <w:rPr>
          <w:color w:val="13294B"/>
          <w:sz w:val="21"/>
          <w:szCs w:val="21"/>
        </w:rPr>
        <w:t xml:space="preserve">  State Management</w:t>
      </w:r>
    </w:p>
    <w:p>
      <w:pPr>
        <w:spacing w:after="140" w:line="260"/>
        <w:ind w:left="200"/>
      </w:pPr>
      <w:r>
        <w:rPr>
          <w:b/>
          <w:bCs/>
          <w:color w:val="B45309"/>
          <w:sz w:val="21"/>
          <w:szCs w:val="21"/>
        </w:rPr>
        <w:t xml:space="preserve">12.  </w:t>
      </w:r>
      <w:r>
        <w:rPr>
          <w:color w:val="13294B"/>
          <w:sz w:val="21"/>
          <w:szCs w:val="21"/>
        </w:rPr>
        <w:t xml:space="preserve">  Loading, Error and Empty States</w:t>
      </w:r>
    </w:p>
    <w:p>
      <w:pPr>
        <w:spacing w:after="140" w:line="260"/>
        <w:ind w:left="200"/>
      </w:pPr>
      <w:r>
        <w:rPr>
          <w:b/>
          <w:bCs/>
          <w:color w:val="B45309"/>
          <w:sz w:val="21"/>
          <w:szCs w:val="21"/>
        </w:rPr>
        <w:t xml:space="preserve">13.  </w:t>
      </w:r>
      <w:r>
        <w:rPr>
          <w:color w:val="13294B"/>
          <w:sz w:val="21"/>
          <w:szCs w:val="21"/>
        </w:rPr>
        <w:t xml:space="preserve">  File Upload and Document Handling</w:t>
      </w:r>
    </w:p>
    <w:p>
      <w:pPr>
        <w:spacing w:after="140" w:line="260"/>
        <w:ind w:left="200"/>
      </w:pPr>
      <w:r>
        <w:rPr>
          <w:b/>
          <w:bCs/>
          <w:color w:val="B45309"/>
          <w:sz w:val="21"/>
          <w:szCs w:val="21"/>
        </w:rPr>
        <w:t xml:space="preserve">14.  </w:t>
      </w:r>
      <w:r>
        <w:rPr>
          <w:color w:val="13294B"/>
          <w:sz w:val="21"/>
          <w:szCs w:val="21"/>
        </w:rPr>
        <w:t xml:space="preserve">  Build and Environment Configuration</w:t>
      </w:r>
    </w:p>
    <w:p>
      <w:pPr>
        <w:spacing w:after="140" w:line="260"/>
        <w:ind w:left="200"/>
      </w:pPr>
      <w:r>
        <w:rPr>
          <w:b/>
          <w:bCs/>
          <w:color w:val="B45309"/>
          <w:sz w:val="21"/>
          <w:szCs w:val="21"/>
        </w:rPr>
        <w:t xml:space="preserve">15.  </w:t>
      </w:r>
      <w:r>
        <w:rPr>
          <w:color w:val="13294B"/>
          <w:sz w:val="21"/>
          <w:szCs w:val="21"/>
        </w:rPr>
        <w:t xml:space="preserve">  Technical Observations and Risks</w:t>
      </w:r>
    </w:p>
    <w:p>
      <w:pPr>
        <w:spacing w:after="140" w:line="260"/>
        <w:ind w:left="200"/>
      </w:pPr>
      <w:r>
        <w:rPr>
          <w:b/>
          <w:bCs/>
          <w:color w:val="B45309"/>
          <w:sz w:val="21"/>
          <w:szCs w:val="21"/>
        </w:rPr>
        <w:t xml:space="preserve">16.  </w:t>
      </w:r>
      <w:r>
        <w:rPr>
          <w:color w:val="13294B"/>
          <w:sz w:val="21"/>
          <w:szCs w:val="21"/>
        </w:rPr>
        <w:t xml:space="preserve">  Recommended Next Steps</w:t>
      </w:r>
    </w:p>
    <w:p>
      <w:r>
        <w:br w:type="page"/>
      </w:r>
    </w:p>
    <w:p>
      <w:pPr>
        <w:pStyle w:val="Heading1"/>
        <w:pBdr>
          <w:bottom w:val="single" w:color="B45309" w:sz="12" w:space="6"/>
        </w:pBdr>
        <w:spacing w:after="160" w:before="360"/>
      </w:pPr>
      <w:r>
        <w:rPr>
          <w:rFonts w:ascii="Georgia" w:cs="Georgia" w:eastAsia="Georgia" w:hAnsi="Georgia"/>
          <w:b/>
          <w:bCs/>
          <w:color w:val="13294B"/>
          <w:sz w:val="30"/>
          <w:szCs w:val="30"/>
        </w:rPr>
        <w:t xml:space="preserve">1. Overview and Scope</w:t>
      </w:r>
    </w:p>
    <w:p>
      <w:pPr>
        <w:spacing w:after="120" w:line="276"/>
      </w:pPr>
      <w:r>
        <w:rPr>
          <w:color w:val="1F2937"/>
          <w:sz w:val="21"/>
          <w:szCs w:val="21"/>
        </w:rPr>
        <w:t xml:space="preserve">SSOR is delivered as a monorepo containing a separate frontend and backend workspace. This document covers the frontend workspace only. Backend services, database schemas and API implementation are deliberately excluded, as those layers are undergoing active change.</w:t>
      </w:r>
    </w:p>
    <w:p>
      <w:pPr>
        <w:spacing w:after="120" w:line="276"/>
      </w:pPr>
      <w:r>
        <w:rPr>
          <w:color w:val="1F2937"/>
          <w:sz w:val="21"/>
          <w:szCs w:val="21"/>
        </w:rPr>
        <w:t xml:space="preserve">The frontend is a single-page React application serving two audiences from one codebase and one bundle:</w:t>
      </w:r>
    </w:p>
    <w:p>
      <w:pPr>
        <w:pStyle w:val="ListParagraph"/>
        <w:numPr>
          <w:ilvl w:val="0"/>
          <w:numId w:val="2"/>
        </w:numPr>
        <w:spacing w:after="80" w:line="276"/>
      </w:pPr>
      <w:r>
        <w:rPr>
          <w:b/>
          <w:bCs/>
          <w:color w:val="111827"/>
          <w:sz w:val="21"/>
          <w:szCs w:val="21"/>
        </w:rPr>
        <w:t xml:space="preserve">A public marketing site </w:t>
      </w:r>
      <w:r>
        <w:rPr>
          <w:color w:val="1F2937"/>
          <w:sz w:val="21"/>
          <w:szCs w:val="21"/>
        </w:rPr>
        <w:t xml:space="preserve">— landing, services, about and contact pages, plus the combined login and registration screen.</w:t>
      </w:r>
    </w:p>
    <w:p>
      <w:pPr>
        <w:pStyle w:val="ListParagraph"/>
        <w:numPr>
          <w:ilvl w:val="0"/>
          <w:numId w:val="2"/>
        </w:numPr>
        <w:spacing w:after="80" w:line="276"/>
      </w:pPr>
      <w:r>
        <w:rPr>
          <w:b/>
          <w:bCs/>
          <w:color w:val="111827"/>
          <w:sz w:val="21"/>
          <w:szCs w:val="21"/>
        </w:rPr>
        <w:t xml:space="preserve">A secure portal </w:t>
      </w:r>
      <w:r>
        <w:rPr>
          <w:color w:val="1F2937"/>
          <w:sz w:val="21"/>
          <w:szCs w:val="21"/>
        </w:rPr>
        <w:t xml:space="preserve">— role-partitioned into an organization console and a police console, sharing one layout shell.</w:t>
      </w:r>
    </w:p>
    <w:p>
      <w:pPr>
        <w:spacing w:after="120"/>
      </w:pPr>
    </w:p>
    <w:p>
      <w:pPr>
        <w:spacing w:after="120" w:line="276"/>
      </w:pPr>
      <w:r>
        <w:rPr>
          <w:color w:val="1F2937"/>
          <w:sz w:val="21"/>
          <w:szCs w:val="21"/>
        </w:rPr>
        <w:t xml:space="preserve">Role determines what is rendered, what is routed and what is fetched. There is no separate build, entry point or deployment per role.</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3600"/>
        <w:gridCol w:w="5426"/>
      </w:tblGrid>
      <w:tr>
        <w:trPr>
          <w:tblHeader/>
        </w:trPr>
        <w:tc>
          <w:tcPr>
            <w:tcW w:type="dxa" w:w="36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Metric</w:t>
            </w:r>
          </w:p>
        </w:tc>
        <w:tc>
          <w:tcPr>
            <w:tcW w:type="dxa" w:w="5426"/>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Current state</w:t>
            </w:r>
          </w:p>
        </w:tc>
      </w:tr>
      <w:tr>
        <w:tc>
          <w:tcPr>
            <w:tcW w:type="dxa" w:w="3600"/>
            <w:tcMar>
              <w:top w:type="dxa" w:w="90"/>
              <w:left w:type="dxa" w:w="130"/>
              <w:bottom w:type="dxa" w:w="90"/>
              <w:right w:type="dxa" w:w="130"/>
            </w:tcMar>
            <w:vAlign w:val="center"/>
          </w:tcPr>
          <w:p>
            <w:pPr>
              <w:spacing w:after="0" w:line="260"/>
            </w:pPr>
            <w:r>
              <w:rPr>
                <w:color w:val="1F2937"/>
                <w:sz w:val="20"/>
                <w:szCs w:val="20"/>
              </w:rPr>
              <w:t xml:space="preserve">Source files (src)</w:t>
            </w:r>
          </w:p>
        </w:tc>
        <w:tc>
          <w:tcPr>
            <w:tcW w:type="dxa" w:w="5426"/>
            <w:tcMar>
              <w:top w:type="dxa" w:w="90"/>
              <w:left w:type="dxa" w:w="130"/>
              <w:bottom w:type="dxa" w:w="90"/>
              <w:right w:type="dxa" w:w="130"/>
            </w:tcMar>
            <w:vAlign w:val="center"/>
          </w:tcPr>
          <w:p>
            <w:pPr>
              <w:spacing w:after="0" w:line="260"/>
            </w:pPr>
            <w:r>
              <w:rPr>
                <w:color w:val="1F2937"/>
                <w:sz w:val="20"/>
                <w:szCs w:val="20"/>
              </w:rPr>
              <w:t xml:space="preserve">~76 files</w:t>
            </w:r>
          </w:p>
        </w:tc>
      </w:tr>
      <w:tr>
        <w:tc>
          <w:tcPr>
            <w:tcW w:type="dxa" w:w="3600"/>
            <w:shd w:fill="F1F5F9" w:color="auto" w:val="clear"/>
            <w:tcMar>
              <w:top w:type="dxa" w:w="90"/>
              <w:left w:type="dxa" w:w="130"/>
              <w:bottom w:type="dxa" w:w="90"/>
              <w:right w:type="dxa" w:w="130"/>
            </w:tcMar>
            <w:vAlign w:val="center"/>
          </w:tcPr>
          <w:p>
            <w:pPr>
              <w:spacing w:after="0" w:line="260"/>
            </w:pPr>
            <w:r>
              <w:rPr>
                <w:color w:val="1F2937"/>
                <w:sz w:val="20"/>
                <w:szCs w:val="20"/>
              </w:rPr>
              <w:t xml:space="preserve">Total lines of source</w:t>
            </w:r>
          </w:p>
        </w:tc>
        <w:tc>
          <w:tcPr>
            <w:tcW w:type="dxa" w:w="5426"/>
            <w:shd w:fill="F1F5F9" w:color="auto" w:val="clear"/>
            <w:tcMar>
              <w:top w:type="dxa" w:w="90"/>
              <w:left w:type="dxa" w:w="130"/>
              <w:bottom w:type="dxa" w:w="90"/>
              <w:right w:type="dxa" w:w="130"/>
            </w:tcMar>
            <w:vAlign w:val="center"/>
          </w:tcPr>
          <w:p>
            <w:pPr>
              <w:spacing w:after="0" w:line="260"/>
            </w:pPr>
            <w:r>
              <w:rPr>
                <w:color w:val="1F2937"/>
                <w:sz w:val="20"/>
                <w:szCs w:val="20"/>
              </w:rPr>
              <w:t xml:space="preserve">~17,900</w:t>
            </w:r>
          </w:p>
        </w:tc>
      </w:tr>
      <w:tr>
        <w:tc>
          <w:tcPr>
            <w:tcW w:type="dxa" w:w="3600"/>
            <w:tcMar>
              <w:top w:type="dxa" w:w="90"/>
              <w:left w:type="dxa" w:w="130"/>
              <w:bottom w:type="dxa" w:w="90"/>
              <w:right w:type="dxa" w:w="130"/>
            </w:tcMar>
            <w:vAlign w:val="center"/>
          </w:tcPr>
          <w:p>
            <w:pPr>
              <w:spacing w:after="0" w:line="260"/>
            </w:pPr>
            <w:r>
              <w:rPr>
                <w:color w:val="1F2937"/>
                <w:sz w:val="20"/>
                <w:szCs w:val="20"/>
              </w:rPr>
              <w:t xml:space="preserve">Page components</w:t>
            </w:r>
          </w:p>
        </w:tc>
        <w:tc>
          <w:tcPr>
            <w:tcW w:type="dxa" w:w="5426"/>
            <w:tcMar>
              <w:top w:type="dxa" w:w="90"/>
              <w:left w:type="dxa" w:w="130"/>
              <w:bottom w:type="dxa" w:w="90"/>
              <w:right w:type="dxa" w:w="130"/>
            </w:tcMar>
            <w:vAlign w:val="center"/>
          </w:tcPr>
          <w:p>
            <w:pPr>
              <w:spacing w:after="0" w:line="260"/>
            </w:pPr>
            <w:r>
              <w:rPr>
                <w:color w:val="1F2937"/>
                <w:sz w:val="20"/>
                <w:szCs w:val="20"/>
              </w:rPr>
              <w:t xml:space="preserve">22</w:t>
            </w:r>
          </w:p>
        </w:tc>
      </w:tr>
      <w:tr>
        <w:tc>
          <w:tcPr>
            <w:tcW w:type="dxa" w:w="3600"/>
            <w:shd w:fill="F1F5F9" w:color="auto" w:val="clear"/>
            <w:tcMar>
              <w:top w:type="dxa" w:w="90"/>
              <w:left w:type="dxa" w:w="130"/>
              <w:bottom w:type="dxa" w:w="90"/>
              <w:right w:type="dxa" w:w="130"/>
            </w:tcMar>
            <w:vAlign w:val="center"/>
          </w:tcPr>
          <w:p>
            <w:pPr>
              <w:spacing w:after="0" w:line="260"/>
            </w:pPr>
            <w:r>
              <w:rPr>
                <w:color w:val="1F2937"/>
                <w:sz w:val="20"/>
                <w:szCs w:val="20"/>
              </w:rPr>
              <w:t xml:space="preserve">Reusable components</w:t>
            </w:r>
          </w:p>
        </w:tc>
        <w:tc>
          <w:tcPr>
            <w:tcW w:type="dxa" w:w="5426"/>
            <w:shd w:fill="F1F5F9" w:color="auto" w:val="clear"/>
            <w:tcMar>
              <w:top w:type="dxa" w:w="90"/>
              <w:left w:type="dxa" w:w="130"/>
              <w:bottom w:type="dxa" w:w="90"/>
              <w:right w:type="dxa" w:w="130"/>
            </w:tcMar>
            <w:vAlign w:val="center"/>
          </w:tcPr>
          <w:p>
            <w:pPr>
              <w:spacing w:after="0" w:line="260"/>
            </w:pPr>
            <w:r>
              <w:rPr>
                <w:color w:val="1F2937"/>
                <w:sz w:val="20"/>
                <w:szCs w:val="20"/>
              </w:rPr>
              <w:t xml:space="preserve">22</w:t>
            </w:r>
          </w:p>
        </w:tc>
      </w:tr>
      <w:tr>
        <w:tc>
          <w:tcPr>
            <w:tcW w:type="dxa" w:w="3600"/>
            <w:tcMar>
              <w:top w:type="dxa" w:w="90"/>
              <w:left w:type="dxa" w:w="130"/>
              <w:bottom w:type="dxa" w:w="90"/>
              <w:right w:type="dxa" w:w="130"/>
            </w:tcMar>
            <w:vAlign w:val="center"/>
          </w:tcPr>
          <w:p>
            <w:pPr>
              <w:spacing w:after="0" w:line="260"/>
            </w:pPr>
            <w:r>
              <w:rPr>
                <w:color w:val="1F2937"/>
                <w:sz w:val="20"/>
                <w:szCs w:val="20"/>
              </w:rPr>
              <w:t xml:space="preserve">API modules</w:t>
            </w:r>
          </w:p>
        </w:tc>
        <w:tc>
          <w:tcPr>
            <w:tcW w:type="dxa" w:w="5426"/>
            <w:tcMar>
              <w:top w:type="dxa" w:w="90"/>
              <w:left w:type="dxa" w:w="130"/>
              <w:bottom w:type="dxa" w:w="90"/>
              <w:right w:type="dxa" w:w="130"/>
            </w:tcMar>
            <w:vAlign w:val="center"/>
          </w:tcPr>
          <w:p>
            <w:pPr>
              <w:spacing w:after="0" w:line="260"/>
            </w:pPr>
            <w:r>
              <w:rPr>
                <w:color w:val="1F2937"/>
                <w:sz w:val="20"/>
                <w:szCs w:val="20"/>
              </w:rPr>
              <w:t xml:space="preserve">5</w:t>
            </w:r>
          </w:p>
        </w:tc>
      </w:tr>
      <w:tr>
        <w:tc>
          <w:tcPr>
            <w:tcW w:type="dxa" w:w="3600"/>
            <w:shd w:fill="F1F5F9" w:color="auto" w:val="clear"/>
            <w:tcMar>
              <w:top w:type="dxa" w:w="90"/>
              <w:left w:type="dxa" w:w="130"/>
              <w:bottom w:type="dxa" w:w="90"/>
              <w:right w:type="dxa" w:w="130"/>
            </w:tcMar>
            <w:vAlign w:val="center"/>
          </w:tcPr>
          <w:p>
            <w:pPr>
              <w:spacing w:after="0" w:line="260"/>
            </w:pPr>
            <w:r>
              <w:rPr>
                <w:color w:val="1F2937"/>
                <w:sz w:val="20"/>
                <w:szCs w:val="20"/>
              </w:rPr>
              <w:t xml:space="preserve">Largest module</w:t>
            </w:r>
          </w:p>
        </w:tc>
        <w:tc>
          <w:tcPr>
            <w:tcW w:type="dxa" w:w="5426"/>
            <w:shd w:fill="F1F5F9" w:color="auto" w:val="clear"/>
            <w:tcMar>
              <w:top w:type="dxa" w:w="90"/>
              <w:left w:type="dxa" w:w="130"/>
              <w:bottom w:type="dxa" w:w="90"/>
              <w:right w:type="dxa" w:w="130"/>
            </w:tcMar>
            <w:vAlign w:val="center"/>
          </w:tcPr>
          <w:p>
            <w:pPr>
              <w:spacing w:after="0" w:line="260"/>
            </w:pPr>
            <w:r>
              <w:rPr>
                <w:color w:val="1F2937"/>
                <w:sz w:val="20"/>
                <w:szCs w:val="20"/>
              </w:rPr>
              <w:t xml:space="preserve">Static Telangana geography data — see Section 15</w:t>
            </w:r>
          </w:p>
        </w:tc>
      </w:tr>
    </w:tbl>
    <w:p>
      <w:pPr>
        <w:pStyle w:val="Heading1"/>
        <w:pBdr>
          <w:bottom w:val="single" w:color="B45309" w:sz="12" w:space="6"/>
        </w:pBdr>
        <w:spacing w:after="160" w:before="360"/>
      </w:pPr>
      <w:r>
        <w:rPr>
          <w:rFonts w:ascii="Georgia" w:cs="Georgia" w:eastAsia="Georgia" w:hAnsi="Georgia"/>
          <w:b/>
          <w:bCs/>
          <w:color w:val="13294B"/>
          <w:sz w:val="30"/>
          <w:szCs w:val="30"/>
        </w:rPr>
        <w:t xml:space="preserve">2. Technology Stack</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1900"/>
        <w:gridCol w:w="2800"/>
        <w:gridCol w:w="4326"/>
      </w:tblGrid>
      <w:tr>
        <w:trPr>
          <w:tblHeader/>
        </w:trPr>
        <w:tc>
          <w:tcPr>
            <w:tcW w:type="dxa" w:w="19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Layer</w:t>
            </w:r>
          </w:p>
        </w:tc>
        <w:tc>
          <w:tcPr>
            <w:tcW w:type="dxa" w:w="28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Choice</w:t>
            </w:r>
          </w:p>
        </w:tc>
        <w:tc>
          <w:tcPr>
            <w:tcW w:type="dxa" w:w="4326"/>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Notes</w:t>
            </w:r>
          </w:p>
        </w:tc>
      </w:tr>
      <w:tr>
        <w:tc>
          <w:tcPr>
            <w:tcW w:type="dxa" w:w="1900"/>
            <w:tcMar>
              <w:top w:type="dxa" w:w="90"/>
              <w:left w:type="dxa" w:w="130"/>
              <w:bottom w:type="dxa" w:w="90"/>
              <w:right w:type="dxa" w:w="130"/>
            </w:tcMar>
            <w:vAlign w:val="center"/>
          </w:tcPr>
          <w:p>
            <w:pPr>
              <w:spacing w:after="0" w:line="260"/>
            </w:pPr>
            <w:r>
              <w:rPr>
                <w:color w:val="1F2937"/>
                <w:sz w:val="20"/>
                <w:szCs w:val="20"/>
              </w:rPr>
              <w:t xml:space="preserve">UI framework</w:t>
            </w:r>
          </w:p>
        </w:tc>
        <w:tc>
          <w:tcPr>
            <w:tcW w:type="dxa" w:w="2800"/>
            <w:tcMar>
              <w:top w:type="dxa" w:w="90"/>
              <w:left w:type="dxa" w:w="130"/>
              <w:bottom w:type="dxa" w:w="90"/>
              <w:right w:type="dxa" w:w="130"/>
            </w:tcMar>
            <w:vAlign w:val="center"/>
          </w:tcPr>
          <w:p>
            <w:pPr>
              <w:spacing w:after="0" w:line="260"/>
            </w:pPr>
            <w:r>
              <w:rPr>
                <w:color w:val="1F2937"/>
                <w:sz w:val="20"/>
                <w:szCs w:val="20"/>
              </w:rPr>
              <w:t xml:space="preserve">React 19</w:t>
            </w:r>
          </w:p>
        </w:tc>
        <w:tc>
          <w:tcPr>
            <w:tcW w:type="dxa" w:w="4326"/>
            <w:tcMar>
              <w:top w:type="dxa" w:w="90"/>
              <w:left w:type="dxa" w:w="130"/>
              <w:bottom w:type="dxa" w:w="90"/>
              <w:right w:type="dxa" w:w="130"/>
            </w:tcMar>
            <w:vAlign w:val="center"/>
          </w:tcPr>
          <w:p>
            <w:pPr>
              <w:spacing w:after="0" w:line="260"/>
            </w:pPr>
            <w:r>
              <w:rPr>
                <w:color w:val="1F2937"/>
                <w:sz w:val="20"/>
                <w:szCs w:val="20"/>
              </w:rPr>
              <w:t xml:space="preserve">Function components and hooks throughout; no class components</w:t>
            </w:r>
          </w:p>
        </w:tc>
      </w:tr>
      <w:tr>
        <w:tc>
          <w:tcPr>
            <w:tcW w:type="dxa" w:w="1900"/>
            <w:shd w:fill="F1F5F9" w:color="auto" w:val="clear"/>
            <w:tcMar>
              <w:top w:type="dxa" w:w="90"/>
              <w:left w:type="dxa" w:w="130"/>
              <w:bottom w:type="dxa" w:w="90"/>
              <w:right w:type="dxa" w:w="130"/>
            </w:tcMar>
            <w:vAlign w:val="center"/>
          </w:tcPr>
          <w:p>
            <w:pPr>
              <w:spacing w:after="0" w:line="260"/>
            </w:pPr>
            <w:r>
              <w:rPr>
                <w:color w:val="1F2937"/>
                <w:sz w:val="20"/>
                <w:szCs w:val="20"/>
              </w:rPr>
              <w:t xml:space="preserve">Build toolchain</w:t>
            </w:r>
          </w:p>
        </w:tc>
        <w:tc>
          <w:tcPr>
            <w:tcW w:type="dxa" w:w="2800"/>
            <w:shd w:fill="F1F5F9" w:color="auto" w:val="clear"/>
            <w:tcMar>
              <w:top w:type="dxa" w:w="90"/>
              <w:left w:type="dxa" w:w="130"/>
              <w:bottom w:type="dxa" w:w="90"/>
              <w:right w:type="dxa" w:w="130"/>
            </w:tcMar>
            <w:vAlign w:val="center"/>
          </w:tcPr>
          <w:p>
            <w:pPr>
              <w:spacing w:after="0" w:line="260"/>
            </w:pPr>
            <w:r>
              <w:rPr>
                <w:color w:val="1F2937"/>
                <w:sz w:val="20"/>
                <w:szCs w:val="20"/>
              </w:rPr>
              <w:t xml:space="preserve">Create React App (react-scripts 5)</w:t>
            </w:r>
          </w:p>
        </w:tc>
        <w:tc>
          <w:tcPr>
            <w:tcW w:type="dxa" w:w="4326"/>
            <w:shd w:fill="F1F5F9" w:color="auto" w:val="clear"/>
            <w:tcMar>
              <w:top w:type="dxa" w:w="90"/>
              <w:left w:type="dxa" w:w="130"/>
              <w:bottom w:type="dxa" w:w="90"/>
              <w:right w:type="dxa" w:w="130"/>
            </w:tcMar>
            <w:vAlign w:val="center"/>
          </w:tcPr>
          <w:p>
            <w:pPr>
              <w:spacing w:after="0" w:line="260"/>
            </w:pPr>
            <w:r>
              <w:rPr>
                <w:color w:val="1F2937"/>
                <w:sz w:val="20"/>
                <w:szCs w:val="20"/>
              </w:rPr>
              <w:t xml:space="preserve">Webpack-based; not ejected</w:t>
            </w:r>
          </w:p>
        </w:tc>
      </w:tr>
      <w:tr>
        <w:tc>
          <w:tcPr>
            <w:tcW w:type="dxa" w:w="1900"/>
            <w:tcMar>
              <w:top w:type="dxa" w:w="90"/>
              <w:left w:type="dxa" w:w="130"/>
              <w:bottom w:type="dxa" w:w="90"/>
              <w:right w:type="dxa" w:w="130"/>
            </w:tcMar>
            <w:vAlign w:val="center"/>
          </w:tcPr>
          <w:p>
            <w:pPr>
              <w:spacing w:after="0" w:line="260"/>
            </w:pPr>
            <w:r>
              <w:rPr>
                <w:color w:val="1F2937"/>
                <w:sz w:val="20"/>
                <w:szCs w:val="20"/>
              </w:rPr>
              <w:t xml:space="preserve">Routing</w:t>
            </w:r>
          </w:p>
        </w:tc>
        <w:tc>
          <w:tcPr>
            <w:tcW w:type="dxa" w:w="2800"/>
            <w:tcMar>
              <w:top w:type="dxa" w:w="90"/>
              <w:left w:type="dxa" w:w="130"/>
              <w:bottom w:type="dxa" w:w="90"/>
              <w:right w:type="dxa" w:w="130"/>
            </w:tcMar>
            <w:vAlign w:val="center"/>
          </w:tcPr>
          <w:p>
            <w:pPr>
              <w:spacing w:after="0" w:line="260"/>
            </w:pPr>
            <w:r>
              <w:rPr>
                <w:color w:val="1F2937"/>
                <w:sz w:val="20"/>
                <w:szCs w:val="20"/>
              </w:rPr>
              <w:t xml:space="preserve">React Router 7</w:t>
            </w:r>
          </w:p>
        </w:tc>
        <w:tc>
          <w:tcPr>
            <w:tcW w:type="dxa" w:w="4326"/>
            <w:tcMar>
              <w:top w:type="dxa" w:w="90"/>
              <w:left w:type="dxa" w:w="130"/>
              <w:bottom w:type="dxa" w:w="90"/>
              <w:right w:type="dxa" w:w="130"/>
            </w:tcMar>
            <w:vAlign w:val="center"/>
          </w:tcPr>
          <w:p>
            <w:pPr>
              <w:spacing w:after="0" w:line="260"/>
            </w:pPr>
            <w:r>
              <w:rPr>
                <w:color w:val="1F2937"/>
                <w:sz w:val="20"/>
                <w:szCs w:val="20"/>
              </w:rPr>
              <w:t xml:space="preserve">BrowserRouter with nested layout routes</w:t>
            </w:r>
          </w:p>
        </w:tc>
      </w:tr>
      <w:tr>
        <w:tc>
          <w:tcPr>
            <w:tcW w:type="dxa" w:w="1900"/>
            <w:shd w:fill="F1F5F9" w:color="auto" w:val="clear"/>
            <w:tcMar>
              <w:top w:type="dxa" w:w="90"/>
              <w:left w:type="dxa" w:w="130"/>
              <w:bottom w:type="dxa" w:w="90"/>
              <w:right w:type="dxa" w:w="130"/>
            </w:tcMar>
            <w:vAlign w:val="center"/>
          </w:tcPr>
          <w:p>
            <w:pPr>
              <w:spacing w:after="0" w:line="260"/>
            </w:pPr>
            <w:r>
              <w:rPr>
                <w:color w:val="1F2937"/>
                <w:sz w:val="20"/>
                <w:szCs w:val="20"/>
              </w:rPr>
              <w:t xml:space="preserve">HTTP client</w:t>
            </w:r>
          </w:p>
        </w:tc>
        <w:tc>
          <w:tcPr>
            <w:tcW w:type="dxa" w:w="2800"/>
            <w:shd w:fill="F1F5F9" w:color="auto" w:val="clear"/>
            <w:tcMar>
              <w:top w:type="dxa" w:w="90"/>
              <w:left w:type="dxa" w:w="130"/>
              <w:bottom w:type="dxa" w:w="90"/>
              <w:right w:type="dxa" w:w="130"/>
            </w:tcMar>
            <w:vAlign w:val="center"/>
          </w:tcPr>
          <w:p>
            <w:pPr>
              <w:spacing w:after="0" w:line="260"/>
            </w:pPr>
            <w:r>
              <w:rPr>
                <w:color w:val="1F2937"/>
                <w:sz w:val="20"/>
                <w:szCs w:val="20"/>
              </w:rPr>
              <w:t xml:space="preserve">Axios 1.x</w:t>
            </w:r>
          </w:p>
        </w:tc>
        <w:tc>
          <w:tcPr>
            <w:tcW w:type="dxa" w:w="4326"/>
            <w:shd w:fill="F1F5F9" w:color="auto" w:val="clear"/>
            <w:tcMar>
              <w:top w:type="dxa" w:w="90"/>
              <w:left w:type="dxa" w:w="130"/>
              <w:bottom w:type="dxa" w:w="90"/>
              <w:right w:type="dxa" w:w="130"/>
            </w:tcMar>
            <w:vAlign w:val="center"/>
          </w:tcPr>
          <w:p>
            <w:pPr>
              <w:spacing w:after="0" w:line="260"/>
            </w:pPr>
            <w:r>
              <w:rPr>
                <w:color w:val="1F2937"/>
                <w:sz w:val="20"/>
                <w:szCs w:val="20"/>
              </w:rPr>
              <w:t xml:space="preserve">Single shared instance with credentials enabled</w:t>
            </w:r>
          </w:p>
        </w:tc>
      </w:tr>
      <w:tr>
        <w:tc>
          <w:tcPr>
            <w:tcW w:type="dxa" w:w="1900"/>
            <w:tcMar>
              <w:top w:type="dxa" w:w="90"/>
              <w:left w:type="dxa" w:w="130"/>
              <w:bottom w:type="dxa" w:w="90"/>
              <w:right w:type="dxa" w:w="130"/>
            </w:tcMar>
            <w:vAlign w:val="center"/>
          </w:tcPr>
          <w:p>
            <w:pPr>
              <w:spacing w:after="0" w:line="260"/>
            </w:pPr>
            <w:r>
              <w:rPr>
                <w:color w:val="1F2937"/>
                <w:sz w:val="20"/>
                <w:szCs w:val="20"/>
              </w:rPr>
              <w:t xml:space="preserve">Styling</w:t>
            </w:r>
          </w:p>
        </w:tc>
        <w:tc>
          <w:tcPr>
            <w:tcW w:type="dxa" w:w="2800"/>
            <w:tcMar>
              <w:top w:type="dxa" w:w="90"/>
              <w:left w:type="dxa" w:w="130"/>
              <w:bottom w:type="dxa" w:w="90"/>
              <w:right w:type="dxa" w:w="130"/>
            </w:tcMar>
            <w:vAlign w:val="center"/>
          </w:tcPr>
          <w:p>
            <w:pPr>
              <w:spacing w:after="0" w:line="260"/>
            </w:pPr>
            <w:r>
              <w:rPr>
                <w:color w:val="1F2937"/>
                <w:sz w:val="20"/>
                <w:szCs w:val="20"/>
              </w:rPr>
              <w:t xml:space="preserve">Tailwind CSS 3.4</w:t>
            </w:r>
          </w:p>
        </w:tc>
        <w:tc>
          <w:tcPr>
            <w:tcW w:type="dxa" w:w="4326"/>
            <w:tcMar>
              <w:top w:type="dxa" w:w="90"/>
              <w:left w:type="dxa" w:w="130"/>
              <w:bottom w:type="dxa" w:w="90"/>
              <w:right w:type="dxa" w:w="130"/>
            </w:tcMar>
            <w:vAlign w:val="center"/>
          </w:tcPr>
          <w:p>
            <w:pPr>
              <w:spacing w:after="0" w:line="260"/>
            </w:pPr>
            <w:r>
              <w:rPr>
                <w:color w:val="1F2937"/>
                <w:sz w:val="20"/>
                <w:szCs w:val="20"/>
              </w:rPr>
              <w:t xml:space="preserve">Utility-first, with a custom government design token theme</w:t>
            </w:r>
          </w:p>
        </w:tc>
      </w:tr>
      <w:tr>
        <w:tc>
          <w:tcPr>
            <w:tcW w:type="dxa" w:w="1900"/>
            <w:shd w:fill="F1F5F9" w:color="auto" w:val="clear"/>
            <w:tcMar>
              <w:top w:type="dxa" w:w="90"/>
              <w:left w:type="dxa" w:w="130"/>
              <w:bottom w:type="dxa" w:w="90"/>
              <w:right w:type="dxa" w:w="130"/>
            </w:tcMar>
            <w:vAlign w:val="center"/>
          </w:tcPr>
          <w:p>
            <w:pPr>
              <w:spacing w:after="0" w:line="260"/>
            </w:pPr>
            <w:r>
              <w:rPr>
                <w:color w:val="1F2937"/>
                <w:sz w:val="20"/>
                <w:szCs w:val="20"/>
              </w:rPr>
              <w:t xml:space="preserve">Primitives</w:t>
            </w:r>
          </w:p>
        </w:tc>
        <w:tc>
          <w:tcPr>
            <w:tcW w:type="dxa" w:w="2800"/>
            <w:shd w:fill="F1F5F9" w:color="auto" w:val="clear"/>
            <w:tcMar>
              <w:top w:type="dxa" w:w="90"/>
              <w:left w:type="dxa" w:w="130"/>
              <w:bottom w:type="dxa" w:w="90"/>
              <w:right w:type="dxa" w:w="130"/>
            </w:tcMar>
            <w:vAlign w:val="center"/>
          </w:tcPr>
          <w:p>
            <w:pPr>
              <w:spacing w:after="0" w:line="260"/>
            </w:pPr>
            <w:r>
              <w:rPr>
                <w:color w:val="1F2937"/>
                <w:sz w:val="20"/>
                <w:szCs w:val="20"/>
              </w:rPr>
              <w:t xml:space="preserve">Radix UI</w:t>
            </w:r>
          </w:p>
        </w:tc>
        <w:tc>
          <w:tcPr>
            <w:tcW w:type="dxa" w:w="4326"/>
            <w:shd w:fill="F1F5F9" w:color="auto" w:val="clear"/>
            <w:tcMar>
              <w:top w:type="dxa" w:w="90"/>
              <w:left w:type="dxa" w:w="130"/>
              <w:bottom w:type="dxa" w:w="90"/>
              <w:right w:type="dxa" w:w="130"/>
            </w:tcMar>
            <w:vAlign w:val="center"/>
          </w:tcPr>
          <w:p>
            <w:pPr>
              <w:spacing w:after="0" w:line="260"/>
            </w:pPr>
            <w:r>
              <w:rPr>
                <w:color w:val="1F2937"/>
                <w:sz w:val="20"/>
                <w:szCs w:val="20"/>
              </w:rPr>
              <w:t xml:space="preserve">Dialog, Alert Dialog, Dropdown, Select, Toast, Label, Separator, Slot</w:t>
            </w:r>
          </w:p>
        </w:tc>
      </w:tr>
      <w:tr>
        <w:tc>
          <w:tcPr>
            <w:tcW w:type="dxa" w:w="1900"/>
            <w:tcMar>
              <w:top w:type="dxa" w:w="90"/>
              <w:left w:type="dxa" w:w="130"/>
              <w:bottom w:type="dxa" w:w="90"/>
              <w:right w:type="dxa" w:w="130"/>
            </w:tcMar>
            <w:vAlign w:val="center"/>
          </w:tcPr>
          <w:p>
            <w:pPr>
              <w:spacing w:after="0" w:line="260"/>
            </w:pPr>
            <w:r>
              <w:rPr>
                <w:color w:val="1F2937"/>
                <w:sz w:val="20"/>
                <w:szCs w:val="20"/>
              </w:rPr>
              <w:t xml:space="preserve">Variants</w:t>
            </w:r>
          </w:p>
        </w:tc>
        <w:tc>
          <w:tcPr>
            <w:tcW w:type="dxa" w:w="2800"/>
            <w:tcMar>
              <w:top w:type="dxa" w:w="90"/>
              <w:left w:type="dxa" w:w="130"/>
              <w:bottom w:type="dxa" w:w="90"/>
              <w:right w:type="dxa" w:w="130"/>
            </w:tcMar>
            <w:vAlign w:val="center"/>
          </w:tcPr>
          <w:p>
            <w:pPr>
              <w:spacing w:after="0" w:line="260"/>
            </w:pPr>
            <w:r>
              <w:rPr>
                <w:color w:val="1F2937"/>
                <w:sz w:val="20"/>
                <w:szCs w:val="20"/>
              </w:rPr>
              <w:t xml:space="preserve">class-variance-authority</w:t>
            </w:r>
          </w:p>
        </w:tc>
        <w:tc>
          <w:tcPr>
            <w:tcW w:type="dxa" w:w="4326"/>
            <w:tcMar>
              <w:top w:type="dxa" w:w="90"/>
              <w:left w:type="dxa" w:w="130"/>
              <w:bottom w:type="dxa" w:w="90"/>
              <w:right w:type="dxa" w:w="130"/>
            </w:tcMar>
            <w:vAlign w:val="center"/>
          </w:tcPr>
          <w:p>
            <w:pPr>
              <w:spacing w:after="0" w:line="260"/>
            </w:pPr>
            <w:r>
              <w:rPr>
                <w:color w:val="1F2937"/>
                <w:sz w:val="20"/>
                <w:szCs w:val="20"/>
              </w:rPr>
              <w:t xml:space="preserve">Typed component variants</w:t>
            </w:r>
          </w:p>
        </w:tc>
      </w:tr>
      <w:tr>
        <w:tc>
          <w:tcPr>
            <w:tcW w:type="dxa" w:w="1900"/>
            <w:shd w:fill="F1F5F9" w:color="auto" w:val="clear"/>
            <w:tcMar>
              <w:top w:type="dxa" w:w="90"/>
              <w:left w:type="dxa" w:w="130"/>
              <w:bottom w:type="dxa" w:w="90"/>
              <w:right w:type="dxa" w:w="130"/>
            </w:tcMar>
            <w:vAlign w:val="center"/>
          </w:tcPr>
          <w:p>
            <w:pPr>
              <w:spacing w:after="0" w:line="260"/>
            </w:pPr>
            <w:r>
              <w:rPr>
                <w:color w:val="1F2937"/>
                <w:sz w:val="20"/>
                <w:szCs w:val="20"/>
              </w:rPr>
              <w:t xml:space="preserve">Class merging</w:t>
            </w:r>
          </w:p>
        </w:tc>
        <w:tc>
          <w:tcPr>
            <w:tcW w:type="dxa" w:w="2800"/>
            <w:shd w:fill="F1F5F9" w:color="auto" w:val="clear"/>
            <w:tcMar>
              <w:top w:type="dxa" w:w="90"/>
              <w:left w:type="dxa" w:w="130"/>
              <w:bottom w:type="dxa" w:w="90"/>
              <w:right w:type="dxa" w:w="130"/>
            </w:tcMar>
            <w:vAlign w:val="center"/>
          </w:tcPr>
          <w:p>
            <w:pPr>
              <w:spacing w:after="0" w:line="260"/>
            </w:pPr>
            <w:r>
              <w:rPr>
                <w:color w:val="1F2937"/>
                <w:sz w:val="20"/>
                <w:szCs w:val="20"/>
              </w:rPr>
              <w:t xml:space="preserve">clsx + tailwind-merge</w:t>
            </w:r>
          </w:p>
        </w:tc>
        <w:tc>
          <w:tcPr>
            <w:tcW w:type="dxa" w:w="4326"/>
            <w:shd w:fill="F1F5F9" w:color="auto" w:val="clear"/>
            <w:tcMar>
              <w:top w:type="dxa" w:w="90"/>
              <w:left w:type="dxa" w:w="130"/>
              <w:bottom w:type="dxa" w:w="90"/>
              <w:right w:type="dxa" w:w="130"/>
            </w:tcMar>
            <w:vAlign w:val="center"/>
          </w:tcPr>
          <w:p>
            <w:pPr>
              <w:spacing w:after="0" w:line="260"/>
            </w:pPr>
            <w:r>
              <w:rPr>
                <w:color w:val="1F2937"/>
                <w:sz w:val="20"/>
                <w:szCs w:val="20"/>
              </w:rPr>
              <w:t xml:space="preserve">Exposed as the cn() helper</w:t>
            </w:r>
          </w:p>
        </w:tc>
      </w:tr>
      <w:tr>
        <w:tc>
          <w:tcPr>
            <w:tcW w:type="dxa" w:w="1900"/>
            <w:tcMar>
              <w:top w:type="dxa" w:w="90"/>
              <w:left w:type="dxa" w:w="130"/>
              <w:bottom w:type="dxa" w:w="90"/>
              <w:right w:type="dxa" w:w="130"/>
            </w:tcMar>
            <w:vAlign w:val="center"/>
          </w:tcPr>
          <w:p>
            <w:pPr>
              <w:spacing w:after="0" w:line="260"/>
            </w:pPr>
            <w:r>
              <w:rPr>
                <w:color w:val="1F2937"/>
                <w:sz w:val="20"/>
                <w:szCs w:val="20"/>
              </w:rPr>
              <w:t xml:space="preserve">Icons</w:t>
            </w:r>
          </w:p>
        </w:tc>
        <w:tc>
          <w:tcPr>
            <w:tcW w:type="dxa" w:w="2800"/>
            <w:tcMar>
              <w:top w:type="dxa" w:w="90"/>
              <w:left w:type="dxa" w:w="130"/>
              <w:bottom w:type="dxa" w:w="90"/>
              <w:right w:type="dxa" w:w="130"/>
            </w:tcMar>
            <w:vAlign w:val="center"/>
          </w:tcPr>
          <w:p>
            <w:pPr>
              <w:spacing w:after="0" w:line="260"/>
            </w:pPr>
            <w:r>
              <w:rPr>
                <w:color w:val="1F2937"/>
                <w:sz w:val="20"/>
                <w:szCs w:val="20"/>
              </w:rPr>
              <w:t xml:space="preserve">lucide-react</w:t>
            </w:r>
          </w:p>
        </w:tc>
        <w:tc>
          <w:tcPr>
            <w:tcW w:type="dxa" w:w="4326"/>
            <w:tcMar>
              <w:top w:type="dxa" w:w="90"/>
              <w:left w:type="dxa" w:w="130"/>
              <w:bottom w:type="dxa" w:w="90"/>
              <w:right w:type="dxa" w:w="130"/>
            </w:tcMar>
            <w:vAlign w:val="center"/>
          </w:tcPr>
          <w:p>
            <w:pPr>
              <w:spacing w:after="0" w:line="260"/>
            </w:pPr>
            <w:r>
              <w:rPr>
                <w:color w:val="1F2937"/>
                <w:sz w:val="20"/>
                <w:szCs w:val="20"/>
              </w:rPr>
              <w:t xml:space="preserve">Used consistently across every screen</w:t>
            </w:r>
          </w:p>
        </w:tc>
      </w:tr>
      <w:tr>
        <w:tc>
          <w:tcPr>
            <w:tcW w:type="dxa" w:w="1900"/>
            <w:shd w:fill="F1F5F9" w:color="auto" w:val="clear"/>
            <w:tcMar>
              <w:top w:type="dxa" w:w="90"/>
              <w:left w:type="dxa" w:w="130"/>
              <w:bottom w:type="dxa" w:w="90"/>
              <w:right w:type="dxa" w:w="130"/>
            </w:tcMar>
            <w:vAlign w:val="center"/>
          </w:tcPr>
          <w:p>
            <w:pPr>
              <w:spacing w:after="0" w:line="260"/>
            </w:pPr>
            <w:r>
              <w:rPr>
                <w:color w:val="1F2937"/>
                <w:sz w:val="20"/>
                <w:szCs w:val="20"/>
              </w:rPr>
              <w:t xml:space="preserve">Charts</w:t>
            </w:r>
          </w:p>
        </w:tc>
        <w:tc>
          <w:tcPr>
            <w:tcW w:type="dxa" w:w="2800"/>
            <w:shd w:fill="F1F5F9" w:color="auto" w:val="clear"/>
            <w:tcMar>
              <w:top w:type="dxa" w:w="90"/>
              <w:left w:type="dxa" w:w="130"/>
              <w:bottom w:type="dxa" w:w="90"/>
              <w:right w:type="dxa" w:w="130"/>
            </w:tcMar>
            <w:vAlign w:val="center"/>
          </w:tcPr>
          <w:p>
            <w:pPr>
              <w:spacing w:after="0" w:line="260"/>
            </w:pPr>
            <w:r>
              <w:rPr>
                <w:color w:val="1F2937"/>
                <w:sz w:val="20"/>
                <w:szCs w:val="20"/>
              </w:rPr>
              <w:t xml:space="preserve">Recharts 3</w:t>
            </w:r>
          </w:p>
        </w:tc>
        <w:tc>
          <w:tcPr>
            <w:tcW w:type="dxa" w:w="4326"/>
            <w:shd w:fill="F1F5F9" w:color="auto" w:val="clear"/>
            <w:tcMar>
              <w:top w:type="dxa" w:w="90"/>
              <w:left w:type="dxa" w:w="130"/>
              <w:bottom w:type="dxa" w:w="90"/>
              <w:right w:type="dxa" w:w="130"/>
            </w:tcMar>
            <w:vAlign w:val="center"/>
          </w:tcPr>
          <w:p>
            <w:pPr>
              <w:spacing w:after="0" w:line="260"/>
            </w:pPr>
            <w:r>
              <w:rPr>
                <w:color w:val="1F2937"/>
                <w:sz w:val="20"/>
                <w:szCs w:val="20"/>
              </w:rPr>
              <w:t xml:space="preserve">Bar, area and pie charts on both dashboards</w:t>
            </w:r>
          </w:p>
        </w:tc>
      </w:tr>
      <w:tr>
        <w:tc>
          <w:tcPr>
            <w:tcW w:type="dxa" w:w="1900"/>
            <w:tcMar>
              <w:top w:type="dxa" w:w="90"/>
              <w:left w:type="dxa" w:w="130"/>
              <w:bottom w:type="dxa" w:w="90"/>
              <w:right w:type="dxa" w:w="130"/>
            </w:tcMar>
            <w:vAlign w:val="center"/>
          </w:tcPr>
          <w:p>
            <w:pPr>
              <w:spacing w:after="0" w:line="260"/>
            </w:pPr>
            <w:r>
              <w:rPr>
                <w:color w:val="1F2937"/>
                <w:sz w:val="20"/>
                <w:szCs w:val="20"/>
              </w:rPr>
              <w:t xml:space="preserve">Dates</w:t>
            </w:r>
          </w:p>
        </w:tc>
        <w:tc>
          <w:tcPr>
            <w:tcW w:type="dxa" w:w="2800"/>
            <w:tcMar>
              <w:top w:type="dxa" w:w="90"/>
              <w:left w:type="dxa" w:w="130"/>
              <w:bottom w:type="dxa" w:w="90"/>
              <w:right w:type="dxa" w:w="130"/>
            </w:tcMar>
            <w:vAlign w:val="center"/>
          </w:tcPr>
          <w:p>
            <w:pPr>
              <w:spacing w:after="0" w:line="260"/>
            </w:pPr>
            <w:r>
              <w:rPr>
                <w:color w:val="1F2937"/>
                <w:sz w:val="20"/>
                <w:szCs w:val="20"/>
              </w:rPr>
              <w:t xml:space="preserve">dayjs</w:t>
            </w:r>
          </w:p>
        </w:tc>
        <w:tc>
          <w:tcPr>
            <w:tcW w:type="dxa" w:w="4326"/>
            <w:tcMar>
              <w:top w:type="dxa" w:w="90"/>
              <w:left w:type="dxa" w:w="130"/>
              <w:bottom w:type="dxa" w:w="90"/>
              <w:right w:type="dxa" w:w="130"/>
            </w:tcMar>
            <w:vAlign w:val="center"/>
          </w:tcPr>
          <w:p>
            <w:pPr>
              <w:spacing w:after="0" w:line="260"/>
            </w:pPr>
            <w:r>
              <w:rPr>
                <w:color w:val="1F2937"/>
                <w:sz w:val="20"/>
                <w:szCs w:val="20"/>
              </w:rPr>
              <w:t xml:space="preserve">Lightweight date handling</w:t>
            </w:r>
          </w:p>
        </w:tc>
      </w:tr>
      <w:tr>
        <w:tc>
          <w:tcPr>
            <w:tcW w:type="dxa" w:w="1900"/>
            <w:shd w:fill="F1F5F9" w:color="auto" w:val="clear"/>
            <w:tcMar>
              <w:top w:type="dxa" w:w="90"/>
              <w:left w:type="dxa" w:w="130"/>
              <w:bottom w:type="dxa" w:w="90"/>
              <w:right w:type="dxa" w:w="130"/>
            </w:tcMar>
            <w:vAlign w:val="center"/>
          </w:tcPr>
          <w:p>
            <w:pPr>
              <w:spacing w:after="0" w:line="260"/>
            </w:pPr>
            <w:r>
              <w:rPr>
                <w:color w:val="1F2937"/>
                <w:sz w:val="20"/>
                <w:szCs w:val="20"/>
              </w:rPr>
              <w:t xml:space="preserve">Testing</w:t>
            </w:r>
          </w:p>
        </w:tc>
        <w:tc>
          <w:tcPr>
            <w:tcW w:type="dxa" w:w="2800"/>
            <w:shd w:fill="F1F5F9" w:color="auto" w:val="clear"/>
            <w:tcMar>
              <w:top w:type="dxa" w:w="90"/>
              <w:left w:type="dxa" w:w="130"/>
              <w:bottom w:type="dxa" w:w="90"/>
              <w:right w:type="dxa" w:w="130"/>
            </w:tcMar>
            <w:vAlign w:val="center"/>
          </w:tcPr>
          <w:p>
            <w:pPr>
              <w:spacing w:after="0" w:line="260"/>
            </w:pPr>
            <w:r>
              <w:rPr>
                <w:color w:val="1F2937"/>
                <w:sz w:val="20"/>
                <w:szCs w:val="20"/>
              </w:rPr>
              <w:t xml:space="preserve">React Testing Library + Jest</w:t>
            </w:r>
          </w:p>
        </w:tc>
        <w:tc>
          <w:tcPr>
            <w:tcW w:type="dxa" w:w="4326"/>
            <w:shd w:fill="F1F5F9" w:color="auto" w:val="clear"/>
            <w:tcMar>
              <w:top w:type="dxa" w:w="90"/>
              <w:left w:type="dxa" w:w="130"/>
              <w:bottom w:type="dxa" w:w="90"/>
              <w:right w:type="dxa" w:w="130"/>
            </w:tcMar>
            <w:vAlign w:val="center"/>
          </w:tcPr>
          <w:p>
            <w:pPr>
              <w:spacing w:after="0" w:line="260"/>
            </w:pPr>
            <w:r>
              <w:rPr>
                <w:color w:val="1F2937"/>
                <w:sz w:val="20"/>
                <w:szCs w:val="20"/>
              </w:rPr>
              <w:t xml:space="preserve">Dependencies present; no test files in the repository</w:t>
            </w:r>
          </w:p>
        </w:tc>
      </w:tr>
    </w:tbl>
    <w:p>
      <w:pPr>
        <w:spacing w:after="200"/>
      </w:pPr>
    </w:p>
    <w:p>
      <w:pPr>
        <w:spacing w:after="120" w:line="276"/>
      </w:pPr>
      <w:r>
        <w:rPr>
          <w:color w:val="1F2937"/>
          <w:sz w:val="21"/>
          <w:szCs w:val="21"/>
        </w:rPr>
        <w:t xml:space="preserve">There is no TypeScript, no state-management library, and no server-state or caching library. Those absences are architecturally significant and are covered in Sections 10, 11 and 15.</w:t>
      </w:r>
    </w:p>
    <w:p>
      <w:r>
        <w:br w:type="page"/>
      </w:r>
    </w:p>
    <w:p>
      <w:pPr>
        <w:pStyle w:val="Heading1"/>
        <w:pBdr>
          <w:bottom w:val="single" w:color="B45309" w:sz="12" w:space="6"/>
        </w:pBdr>
        <w:spacing w:after="160" w:before="360"/>
      </w:pPr>
      <w:r>
        <w:rPr>
          <w:rFonts w:ascii="Georgia" w:cs="Georgia" w:eastAsia="Georgia" w:hAnsi="Georgia"/>
          <w:b/>
          <w:bCs/>
          <w:color w:val="13294B"/>
          <w:sz w:val="30"/>
          <w:szCs w:val="30"/>
        </w:rPr>
        <w:t xml:space="preserve">3. Folder Organization</w:t>
      </w:r>
    </w:p>
    <w:p>
      <w:pPr>
        <w:spacing w:after="120" w:line="276"/>
      </w:pPr>
      <w:r>
        <w:rPr>
          <w:color w:val="1F2937"/>
          <w:sz w:val="21"/>
          <w:szCs w:val="21"/>
        </w:rPr>
        <w:t xml:space="preserve">The structure separates by responsibility rather than by feature, with a role-based split inside the portal pages.</w:t>
      </w:r>
    </w:p>
    <w:tbl>
      <w:tblPr>
        <w:tblW w:type="dxa" w:w="9026"/>
        <w:tblBorders>
          <w:top w:val="single" w:color="CBD5E1" w:sz="4"/>
          <w:left w:val="single" w:color="1E3A8A" w:sz="12"/>
          <w:bottom w:val="single" w:color="CBD5E1" w:sz="4"/>
          <w:right w:val="single" w:color="CBD5E1" w:sz="4"/>
          <w:insideH w:val="none"/>
          <w:insideV w:val="none"/>
        </w:tblBorders>
      </w:tblPr>
      <w:tblGrid>
        <w:gridCol w:w="9026"/>
      </w:tblGrid>
      <w:tr>
        <w:tc>
          <w:tcPr>
            <w:tcW w:type="dxa" w:w="9026"/>
            <w:shd w:fill="F8FAFC" w:color="auto" w:val="clear"/>
            <w:tcMar>
              <w:top w:type="dxa" w:w="140"/>
              <w:left w:type="dxa" w:w="180"/>
              <w:bottom w:type="dxa" w:w="140"/>
              <w:right w:type="dxa" w:w="140"/>
            </w:tcMar>
          </w:tcPr>
          <w:p>
            <w:pPr>
              <w:spacing w:after="0" w:line="240"/>
            </w:pPr>
            <w:r>
              <w:rPr>
                <w:rFonts w:ascii="Consolas" w:cs="Consolas" w:eastAsia="Consolas" w:hAnsi="Consolas"/>
                <w:color w:val="0F172A"/>
                <w:sz w:val="17"/>
                <w:szCs w:val="17"/>
              </w:rPr>
              <w:t xml:space="preserve">frontend/</w:t>
            </w:r>
          </w:p>
          <w:p>
            <w:pPr>
              <w:spacing w:after="0" w:line="240"/>
            </w:pPr>
            <w:r>
              <w:rPr>
                <w:rFonts w:ascii="Consolas" w:cs="Consolas" w:eastAsia="Consolas" w:hAnsi="Consolas"/>
                <w:color w:val="0F172A"/>
                <w:sz w:val="17"/>
                <w:szCs w:val="17"/>
              </w:rPr>
              <w:t xml:space="preserve">├─ public/</w:t>
            </w:r>
          </w:p>
          <w:p>
            <w:pPr>
              <w:spacing w:after="0" w:line="240"/>
            </w:pPr>
            <w:r>
              <w:rPr>
                <w:rFonts w:ascii="Consolas" w:cs="Consolas" w:eastAsia="Consolas" w:hAnsi="Consolas"/>
                <w:color w:val="0F172A"/>
                <w:sz w:val="17"/>
                <w:szCs w:val="17"/>
              </w:rPr>
              <w:t xml:space="preserve">├─ tailwind.config.js        design tokens and theme extension</w:t>
            </w:r>
          </w:p>
          <w:p>
            <w:pPr>
              <w:spacing w:after="0" w:line="240"/>
            </w:pPr>
            <w:r>
              <w:rPr>
                <w:rFonts w:ascii="Consolas" w:cs="Consolas" w:eastAsia="Consolas" w:hAnsi="Consolas"/>
                <w:color w:val="0F172A"/>
                <w:sz w:val="17"/>
                <w:szCs w:val="17"/>
              </w:rPr>
              <w:t xml:space="preserve">├─ postcss.config.js</w:t>
            </w:r>
          </w:p>
          <w:p>
            <w:pPr>
              <w:spacing w:after="0" w:line="240"/>
            </w:pPr>
            <w:r>
              <w:rPr>
                <w:rFonts w:ascii="Consolas" w:cs="Consolas" w:eastAsia="Consolas" w:hAnsi="Consolas"/>
                <w:color w:val="0F172A"/>
                <w:sz w:val="17"/>
                <w:szCs w:val="17"/>
              </w:rPr>
              <w:t xml:space="preserve">├─ .env.example              API base URL</w:t>
            </w:r>
          </w:p>
          <w:p>
            <w:pPr>
              <w:spacing w:after="0" w:line="240"/>
            </w:pPr>
            <w:r>
              <w:rPr>
                <w:rFonts w:ascii="Consolas" w:cs="Consolas" w:eastAsia="Consolas" w:hAnsi="Consolas"/>
                <w:color w:val="0F172A"/>
                <w:sz w:val="17"/>
                <w:szCs w:val="17"/>
              </w:rPr>
              <w:t xml:space="preserve">└─ src/</w:t>
            </w:r>
          </w:p>
          <w:p>
            <w:pPr>
              <w:spacing w:after="0" w:line="240"/>
            </w:pPr>
            <w:r>
              <w:rPr>
                <w:rFonts w:ascii="Consolas" w:cs="Consolas" w:eastAsia="Consolas" w:hAnsi="Consolas"/>
                <w:color w:val="0F172A"/>
                <w:sz w:val="17"/>
                <w:szCs w:val="17"/>
              </w:rPr>
              <w:t xml:space="preserve">   ├─ index.js               entry — mounts AuthProvider then App</w:t>
            </w:r>
          </w:p>
          <w:p>
            <w:pPr>
              <w:spacing w:after="0" w:line="240"/>
            </w:pPr>
            <w:r>
              <w:rPr>
                <w:rFonts w:ascii="Consolas" w:cs="Consolas" w:eastAsia="Consolas" w:hAnsi="Consolas"/>
                <w:color w:val="0F172A"/>
                <w:sz w:val="17"/>
                <w:szCs w:val="17"/>
              </w:rPr>
              <w:t xml:space="preserve">   ├─ App.js                 the entire route table</w:t>
            </w:r>
          </w:p>
          <w:p>
            <w:pPr>
              <w:spacing w:after="0" w:line="240"/>
            </w:pPr>
            <w:r>
              <w:rPr>
                <w:rFonts w:ascii="Consolas" w:cs="Consolas" w:eastAsia="Consolas" w:hAnsi="Consolas"/>
                <w:color w:val="0F172A"/>
                <w:sz w:val="17"/>
                <w:szCs w:val="17"/>
              </w:rPr>
              <w:t xml:space="preserve">   ├─ index.css              base layer, component layer, CSS variables</w:t>
            </w:r>
          </w:p>
          <w:p>
            <w:pPr>
              <w:spacing w:after="0" w:line="240"/>
            </w:pPr>
            <w:r>
              <w:rPr>
                <w:rFonts w:ascii="Consolas" w:cs="Consolas" w:eastAsia="Consolas" w:hAnsi="Consolas"/>
                <w:color w:val="0F172A"/>
                <w:sz w:val="17"/>
                <w:szCs w:val="17"/>
              </w:rPr>
              <w:t xml:space="preserve">   ├─ api/                   5 modules — one shared client + 4 domains</w:t>
            </w:r>
          </w:p>
          <w:p>
            <w:pPr>
              <w:spacing w:after="0" w:line="240"/>
            </w:pPr>
            <w:r>
              <w:rPr>
                <w:rFonts w:ascii="Consolas" w:cs="Consolas" w:eastAsia="Consolas" w:hAnsi="Consolas"/>
                <w:color w:val="0F172A"/>
                <w:sz w:val="17"/>
                <w:szCs w:val="17"/>
              </w:rPr>
              <w:t xml:space="preserve">   ├─ context/               AuthContext — the only React context</w:t>
            </w:r>
          </w:p>
          <w:p>
            <w:pPr>
              <w:spacing w:after="0" w:line="240"/>
            </w:pPr>
            <w:r>
              <w:rPr>
                <w:rFonts w:ascii="Consolas" w:cs="Consolas" w:eastAsia="Consolas" w:hAnsi="Consolas"/>
                <w:color w:val="0F172A"/>
                <w:sz w:val="17"/>
                <w:szCs w:val="17"/>
              </w:rPr>
              <w:t xml:space="preserve">   ├─ layout/                MarketingLayout, PortalLayout, Sidebar, Header</w:t>
            </w:r>
          </w:p>
          <w:p>
            <w:pPr>
              <w:spacing w:after="0" w:line="240"/>
            </w:pPr>
            <w:r>
              <w:rPr>
                <w:rFonts w:ascii="Consolas" w:cs="Consolas" w:eastAsia="Consolas" w:hAnsi="Consolas"/>
                <w:color w:val="0F172A"/>
                <w:sz w:val="17"/>
                <w:szCs w:val="17"/>
              </w:rPr>
              <w:t xml:space="preserve">   ├─ lib/                   cn() class-merge helper</w:t>
            </w:r>
          </w:p>
          <w:p>
            <w:pPr>
              <w:spacing w:after="0" w:line="240"/>
            </w:pPr>
            <w:r>
              <w:rPr>
                <w:rFonts w:ascii="Consolas" w:cs="Consolas" w:eastAsia="Consolas" w:hAnsi="Consolas"/>
                <w:color w:val="0F172A"/>
                <w:sz w:val="17"/>
                <w:szCs w:val="17"/>
              </w:rPr>
              <w:t xml:space="preserve">   ├─ components/</w:t>
            </w:r>
          </w:p>
          <w:p>
            <w:pPr>
              <w:spacing w:after="0" w:line="240"/>
            </w:pPr>
            <w:r>
              <w:rPr>
                <w:rFonts w:ascii="Consolas" w:cs="Consolas" w:eastAsia="Consolas" w:hAnsi="Consolas"/>
                <w:color w:val="0F172A"/>
                <w:sz w:val="17"/>
                <w:szCs w:val="17"/>
              </w:rPr>
              <w:t xml:space="preserve">   │  ├─ ui/                 design-system primitives (Radix-backed)</w:t>
            </w:r>
          </w:p>
          <w:p>
            <w:pPr>
              <w:spacing w:after="0" w:line="240"/>
            </w:pPr>
            <w:r>
              <w:rPr>
                <w:rFonts w:ascii="Consolas" w:cs="Consolas" w:eastAsia="Consolas" w:hAnsi="Consolas"/>
                <w:color w:val="0F172A"/>
                <w:sz w:val="17"/>
                <w:szCs w:val="17"/>
              </w:rPr>
              <w:t xml:space="preserve">   │  ├─ common/             DataTable, Footer, PageHero, HeroWaves</w:t>
            </w:r>
          </w:p>
          <w:p>
            <w:pPr>
              <w:spacing w:after="0" w:line="240"/>
            </w:pPr>
            <w:r>
              <w:rPr>
                <w:rFonts w:ascii="Consolas" w:cs="Consolas" w:eastAsia="Consolas" w:hAnsi="Consolas"/>
                <w:color w:val="0F172A"/>
                <w:sz w:val="17"/>
                <w:szCs w:val="17"/>
              </w:rPr>
              <w:t xml:space="preserve">   │  ├─ portal/             portal-specific shared parts</w:t>
            </w:r>
          </w:p>
          <w:p>
            <w:pPr>
              <w:spacing w:after="0" w:line="240"/>
            </w:pPr>
            <w:r>
              <w:rPr>
                <w:rFonts w:ascii="Consolas" w:cs="Consolas" w:eastAsia="Consolas" w:hAnsi="Consolas"/>
                <w:color w:val="0F172A"/>
                <w:sz w:val="17"/>
                <w:szCs w:val="17"/>
              </w:rPr>
              <w:t xml:space="preserve">   │  │  └─ police/          TelanganaOfficialMap</w:t>
            </w:r>
          </w:p>
          <w:p>
            <w:pPr>
              <w:spacing w:after="0" w:line="240"/>
            </w:pPr>
            <w:r>
              <w:rPr>
                <w:rFonts w:ascii="Consolas" w:cs="Consolas" w:eastAsia="Consolas" w:hAnsi="Consolas"/>
                <w:color w:val="0F172A"/>
                <w:sz w:val="17"/>
                <w:szCs w:val="17"/>
              </w:rPr>
              <w:t xml:space="preserve">   │  ├─ Navbar.js</w:t>
            </w:r>
          </w:p>
          <w:p>
            <w:pPr>
              <w:spacing w:after="0" w:line="240"/>
            </w:pPr>
            <w:r>
              <w:rPr>
                <w:rFonts w:ascii="Consolas" w:cs="Consolas" w:eastAsia="Consolas" w:hAnsi="Consolas"/>
                <w:color w:val="0F172A"/>
                <w:sz w:val="17"/>
                <w:szCs w:val="17"/>
              </w:rPr>
              <w:t xml:space="preserve">   │  ├─ RoleProtectedRoute.js</w:t>
            </w:r>
          </w:p>
          <w:p>
            <w:pPr>
              <w:spacing w:after="0" w:line="240"/>
            </w:pPr>
            <w:r>
              <w:rPr>
                <w:rFonts w:ascii="Consolas" w:cs="Consolas" w:eastAsia="Consolas" w:hAnsi="Consolas"/>
                <w:color w:val="0F172A"/>
                <w:sz w:val="17"/>
                <w:szCs w:val="17"/>
              </w:rPr>
              <w:t xml:space="preserve">   │  └─ SearchableSelect.js</w:t>
            </w:r>
          </w:p>
          <w:p>
            <w:pPr>
              <w:spacing w:after="0" w:line="240"/>
            </w:pPr>
            <w:r>
              <w:rPr>
                <w:rFonts w:ascii="Consolas" w:cs="Consolas" w:eastAsia="Consolas" w:hAnsi="Consolas"/>
                <w:color w:val="0F172A"/>
                <w:sz w:val="17"/>
                <w:szCs w:val="17"/>
              </w:rPr>
              <w:t xml:space="preserve">   ├─ pages/</w:t>
            </w:r>
          </w:p>
          <w:p>
            <w:pPr>
              <w:spacing w:after="0" w:line="240"/>
            </w:pPr>
            <w:r>
              <w:rPr>
                <w:rFonts w:ascii="Consolas" w:cs="Consolas" w:eastAsia="Consolas" w:hAnsi="Consolas"/>
                <w:color w:val="0F172A"/>
                <w:sz w:val="17"/>
                <w:szCs w:val="17"/>
              </w:rPr>
              <w:t xml:space="preserve">   │  ├─ LandingPage / AboutPage / ContactPage / ...</w:t>
            </w:r>
          </w:p>
          <w:p>
            <w:pPr>
              <w:spacing w:after="0" w:line="240"/>
            </w:pPr>
            <w:r>
              <w:rPr>
                <w:rFonts w:ascii="Consolas" w:cs="Consolas" w:eastAsia="Consolas" w:hAnsi="Consolas"/>
                <w:color w:val="0F172A"/>
                <w:sz w:val="17"/>
                <w:szCs w:val="17"/>
              </w:rPr>
              <w:t xml:space="preserve">   │  ├─ LoginPage.js        login + 7-step registration</w:t>
            </w:r>
          </w:p>
          <w:p>
            <w:pPr>
              <w:spacing w:after="0" w:line="240"/>
            </w:pPr>
            <w:r>
              <w:rPr>
                <w:rFonts w:ascii="Consolas" w:cs="Consolas" w:eastAsia="Consolas" w:hAnsi="Consolas"/>
                <w:color w:val="0F172A"/>
                <w:sz w:val="17"/>
                <w:szCs w:val="17"/>
              </w:rPr>
              <w:t xml:space="preserve">   │  └─ portal/</w:t>
            </w:r>
          </w:p>
          <w:p>
            <w:pPr>
              <w:spacing w:after="0" w:line="240"/>
            </w:pPr>
            <w:r>
              <w:rPr>
                <w:rFonts w:ascii="Consolas" w:cs="Consolas" w:eastAsia="Consolas" w:hAnsi="Consolas"/>
                <w:color w:val="0F172A"/>
                <w:sz w:val="17"/>
                <w:szCs w:val="17"/>
              </w:rPr>
              <w:t xml:space="preserve">   │     ├─ PortalIndex.js   role dispatch to the correct dashboard</w:t>
            </w:r>
          </w:p>
          <w:p>
            <w:pPr>
              <w:spacing w:after="0" w:line="240"/>
            </w:pPr>
            <w:r>
              <w:rPr>
                <w:rFonts w:ascii="Consolas" w:cs="Consolas" w:eastAsia="Consolas" w:hAnsi="Consolas"/>
                <w:color w:val="0F172A"/>
                <w:sz w:val="17"/>
                <w:szCs w:val="17"/>
              </w:rPr>
              <w:t xml:space="preserve">   │     ├─ Profile.js       shared, branches internally by role</w:t>
            </w:r>
          </w:p>
          <w:p>
            <w:pPr>
              <w:spacing w:after="0" w:line="240"/>
            </w:pPr>
            <w:r>
              <w:rPr>
                <w:rFonts w:ascii="Consolas" w:cs="Consolas" w:eastAsia="Consolas" w:hAnsi="Consolas"/>
                <w:color w:val="0F172A"/>
                <w:sz w:val="17"/>
                <w:szCs w:val="17"/>
              </w:rPr>
              <w:t xml:space="preserve">   │     ├─ RiskTierGuide.js shared reference page</w:t>
            </w:r>
          </w:p>
          <w:p>
            <w:pPr>
              <w:spacing w:after="0" w:line="240"/>
            </w:pPr>
            <w:r>
              <w:rPr>
                <w:rFonts w:ascii="Consolas" w:cs="Consolas" w:eastAsia="Consolas" w:hAnsi="Consolas"/>
                <w:color w:val="0F172A"/>
                <w:sz w:val="17"/>
                <w:szCs w:val="17"/>
              </w:rPr>
              <w:t xml:space="preserve">   │     ├─ organization/    7 organization-only pages</w:t>
            </w:r>
          </w:p>
          <w:p>
            <w:pPr>
              <w:spacing w:after="0" w:line="240"/>
            </w:pPr>
            <w:r>
              <w:rPr>
                <w:rFonts w:ascii="Consolas" w:cs="Consolas" w:eastAsia="Consolas" w:hAnsi="Consolas"/>
                <w:color w:val="0F172A"/>
                <w:sz w:val="17"/>
                <w:szCs w:val="17"/>
              </w:rPr>
              <w:t xml:space="preserve">   │     └─ police/          10 police-only pages</w:t>
            </w:r>
          </w:p>
          <w:p>
            <w:pPr>
              <w:spacing w:after="0" w:line="240"/>
            </w:pPr>
            <w:r>
              <w:rPr>
                <w:rFonts w:ascii="Consolas" w:cs="Consolas" w:eastAsia="Consolas" w:hAnsi="Consolas"/>
                <w:color w:val="0F172A"/>
                <w:sz w:val="17"/>
                <w:szCs w:val="17"/>
              </w:rPr>
              <w:t xml:space="preserve">   └─ utils/data/            static content and reference data</w:t>
            </w:r>
          </w:p>
        </w:tc>
      </w:tr>
    </w:tbl>
    <w:p>
      <w:pPr>
        <w:spacing w:after="200"/>
      </w:pPr>
    </w:p>
    <w:p>
      <w:pPr>
        <w:spacing w:after="120" w:line="276"/>
      </w:pPr>
      <w:r>
        <w:rPr>
          <w:color w:val="1F2937"/>
          <w:sz w:val="21"/>
          <w:szCs w:val="21"/>
        </w:rPr>
        <w:t xml:space="preserve">The conventions worth noting for anyone extending the codebase:</w:t>
      </w:r>
    </w:p>
    <w:p>
      <w:pPr>
        <w:pStyle w:val="ListParagraph"/>
        <w:numPr>
          <w:ilvl w:val="0"/>
          <w:numId w:val="2"/>
        </w:numPr>
        <w:spacing w:after="80" w:line="276"/>
      </w:pPr>
      <w:r>
        <w:rPr>
          <w:b/>
          <w:bCs/>
          <w:color w:val="111827"/>
          <w:sz w:val="21"/>
          <w:szCs w:val="21"/>
        </w:rPr>
        <w:t xml:space="preserve">Role separation lives in the page tree, not the component tree. </w:t>
      </w:r>
      <w:r>
        <w:rPr>
          <w:color w:val="1F2937"/>
          <w:sz w:val="21"/>
          <w:szCs w:val="21"/>
        </w:rPr>
        <w:t xml:space="preserve">Shared UI is promoted into components/; role-specific screens stay in their own page folder.</w:t>
      </w:r>
    </w:p>
    <w:p>
      <w:pPr>
        <w:pStyle w:val="ListParagraph"/>
        <w:numPr>
          <w:ilvl w:val="0"/>
          <w:numId w:val="2"/>
        </w:numPr>
        <w:spacing w:after="80" w:line="276"/>
      </w:pPr>
      <w:r>
        <w:rPr>
          <w:b/>
          <w:bCs/>
          <w:color w:val="111827"/>
          <w:sz w:val="21"/>
          <w:szCs w:val="21"/>
        </w:rPr>
        <w:t xml:space="preserve">Static content is externalised. </w:t>
      </w:r>
      <w:r>
        <w:rPr>
          <w:color w:val="1F2937"/>
          <w:sz w:val="21"/>
          <w:szCs w:val="21"/>
        </w:rPr>
        <w:t xml:space="preserve">Marketing copy, navigation definitions, risk tier definitions and location lists live in utils/data/ rather than being embedded in JSX.</w:t>
      </w:r>
    </w:p>
    <w:p>
      <w:pPr>
        <w:pStyle w:val="ListParagraph"/>
        <w:numPr>
          <w:ilvl w:val="0"/>
          <w:numId w:val="2"/>
        </w:numPr>
        <w:spacing w:after="80" w:line="276"/>
      </w:pPr>
      <w:r>
        <w:rPr>
          <w:b/>
          <w:bCs/>
          <w:color w:val="111827"/>
          <w:sz w:val="21"/>
          <w:szCs w:val="21"/>
        </w:rPr>
        <w:t xml:space="preserve">components/ui is the design system. </w:t>
      </w:r>
      <w:r>
        <w:rPr>
          <w:color w:val="1F2937"/>
          <w:sz w:val="21"/>
          <w:szCs w:val="21"/>
        </w:rPr>
        <w:t xml:space="preserve">Everything there is generic and reusable; nothing there knows about SSOR domain concepts.</w:t>
      </w:r>
    </w:p>
    <w:p>
      <w:pPr>
        <w:pStyle w:val="Heading1"/>
        <w:pBdr>
          <w:bottom w:val="single" w:color="B45309" w:sz="12" w:space="6"/>
        </w:pBdr>
        <w:spacing w:after="160" w:before="360"/>
      </w:pPr>
      <w:r>
        <w:rPr>
          <w:rFonts w:ascii="Georgia" w:cs="Georgia" w:eastAsia="Georgia" w:hAnsi="Georgia"/>
          <w:b/>
          <w:bCs/>
          <w:color w:val="13294B"/>
          <w:sz w:val="30"/>
          <w:szCs w:val="30"/>
        </w:rPr>
        <w:t xml:space="preserve">4. Application Composition</w:t>
      </w:r>
    </w:p>
    <w:p>
      <w:pPr>
        <w:spacing w:after="120" w:line="276"/>
      </w:pPr>
      <w:r>
        <w:rPr>
          <w:color w:val="1F2937"/>
          <w:sz w:val="21"/>
          <w:szCs w:val="21"/>
        </w:rPr>
        <w:t xml:space="preserve">The provider and layout hierarchy is shallow and explicit:</w:t>
      </w:r>
    </w:p>
    <w:tbl>
      <w:tblPr>
        <w:tblW w:type="dxa" w:w="9026"/>
        <w:tblBorders>
          <w:top w:val="single" w:color="CBD5E1" w:sz="4"/>
          <w:left w:val="single" w:color="1E3A8A" w:sz="12"/>
          <w:bottom w:val="single" w:color="CBD5E1" w:sz="4"/>
          <w:right w:val="single" w:color="CBD5E1" w:sz="4"/>
          <w:insideH w:val="none"/>
          <w:insideV w:val="none"/>
        </w:tblBorders>
      </w:tblPr>
      <w:tblGrid>
        <w:gridCol w:w="9026"/>
      </w:tblGrid>
      <w:tr>
        <w:tc>
          <w:tcPr>
            <w:tcW w:type="dxa" w:w="9026"/>
            <w:shd w:fill="F8FAFC" w:color="auto" w:val="clear"/>
            <w:tcMar>
              <w:top w:type="dxa" w:w="140"/>
              <w:left w:type="dxa" w:w="180"/>
              <w:bottom w:type="dxa" w:w="140"/>
              <w:right w:type="dxa" w:w="140"/>
            </w:tcMar>
          </w:tcPr>
          <w:p>
            <w:pPr>
              <w:spacing w:after="0" w:line="240"/>
            </w:pPr>
            <w:r>
              <w:rPr>
                <w:rFonts w:ascii="Consolas" w:cs="Consolas" w:eastAsia="Consolas" w:hAnsi="Consolas"/>
                <w:color w:val="0F172A"/>
                <w:sz w:val="17"/>
                <w:szCs w:val="17"/>
              </w:rPr>
              <w:t xml:space="preserve">React.StrictMode</w:t>
            </w:r>
          </w:p>
          <w:p>
            <w:pPr>
              <w:spacing w:after="0" w:line="240"/>
            </w:pPr>
            <w:r>
              <w:rPr>
                <w:rFonts w:ascii="Consolas" w:cs="Consolas" w:eastAsia="Consolas" w:hAnsi="Consolas"/>
                <w:color w:val="0F172A"/>
                <w:sz w:val="17"/>
                <w:szCs w:val="17"/>
              </w:rPr>
              <w:t xml:space="preserve"> └─ AuthProvider              session state; blocks render while resolving</w:t>
            </w:r>
          </w:p>
          <w:p>
            <w:pPr>
              <w:spacing w:after="0" w:line="240"/>
            </w:pPr>
            <w:r>
              <w:rPr>
                <w:rFonts w:ascii="Consolas" w:cs="Consolas" w:eastAsia="Consolas" w:hAnsi="Consolas"/>
                <w:color w:val="0F172A"/>
                <w:sz w:val="17"/>
                <w:szCs w:val="17"/>
              </w:rPr>
              <w:t xml:space="preserve">     └─ ToastProvider          global notifications</w:t>
            </w:r>
          </w:p>
          <w:p>
            <w:pPr>
              <w:spacing w:after="0" w:line="240"/>
            </w:pPr>
            <w:r>
              <w:rPr>
                <w:rFonts w:ascii="Consolas" w:cs="Consolas" w:eastAsia="Consolas" w:hAnsi="Consolas"/>
                <w:color w:val="0F172A"/>
                <w:sz w:val="17"/>
                <w:szCs w:val="17"/>
              </w:rPr>
              <w:t xml:space="preserve">         └─ BrowserRouter</w:t>
            </w:r>
          </w:p>
          <w:p>
            <w:pPr>
              <w:spacing w:after="0" w:line="240"/>
            </w:pPr>
            <w:r>
              <w:rPr>
                <w:rFonts w:ascii="Consolas" w:cs="Consolas" w:eastAsia="Consolas" w:hAnsi="Consolas"/>
                <w:color w:val="0F172A"/>
                <w:sz w:val="17"/>
                <w:szCs w:val="17"/>
              </w:rPr>
              <w:t xml:space="preserve">             └─ Routes</w:t>
            </w:r>
          </w:p>
          <w:p>
            <w:pPr>
              <w:spacing w:after="0" w:line="240"/>
            </w:pPr>
            <w:r>
              <w:rPr>
                <w:rFonts w:ascii="Consolas" w:cs="Consolas" w:eastAsia="Consolas" w:hAnsi="Consolas"/>
                <w:color w:val="0F172A"/>
                <w:sz w:val="17"/>
                <w:szCs w:val="17"/>
              </w:rPr>
              <w:t xml:space="preserve">                 ├─ MarketingLayout   Navbar + Outlet</w:t>
            </w:r>
          </w:p>
          <w:p>
            <w:pPr>
              <w:spacing w:after="0" w:line="240"/>
            </w:pPr>
            <w:r>
              <w:rPr>
                <w:rFonts w:ascii="Consolas" w:cs="Consolas" w:eastAsia="Consolas" w:hAnsi="Consolas"/>
                <w:color w:val="0F172A"/>
                <w:sz w:val="17"/>
                <w:szCs w:val="17"/>
              </w:rPr>
              <w:t xml:space="preserve">                 ├─ LoginPage         standalone, no layout</w:t>
            </w:r>
          </w:p>
          <w:p>
            <w:pPr>
              <w:spacing w:after="0" w:line="240"/>
            </w:pPr>
            <w:r>
              <w:rPr>
                <w:rFonts w:ascii="Consolas" w:cs="Consolas" w:eastAsia="Consolas" w:hAnsi="Consolas"/>
                <w:color w:val="0F172A"/>
                <w:sz w:val="17"/>
                <w:szCs w:val="17"/>
              </w:rPr>
              <w:t xml:space="preserve">                 └─ PortalLayout      auth gate + Sidebar + Header + Outlet</w:t>
            </w:r>
          </w:p>
          <w:p>
            <w:pPr>
              <w:spacing w:after="0" w:line="240"/>
            </w:pPr>
            <w:r>
              <w:rPr>
                <w:rFonts w:ascii="Consolas" w:cs="Consolas" w:eastAsia="Consolas" w:hAnsi="Consolas"/>
                <w:color w:val="0F172A"/>
                <w:sz w:val="17"/>
                <w:szCs w:val="17"/>
              </w:rPr>
              <w:t xml:space="preserve">                     ├─ shared routes</w:t>
            </w:r>
          </w:p>
          <w:p>
            <w:pPr>
              <w:spacing w:after="0" w:line="240"/>
            </w:pPr>
            <w:r>
              <w:rPr>
                <w:rFonts w:ascii="Consolas" w:cs="Consolas" w:eastAsia="Consolas" w:hAnsi="Consolas"/>
                <w:color w:val="0F172A"/>
                <w:sz w:val="17"/>
                <w:szCs w:val="17"/>
              </w:rPr>
              <w:t xml:space="preserve">                     ├─ RoleProtectedRoute[police]</w:t>
            </w:r>
          </w:p>
          <w:p>
            <w:pPr>
              <w:spacing w:after="0" w:line="240"/>
            </w:pPr>
            <w:r>
              <w:rPr>
                <w:rFonts w:ascii="Consolas" w:cs="Consolas" w:eastAsia="Consolas" w:hAnsi="Consolas"/>
                <w:color w:val="0F172A"/>
                <w:sz w:val="17"/>
                <w:szCs w:val="17"/>
              </w:rPr>
              <w:t xml:space="preserve">                     └─ RoleProtectedRoute[organization]</w:t>
            </w:r>
          </w:p>
        </w:tc>
      </w:tr>
    </w:tbl>
    <w:p>
      <w:pPr>
        <w:spacing w:after="200"/>
      </w:pPr>
    </w:p>
    <w:p>
      <w:pPr>
        <w:spacing w:after="120" w:line="276"/>
      </w:pPr>
      <w:r>
        <w:rPr>
          <w:color w:val="1F2937"/>
          <w:sz w:val="21"/>
          <w:szCs w:val="21"/>
        </w:rPr>
        <w:t xml:space="preserve">Two behaviours follow from this ordering:</w:t>
      </w:r>
    </w:p>
    <w:p>
      <w:pPr>
        <w:pStyle w:val="ListParagraph"/>
        <w:numPr>
          <w:ilvl w:val="0"/>
          <w:numId w:val="2"/>
        </w:numPr>
        <w:spacing w:after="80" w:line="276"/>
      </w:pPr>
      <w:r>
        <w:rPr>
          <w:b/>
          <w:bCs/>
          <w:color w:val="111827"/>
          <w:sz w:val="21"/>
          <w:szCs w:val="21"/>
        </w:rPr>
        <w:t xml:space="preserve">AuthProvider sits above the router. </w:t>
      </w:r>
      <w:r>
        <w:rPr>
          <w:color w:val="1F2937"/>
          <w:sz w:val="21"/>
          <w:szCs w:val="21"/>
        </w:rPr>
        <w:t xml:space="preserve">The session is resolved once, before any route renders, so no route ever has to handle an indeterminate auth state.</w:t>
      </w:r>
    </w:p>
    <w:p>
      <w:pPr>
        <w:pStyle w:val="ListParagraph"/>
        <w:numPr>
          <w:ilvl w:val="0"/>
          <w:numId w:val="2"/>
        </w:numPr>
        <w:spacing w:after="80" w:line="276"/>
      </w:pPr>
      <w:r>
        <w:rPr>
          <w:b/>
          <w:bCs/>
          <w:color w:val="111827"/>
          <w:sz w:val="21"/>
          <w:szCs w:val="21"/>
        </w:rPr>
        <w:t xml:space="preserve">AuthProvider blocks the first paint. </w:t>
      </w:r>
      <w:r>
        <w:rPr>
          <w:color w:val="1F2937"/>
          <w:sz w:val="21"/>
          <w:szCs w:val="21"/>
        </w:rPr>
        <w:t xml:space="preserve">While the session check is in flight, the provider returns a full-screen spinner instead of children. This removes authentication flicker at the cost of delaying the marketing site behind an API round trip — see Section 15.</w:t>
      </w:r>
    </w:p>
    <w:p>
      <w:r>
        <w:br w:type="page"/>
      </w:r>
    </w:p>
    <w:p>
      <w:pPr>
        <w:pStyle w:val="Heading1"/>
        <w:pBdr>
          <w:bottom w:val="single" w:color="B45309" w:sz="12" w:space="6"/>
        </w:pBdr>
        <w:spacing w:after="160" w:before="360"/>
      </w:pPr>
      <w:r>
        <w:rPr>
          <w:rFonts w:ascii="Georgia" w:cs="Georgia" w:eastAsia="Georgia" w:hAnsi="Georgia"/>
          <w:b/>
          <w:bCs/>
          <w:color w:val="13294B"/>
          <w:sz w:val="30"/>
          <w:szCs w:val="30"/>
        </w:rPr>
        <w:t xml:space="preserve">5. Routing Architecture</w:t>
      </w:r>
    </w:p>
    <w:p>
      <w:pPr>
        <w:spacing w:after="120" w:line="276"/>
      </w:pPr>
      <w:r>
        <w:rPr>
          <w:color w:val="1F2937"/>
          <w:sz w:val="21"/>
          <w:szCs w:val="21"/>
        </w:rPr>
        <w:t xml:space="preserve">All routing is declared in a single file. There is no route configuration object, no lazy loading and no route-level data loaders — the entire route table is one readable JSX tree.</w:t>
      </w:r>
    </w:p>
    <w:p>
      <w:pPr>
        <w:pStyle w:val="Heading2"/>
        <w:spacing w:after="120" w:before="280"/>
      </w:pPr>
      <w:r>
        <w:rPr>
          <w:rFonts w:ascii="Georgia" w:cs="Georgia" w:eastAsia="Georgia" w:hAnsi="Georgia"/>
          <w:b/>
          <w:bCs/>
          <w:color w:val="1E3A8A"/>
          <w:sz w:val="24"/>
          <w:szCs w:val="24"/>
        </w:rPr>
        <w:t xml:space="preserve">5.1 Route groups</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400"/>
        <w:gridCol w:w="3026"/>
      </w:tblGrid>
      <w:tr>
        <w:trPr>
          <w:tblHeader/>
        </w:trPr>
        <w:tc>
          <w:tcPr>
            <w:tcW w:type="dxa" w:w="26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Group</w:t>
            </w:r>
          </w:p>
        </w:tc>
        <w:tc>
          <w:tcPr>
            <w:tcW w:type="dxa" w:w="34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Guard</w:t>
            </w:r>
          </w:p>
        </w:tc>
        <w:tc>
          <w:tcPr>
            <w:tcW w:type="dxa" w:w="3026"/>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Layout</w:t>
            </w:r>
          </w:p>
        </w:tc>
      </w:tr>
      <w:tr>
        <w:tc>
          <w:tcPr>
            <w:tcW w:type="dxa" w:w="2600"/>
            <w:tcMar>
              <w:top w:type="dxa" w:w="90"/>
              <w:left w:type="dxa" w:w="130"/>
              <w:bottom w:type="dxa" w:w="90"/>
              <w:right w:type="dxa" w:w="130"/>
            </w:tcMar>
            <w:vAlign w:val="center"/>
          </w:tcPr>
          <w:p>
            <w:pPr>
              <w:spacing w:after="0" w:line="260"/>
            </w:pPr>
            <w:r>
              <w:rPr>
                <w:color w:val="1F2937"/>
                <w:sz w:val="20"/>
                <w:szCs w:val="20"/>
              </w:rPr>
              <w:t xml:space="preserve">Marketing</w:t>
            </w:r>
          </w:p>
        </w:tc>
        <w:tc>
          <w:tcPr>
            <w:tcW w:type="dxa" w:w="3400"/>
            <w:tcMar>
              <w:top w:type="dxa" w:w="90"/>
              <w:left w:type="dxa" w:w="130"/>
              <w:bottom w:type="dxa" w:w="90"/>
              <w:right w:type="dxa" w:w="130"/>
            </w:tcMar>
            <w:vAlign w:val="center"/>
          </w:tcPr>
          <w:p>
            <w:pPr>
              <w:spacing w:after="0" w:line="260"/>
            </w:pPr>
            <w:r>
              <w:rPr>
                <w:color w:val="1F2937"/>
                <w:sz w:val="20"/>
                <w:szCs w:val="20"/>
              </w:rPr>
              <w:t xml:space="preserve">None — public</w:t>
            </w:r>
          </w:p>
        </w:tc>
        <w:tc>
          <w:tcPr>
            <w:tcW w:type="dxa" w:w="3026"/>
            <w:tcMar>
              <w:top w:type="dxa" w:w="90"/>
              <w:left w:type="dxa" w:w="130"/>
              <w:bottom w:type="dxa" w:w="90"/>
              <w:right w:type="dxa" w:w="130"/>
            </w:tcMar>
            <w:vAlign w:val="center"/>
          </w:tcPr>
          <w:p>
            <w:pPr>
              <w:spacing w:after="0" w:line="260"/>
            </w:pPr>
            <w:r>
              <w:rPr>
                <w:color w:val="1F2937"/>
                <w:sz w:val="20"/>
                <w:szCs w:val="20"/>
              </w:rPr>
              <w:t xml:space="preserve">MarketingLayout</w:t>
            </w:r>
          </w:p>
        </w:tc>
      </w:tr>
      <w:tr>
        <w:tc>
          <w:tcPr>
            <w:tcW w:type="dxa" w:w="2600"/>
            <w:shd w:fill="F1F5F9" w:color="auto" w:val="clear"/>
            <w:tcMar>
              <w:top w:type="dxa" w:w="90"/>
              <w:left w:type="dxa" w:w="130"/>
              <w:bottom w:type="dxa" w:w="90"/>
              <w:right w:type="dxa" w:w="130"/>
            </w:tcMar>
            <w:vAlign w:val="center"/>
          </w:tcPr>
          <w:p>
            <w:pPr>
              <w:spacing w:after="0" w:line="260"/>
            </w:pPr>
            <w:r>
              <w:rPr>
                <w:color w:val="1F2937"/>
                <w:sz w:val="20"/>
                <w:szCs w:val="20"/>
              </w:rPr>
              <w:t xml:space="preserve">Login</w:t>
            </w:r>
          </w:p>
        </w:tc>
        <w:tc>
          <w:tcPr>
            <w:tcW w:type="dxa" w:w="3400"/>
            <w:shd w:fill="F1F5F9" w:color="auto" w:val="clear"/>
            <w:tcMar>
              <w:top w:type="dxa" w:w="90"/>
              <w:left w:type="dxa" w:w="130"/>
              <w:bottom w:type="dxa" w:w="90"/>
              <w:right w:type="dxa" w:w="130"/>
            </w:tcMar>
            <w:vAlign w:val="center"/>
          </w:tcPr>
          <w:p>
            <w:pPr>
              <w:spacing w:after="0" w:line="260"/>
            </w:pPr>
            <w:r>
              <w:rPr>
                <w:color w:val="1F2937"/>
                <w:sz w:val="20"/>
                <w:szCs w:val="20"/>
              </w:rPr>
              <w:t xml:space="preserve">None — public</w:t>
            </w:r>
          </w:p>
        </w:tc>
        <w:tc>
          <w:tcPr>
            <w:tcW w:type="dxa" w:w="3026"/>
            <w:shd w:fill="F1F5F9" w:color="auto" w:val="clear"/>
            <w:tcMar>
              <w:top w:type="dxa" w:w="90"/>
              <w:left w:type="dxa" w:w="130"/>
              <w:bottom w:type="dxa" w:w="90"/>
              <w:right w:type="dxa" w:w="130"/>
            </w:tcMar>
            <w:vAlign w:val="center"/>
          </w:tcPr>
          <w:p>
            <w:pPr>
              <w:spacing w:after="0" w:line="260"/>
            </w:pPr>
            <w:r>
              <w:rPr>
                <w:color w:val="1F2937"/>
                <w:sz w:val="20"/>
                <w:szCs w:val="20"/>
              </w:rPr>
              <w:t xml:space="preserve">None</w:t>
            </w:r>
          </w:p>
        </w:tc>
      </w:tr>
      <w:tr>
        <w:tc>
          <w:tcPr>
            <w:tcW w:type="dxa" w:w="2600"/>
            <w:tcMar>
              <w:top w:type="dxa" w:w="90"/>
              <w:left w:type="dxa" w:w="130"/>
              <w:bottom w:type="dxa" w:w="90"/>
              <w:right w:type="dxa" w:w="130"/>
            </w:tcMar>
            <w:vAlign w:val="center"/>
          </w:tcPr>
          <w:p>
            <w:pPr>
              <w:spacing w:after="0" w:line="260"/>
            </w:pPr>
            <w:r>
              <w:rPr>
                <w:color w:val="1F2937"/>
                <w:sz w:val="20"/>
                <w:szCs w:val="20"/>
              </w:rPr>
              <w:t xml:space="preserve">Portal shared</w:t>
            </w:r>
          </w:p>
        </w:tc>
        <w:tc>
          <w:tcPr>
            <w:tcW w:type="dxa" w:w="3400"/>
            <w:tcMar>
              <w:top w:type="dxa" w:w="90"/>
              <w:left w:type="dxa" w:w="130"/>
              <w:bottom w:type="dxa" w:w="90"/>
              <w:right w:type="dxa" w:w="130"/>
            </w:tcMar>
            <w:vAlign w:val="center"/>
          </w:tcPr>
          <w:p>
            <w:pPr>
              <w:spacing w:after="0" w:line="260"/>
            </w:pPr>
            <w:r>
              <w:rPr>
                <w:color w:val="1F2937"/>
                <w:sz w:val="20"/>
                <w:szCs w:val="20"/>
              </w:rPr>
              <w:t xml:space="preserve">Authenticated</w:t>
            </w:r>
          </w:p>
        </w:tc>
        <w:tc>
          <w:tcPr>
            <w:tcW w:type="dxa" w:w="3026"/>
            <w:tcMar>
              <w:top w:type="dxa" w:w="90"/>
              <w:left w:type="dxa" w:w="130"/>
              <w:bottom w:type="dxa" w:w="90"/>
              <w:right w:type="dxa" w:w="130"/>
            </w:tcMar>
            <w:vAlign w:val="center"/>
          </w:tcPr>
          <w:p>
            <w:pPr>
              <w:spacing w:after="0" w:line="260"/>
            </w:pPr>
            <w:r>
              <w:rPr>
                <w:color w:val="1F2937"/>
                <w:sz w:val="20"/>
                <w:szCs w:val="20"/>
              </w:rPr>
              <w:t xml:space="preserve">PortalLayout</w:t>
            </w:r>
          </w:p>
        </w:tc>
      </w:tr>
      <w:tr>
        <w:tc>
          <w:tcPr>
            <w:tcW w:type="dxa" w:w="2600"/>
            <w:shd w:fill="F1F5F9" w:color="auto" w:val="clear"/>
            <w:tcMar>
              <w:top w:type="dxa" w:w="90"/>
              <w:left w:type="dxa" w:w="130"/>
              <w:bottom w:type="dxa" w:w="90"/>
              <w:right w:type="dxa" w:w="130"/>
            </w:tcMar>
            <w:vAlign w:val="center"/>
          </w:tcPr>
          <w:p>
            <w:pPr>
              <w:spacing w:after="0" w:line="260"/>
            </w:pPr>
            <w:r>
              <w:rPr>
                <w:color w:val="1F2937"/>
                <w:sz w:val="20"/>
                <w:szCs w:val="20"/>
              </w:rPr>
              <w:t xml:space="preserve">Portal police</w:t>
            </w:r>
          </w:p>
        </w:tc>
        <w:tc>
          <w:tcPr>
            <w:tcW w:type="dxa" w:w="3400"/>
            <w:shd w:fill="F1F5F9" w:color="auto" w:val="clear"/>
            <w:tcMar>
              <w:top w:type="dxa" w:w="90"/>
              <w:left w:type="dxa" w:w="130"/>
              <w:bottom w:type="dxa" w:w="90"/>
              <w:right w:type="dxa" w:w="130"/>
            </w:tcMar>
            <w:vAlign w:val="center"/>
          </w:tcPr>
          <w:p>
            <w:pPr>
              <w:spacing w:after="0" w:line="260"/>
            </w:pPr>
            <w:r>
              <w:rPr>
                <w:color w:val="1F2937"/>
                <w:sz w:val="20"/>
                <w:szCs w:val="20"/>
              </w:rPr>
              <w:t xml:space="preserve">Authenticated + role police</w:t>
            </w:r>
          </w:p>
        </w:tc>
        <w:tc>
          <w:tcPr>
            <w:tcW w:type="dxa" w:w="3026"/>
            <w:shd w:fill="F1F5F9" w:color="auto" w:val="clear"/>
            <w:tcMar>
              <w:top w:type="dxa" w:w="90"/>
              <w:left w:type="dxa" w:w="130"/>
              <w:bottom w:type="dxa" w:w="90"/>
              <w:right w:type="dxa" w:w="130"/>
            </w:tcMar>
            <w:vAlign w:val="center"/>
          </w:tcPr>
          <w:p>
            <w:pPr>
              <w:spacing w:after="0" w:line="260"/>
            </w:pPr>
            <w:r>
              <w:rPr>
                <w:color w:val="1F2937"/>
                <w:sz w:val="20"/>
                <w:szCs w:val="20"/>
              </w:rPr>
              <w:t xml:space="preserve">PortalLayout</w:t>
            </w:r>
          </w:p>
        </w:tc>
      </w:tr>
      <w:tr>
        <w:tc>
          <w:tcPr>
            <w:tcW w:type="dxa" w:w="2600"/>
            <w:tcMar>
              <w:top w:type="dxa" w:w="90"/>
              <w:left w:type="dxa" w:w="130"/>
              <w:bottom w:type="dxa" w:w="90"/>
              <w:right w:type="dxa" w:w="130"/>
            </w:tcMar>
            <w:vAlign w:val="center"/>
          </w:tcPr>
          <w:p>
            <w:pPr>
              <w:spacing w:after="0" w:line="260"/>
            </w:pPr>
            <w:r>
              <w:rPr>
                <w:color w:val="1F2937"/>
                <w:sz w:val="20"/>
                <w:szCs w:val="20"/>
              </w:rPr>
              <w:t xml:space="preserve">Portal organization</w:t>
            </w:r>
          </w:p>
        </w:tc>
        <w:tc>
          <w:tcPr>
            <w:tcW w:type="dxa" w:w="3400"/>
            <w:tcMar>
              <w:top w:type="dxa" w:w="90"/>
              <w:left w:type="dxa" w:w="130"/>
              <w:bottom w:type="dxa" w:w="90"/>
              <w:right w:type="dxa" w:w="130"/>
            </w:tcMar>
            <w:vAlign w:val="center"/>
          </w:tcPr>
          <w:p>
            <w:pPr>
              <w:spacing w:after="0" w:line="260"/>
            </w:pPr>
            <w:r>
              <w:rPr>
                <w:color w:val="1F2937"/>
                <w:sz w:val="20"/>
                <w:szCs w:val="20"/>
              </w:rPr>
              <w:t xml:space="preserve">Authenticated + role organization</w:t>
            </w:r>
          </w:p>
        </w:tc>
        <w:tc>
          <w:tcPr>
            <w:tcW w:type="dxa" w:w="3026"/>
            <w:tcMar>
              <w:top w:type="dxa" w:w="90"/>
              <w:left w:type="dxa" w:w="130"/>
              <w:bottom w:type="dxa" w:w="90"/>
              <w:right w:type="dxa" w:w="130"/>
            </w:tcMar>
            <w:vAlign w:val="center"/>
          </w:tcPr>
          <w:p>
            <w:pPr>
              <w:spacing w:after="0" w:line="260"/>
            </w:pPr>
            <w:r>
              <w:rPr>
                <w:color w:val="1F2937"/>
                <w:sz w:val="20"/>
                <w:szCs w:val="20"/>
              </w:rPr>
              <w:t xml:space="preserve">PortalLayout</w:t>
            </w:r>
          </w:p>
        </w:tc>
      </w:tr>
      <w:tr>
        <w:tc>
          <w:tcPr>
            <w:tcW w:type="dxa" w:w="2600"/>
            <w:shd w:fill="F1F5F9" w:color="auto" w:val="clear"/>
            <w:tcMar>
              <w:top w:type="dxa" w:w="90"/>
              <w:left w:type="dxa" w:w="130"/>
              <w:bottom w:type="dxa" w:w="90"/>
              <w:right w:type="dxa" w:w="130"/>
            </w:tcMar>
            <w:vAlign w:val="center"/>
          </w:tcPr>
          <w:p>
            <w:pPr>
              <w:spacing w:after="0" w:line="260"/>
            </w:pPr>
            <w:r>
              <w:rPr>
                <w:color w:val="1F2937"/>
                <w:sz w:val="20"/>
                <w:szCs w:val="20"/>
              </w:rPr>
              <w:t xml:space="preserve">Catch-all</w:t>
            </w:r>
          </w:p>
        </w:tc>
        <w:tc>
          <w:tcPr>
            <w:tcW w:type="dxa" w:w="3400"/>
            <w:shd w:fill="F1F5F9" w:color="auto" w:val="clear"/>
            <w:tcMar>
              <w:top w:type="dxa" w:w="90"/>
              <w:left w:type="dxa" w:w="130"/>
              <w:bottom w:type="dxa" w:w="90"/>
              <w:right w:type="dxa" w:w="130"/>
            </w:tcMar>
            <w:vAlign w:val="center"/>
          </w:tcPr>
          <w:p>
            <w:pPr>
              <w:spacing w:after="0" w:line="260"/>
            </w:pPr>
            <w:r>
              <w:rPr>
                <w:color w:val="1F2937"/>
                <w:sz w:val="20"/>
                <w:szCs w:val="20"/>
              </w:rPr>
              <w:t xml:space="preserve">None</w:t>
            </w:r>
          </w:p>
        </w:tc>
        <w:tc>
          <w:tcPr>
            <w:tcW w:type="dxa" w:w="3026"/>
            <w:shd w:fill="F1F5F9" w:color="auto" w:val="clear"/>
            <w:tcMar>
              <w:top w:type="dxa" w:w="90"/>
              <w:left w:type="dxa" w:w="130"/>
              <w:bottom w:type="dxa" w:w="90"/>
              <w:right w:type="dxa" w:w="130"/>
            </w:tcMar>
            <w:vAlign w:val="center"/>
          </w:tcPr>
          <w:p>
            <w:pPr>
              <w:spacing w:after="0" w:line="260"/>
            </w:pPr>
            <w:r>
              <w:rPr>
                <w:color w:val="1F2937"/>
                <w:sz w:val="20"/>
                <w:szCs w:val="20"/>
              </w:rPr>
              <w:t xml:space="preserve">Redirects to /</w:t>
            </w:r>
          </w:p>
        </w:tc>
      </w:tr>
    </w:tbl>
    <w:p>
      <w:pPr>
        <w:pStyle w:val="Heading2"/>
        <w:spacing w:after="120" w:before="280"/>
      </w:pPr>
      <w:r>
        <w:rPr>
          <w:rFonts w:ascii="Georgia" w:cs="Georgia" w:eastAsia="Georgia" w:hAnsi="Georgia"/>
          <w:b/>
          <w:bCs/>
          <w:color w:val="1E3A8A"/>
          <w:sz w:val="24"/>
          <w:szCs w:val="24"/>
        </w:rPr>
        <w:t xml:space="preserve">5.2 Route table</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3400"/>
        <w:gridCol w:w="2526"/>
      </w:tblGrid>
      <w:tr>
        <w:trPr>
          <w:tblHeader/>
        </w:trPr>
        <w:tc>
          <w:tcPr>
            <w:tcW w:type="dxa" w:w="31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Path</w:t>
            </w:r>
          </w:p>
        </w:tc>
        <w:tc>
          <w:tcPr>
            <w:tcW w:type="dxa" w:w="34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Component</w:t>
            </w:r>
          </w:p>
        </w:tc>
        <w:tc>
          <w:tcPr>
            <w:tcW w:type="dxa" w:w="2526"/>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Access</w:t>
            </w:r>
          </w:p>
        </w:tc>
      </w:tr>
      <w:tr>
        <w:tc>
          <w:tcPr>
            <w:tcW w:type="dxa" w:w="3100"/>
            <w:tcMar>
              <w:top w:type="dxa" w:w="90"/>
              <w:left w:type="dxa" w:w="130"/>
              <w:bottom w:type="dxa" w:w="90"/>
              <w:right w:type="dxa" w:w="130"/>
            </w:tcMar>
            <w:vAlign w:val="center"/>
          </w:tcPr>
          <w:p>
            <w:pPr>
              <w:spacing w:after="0" w:line="260"/>
            </w:pPr>
            <w:r>
              <w:rPr>
                <w:color w:val="1F2937"/>
                <w:sz w:val="20"/>
                <w:szCs w:val="20"/>
              </w:rPr>
              <w:t xml:space="preserve">/</w:t>
            </w:r>
          </w:p>
        </w:tc>
        <w:tc>
          <w:tcPr>
            <w:tcW w:type="dxa" w:w="3400"/>
            <w:tcMar>
              <w:top w:type="dxa" w:w="90"/>
              <w:left w:type="dxa" w:w="130"/>
              <w:bottom w:type="dxa" w:w="90"/>
              <w:right w:type="dxa" w:w="130"/>
            </w:tcMar>
            <w:vAlign w:val="center"/>
          </w:tcPr>
          <w:p>
            <w:pPr>
              <w:spacing w:after="0" w:line="260"/>
            </w:pPr>
            <w:r>
              <w:rPr>
                <w:color w:val="1F2937"/>
                <w:sz w:val="20"/>
                <w:szCs w:val="20"/>
              </w:rPr>
              <w:t xml:space="preserve">LandingPage</w:t>
            </w:r>
          </w:p>
        </w:tc>
        <w:tc>
          <w:tcPr>
            <w:tcW w:type="dxa" w:w="2526"/>
            <w:tcMar>
              <w:top w:type="dxa" w:w="90"/>
              <w:left w:type="dxa" w:w="130"/>
              <w:bottom w:type="dxa" w:w="90"/>
              <w:right w:type="dxa" w:w="130"/>
            </w:tcMar>
            <w:vAlign w:val="center"/>
          </w:tcPr>
          <w:p>
            <w:pPr>
              <w:spacing w:after="0" w:line="260"/>
            </w:pPr>
            <w:r>
              <w:rPr>
                <w:color w:val="1F2937"/>
                <w:sz w:val="20"/>
                <w:szCs w:val="20"/>
              </w:rPr>
              <w:t xml:space="preserve">Public</w:t>
            </w:r>
          </w:p>
        </w:tc>
      </w:tr>
      <w:tr>
        <w:tc>
          <w:tcPr>
            <w:tcW w:type="dxa" w:w="3100"/>
            <w:shd w:fill="F1F5F9" w:color="auto" w:val="clear"/>
            <w:tcMar>
              <w:top w:type="dxa" w:w="90"/>
              <w:left w:type="dxa" w:w="130"/>
              <w:bottom w:type="dxa" w:w="90"/>
              <w:right w:type="dxa" w:w="130"/>
            </w:tcMar>
            <w:vAlign w:val="center"/>
          </w:tcPr>
          <w:p>
            <w:pPr>
              <w:spacing w:after="0" w:line="260"/>
            </w:pPr>
            <w:r>
              <w:rPr>
                <w:color w:val="1F2937"/>
                <w:sz w:val="20"/>
                <w:szCs w:val="20"/>
              </w:rPr>
              <w:t xml:space="preserve">/services</w:t>
            </w:r>
          </w:p>
        </w:tc>
        <w:tc>
          <w:tcPr>
            <w:tcW w:type="dxa" w:w="3400"/>
            <w:shd w:fill="F1F5F9" w:color="auto" w:val="clear"/>
            <w:tcMar>
              <w:top w:type="dxa" w:w="90"/>
              <w:left w:type="dxa" w:w="130"/>
              <w:bottom w:type="dxa" w:w="90"/>
              <w:right w:type="dxa" w:w="130"/>
            </w:tcMar>
            <w:vAlign w:val="center"/>
          </w:tcPr>
          <w:p>
            <w:pPr>
              <w:spacing w:after="0" w:line="260"/>
            </w:pPr>
            <w:r>
              <w:rPr>
                <w:color w:val="1F2937"/>
                <w:sz w:val="20"/>
                <w:szCs w:val="20"/>
              </w:rPr>
              <w:t xml:space="preserve">OrganizationServicesPage</w:t>
            </w:r>
          </w:p>
        </w:tc>
        <w:tc>
          <w:tcPr>
            <w:tcW w:type="dxa" w:w="2526"/>
            <w:shd w:fill="F1F5F9" w:color="auto" w:val="clear"/>
            <w:tcMar>
              <w:top w:type="dxa" w:w="90"/>
              <w:left w:type="dxa" w:w="130"/>
              <w:bottom w:type="dxa" w:w="90"/>
              <w:right w:type="dxa" w:w="130"/>
            </w:tcMar>
            <w:vAlign w:val="center"/>
          </w:tcPr>
          <w:p>
            <w:pPr>
              <w:spacing w:after="0" w:line="260"/>
            </w:pPr>
            <w:r>
              <w:rPr>
                <w:color w:val="1F2937"/>
                <w:sz w:val="20"/>
                <w:szCs w:val="20"/>
              </w:rPr>
              <w:t xml:space="preserve">Public</w:t>
            </w:r>
          </w:p>
        </w:tc>
      </w:tr>
      <w:tr>
        <w:tc>
          <w:tcPr>
            <w:tcW w:type="dxa" w:w="3100"/>
            <w:tcMar>
              <w:top w:type="dxa" w:w="90"/>
              <w:left w:type="dxa" w:w="130"/>
              <w:bottom w:type="dxa" w:w="90"/>
              <w:right w:type="dxa" w:w="130"/>
            </w:tcMar>
            <w:vAlign w:val="center"/>
          </w:tcPr>
          <w:p>
            <w:pPr>
              <w:spacing w:after="0" w:line="260"/>
            </w:pPr>
            <w:r>
              <w:rPr>
                <w:color w:val="1F2937"/>
                <w:sz w:val="20"/>
                <w:szCs w:val="20"/>
              </w:rPr>
              <w:t xml:space="preserve">/about</w:t>
            </w:r>
          </w:p>
        </w:tc>
        <w:tc>
          <w:tcPr>
            <w:tcW w:type="dxa" w:w="3400"/>
            <w:tcMar>
              <w:top w:type="dxa" w:w="90"/>
              <w:left w:type="dxa" w:w="130"/>
              <w:bottom w:type="dxa" w:w="90"/>
              <w:right w:type="dxa" w:w="130"/>
            </w:tcMar>
            <w:vAlign w:val="center"/>
          </w:tcPr>
          <w:p>
            <w:pPr>
              <w:spacing w:after="0" w:line="260"/>
            </w:pPr>
            <w:r>
              <w:rPr>
                <w:color w:val="1F2937"/>
                <w:sz w:val="20"/>
                <w:szCs w:val="20"/>
              </w:rPr>
              <w:t xml:space="preserve">AboutPage</w:t>
            </w:r>
          </w:p>
        </w:tc>
        <w:tc>
          <w:tcPr>
            <w:tcW w:type="dxa" w:w="2526"/>
            <w:tcMar>
              <w:top w:type="dxa" w:w="90"/>
              <w:left w:type="dxa" w:w="130"/>
              <w:bottom w:type="dxa" w:w="90"/>
              <w:right w:type="dxa" w:w="130"/>
            </w:tcMar>
            <w:vAlign w:val="center"/>
          </w:tcPr>
          <w:p>
            <w:pPr>
              <w:spacing w:after="0" w:line="260"/>
            </w:pPr>
            <w:r>
              <w:rPr>
                <w:color w:val="1F2937"/>
                <w:sz w:val="20"/>
                <w:szCs w:val="20"/>
              </w:rPr>
              <w:t xml:space="preserve">Public</w:t>
            </w:r>
          </w:p>
        </w:tc>
      </w:tr>
      <w:tr>
        <w:tc>
          <w:tcPr>
            <w:tcW w:type="dxa" w:w="3100"/>
            <w:shd w:fill="F1F5F9" w:color="auto" w:val="clear"/>
            <w:tcMar>
              <w:top w:type="dxa" w:w="90"/>
              <w:left w:type="dxa" w:w="130"/>
              <w:bottom w:type="dxa" w:w="90"/>
              <w:right w:type="dxa" w:w="130"/>
            </w:tcMar>
            <w:vAlign w:val="center"/>
          </w:tcPr>
          <w:p>
            <w:pPr>
              <w:spacing w:after="0" w:line="260"/>
            </w:pPr>
            <w:r>
              <w:rPr>
                <w:color w:val="1F2937"/>
                <w:sz w:val="20"/>
                <w:szCs w:val="20"/>
              </w:rPr>
              <w:t xml:space="preserve">/contact</w:t>
            </w:r>
          </w:p>
        </w:tc>
        <w:tc>
          <w:tcPr>
            <w:tcW w:type="dxa" w:w="3400"/>
            <w:shd w:fill="F1F5F9" w:color="auto" w:val="clear"/>
            <w:tcMar>
              <w:top w:type="dxa" w:w="90"/>
              <w:left w:type="dxa" w:w="130"/>
              <w:bottom w:type="dxa" w:w="90"/>
              <w:right w:type="dxa" w:w="130"/>
            </w:tcMar>
            <w:vAlign w:val="center"/>
          </w:tcPr>
          <w:p>
            <w:pPr>
              <w:spacing w:after="0" w:line="260"/>
            </w:pPr>
            <w:r>
              <w:rPr>
                <w:color w:val="1F2937"/>
                <w:sz w:val="20"/>
                <w:szCs w:val="20"/>
              </w:rPr>
              <w:t xml:space="preserve">ContactPage</w:t>
            </w:r>
          </w:p>
        </w:tc>
        <w:tc>
          <w:tcPr>
            <w:tcW w:type="dxa" w:w="2526"/>
            <w:shd w:fill="F1F5F9" w:color="auto" w:val="clear"/>
            <w:tcMar>
              <w:top w:type="dxa" w:w="90"/>
              <w:left w:type="dxa" w:w="130"/>
              <w:bottom w:type="dxa" w:w="90"/>
              <w:right w:type="dxa" w:w="130"/>
            </w:tcMar>
            <w:vAlign w:val="center"/>
          </w:tcPr>
          <w:p>
            <w:pPr>
              <w:spacing w:after="0" w:line="260"/>
            </w:pPr>
            <w:r>
              <w:rPr>
                <w:color w:val="1F2937"/>
                <w:sz w:val="20"/>
                <w:szCs w:val="20"/>
              </w:rPr>
              <w:t xml:space="preserve">Public</w:t>
            </w:r>
          </w:p>
        </w:tc>
      </w:tr>
      <w:tr>
        <w:tc>
          <w:tcPr>
            <w:tcW w:type="dxa" w:w="3100"/>
            <w:tcMar>
              <w:top w:type="dxa" w:w="90"/>
              <w:left w:type="dxa" w:w="130"/>
              <w:bottom w:type="dxa" w:w="90"/>
              <w:right w:type="dxa" w:w="130"/>
            </w:tcMar>
            <w:vAlign w:val="center"/>
          </w:tcPr>
          <w:p>
            <w:pPr>
              <w:spacing w:after="0" w:line="260"/>
            </w:pPr>
            <w:r>
              <w:rPr>
                <w:color w:val="1F2937"/>
                <w:sz w:val="20"/>
                <w:szCs w:val="20"/>
              </w:rPr>
              <w:t xml:space="preserve">/login</w:t>
            </w:r>
          </w:p>
        </w:tc>
        <w:tc>
          <w:tcPr>
            <w:tcW w:type="dxa" w:w="3400"/>
            <w:tcMar>
              <w:top w:type="dxa" w:w="90"/>
              <w:left w:type="dxa" w:w="130"/>
              <w:bottom w:type="dxa" w:w="90"/>
              <w:right w:type="dxa" w:w="130"/>
            </w:tcMar>
            <w:vAlign w:val="center"/>
          </w:tcPr>
          <w:p>
            <w:pPr>
              <w:spacing w:after="0" w:line="260"/>
            </w:pPr>
            <w:r>
              <w:rPr>
                <w:color w:val="1F2937"/>
                <w:sz w:val="20"/>
                <w:szCs w:val="20"/>
              </w:rPr>
              <w:t xml:space="preserve">LoginPage</w:t>
            </w:r>
          </w:p>
        </w:tc>
        <w:tc>
          <w:tcPr>
            <w:tcW w:type="dxa" w:w="2526"/>
            <w:tcMar>
              <w:top w:type="dxa" w:w="90"/>
              <w:left w:type="dxa" w:w="130"/>
              <w:bottom w:type="dxa" w:w="90"/>
              <w:right w:type="dxa" w:w="130"/>
            </w:tcMar>
            <w:vAlign w:val="center"/>
          </w:tcPr>
          <w:p>
            <w:pPr>
              <w:spacing w:after="0" w:line="260"/>
            </w:pPr>
            <w:r>
              <w:rPr>
                <w:color w:val="1F2937"/>
                <w:sz w:val="20"/>
                <w:szCs w:val="20"/>
              </w:rPr>
              <w:t xml:space="preserve">Public</w:t>
            </w:r>
          </w:p>
        </w:tc>
      </w:tr>
      <w:tr>
        <w:tc>
          <w:tcPr>
            <w:tcW w:type="dxa" w:w="3100"/>
            <w:shd w:fill="F1F5F9" w:color="auto" w:val="clear"/>
            <w:tcMar>
              <w:top w:type="dxa" w:w="90"/>
              <w:left w:type="dxa" w:w="130"/>
              <w:bottom w:type="dxa" w:w="90"/>
              <w:right w:type="dxa" w:w="130"/>
            </w:tcMar>
            <w:vAlign w:val="center"/>
          </w:tcPr>
          <w:p>
            <w:pPr>
              <w:spacing w:after="0" w:line="260"/>
            </w:pPr>
            <w:r>
              <w:rPr>
                <w:color w:val="1F2937"/>
                <w:sz w:val="20"/>
                <w:szCs w:val="20"/>
              </w:rPr>
              <w:t xml:space="preserve">/portal</w:t>
            </w:r>
          </w:p>
        </w:tc>
        <w:tc>
          <w:tcPr>
            <w:tcW w:type="dxa" w:w="3400"/>
            <w:shd w:fill="F1F5F9" w:color="auto" w:val="clear"/>
            <w:tcMar>
              <w:top w:type="dxa" w:w="90"/>
              <w:left w:type="dxa" w:w="130"/>
              <w:bottom w:type="dxa" w:w="90"/>
              <w:right w:type="dxa" w:w="130"/>
            </w:tcMar>
            <w:vAlign w:val="center"/>
          </w:tcPr>
          <w:p>
            <w:pPr>
              <w:spacing w:after="0" w:line="260"/>
            </w:pPr>
            <w:r>
              <w:rPr>
                <w:color w:val="1F2937"/>
                <w:sz w:val="20"/>
                <w:szCs w:val="20"/>
              </w:rPr>
              <w:t xml:space="preserve">PortalIndex</w:t>
            </w:r>
          </w:p>
        </w:tc>
        <w:tc>
          <w:tcPr>
            <w:tcW w:type="dxa" w:w="2526"/>
            <w:shd w:fill="F1F5F9" w:color="auto" w:val="clear"/>
            <w:tcMar>
              <w:top w:type="dxa" w:w="90"/>
              <w:left w:type="dxa" w:w="130"/>
              <w:bottom w:type="dxa" w:w="90"/>
              <w:right w:type="dxa" w:w="130"/>
            </w:tcMar>
            <w:vAlign w:val="center"/>
          </w:tcPr>
          <w:p>
            <w:pPr>
              <w:spacing w:after="0" w:line="260"/>
            </w:pPr>
            <w:r>
              <w:rPr>
                <w:color w:val="1F2937"/>
                <w:sz w:val="20"/>
                <w:szCs w:val="20"/>
              </w:rPr>
              <w:t xml:space="preserve">Authenticated — role dispatch</w:t>
            </w:r>
          </w:p>
        </w:tc>
      </w:tr>
      <w:tr>
        <w:tc>
          <w:tcPr>
            <w:tcW w:type="dxa" w:w="3100"/>
            <w:tcMar>
              <w:top w:type="dxa" w:w="90"/>
              <w:left w:type="dxa" w:w="130"/>
              <w:bottom w:type="dxa" w:w="90"/>
              <w:right w:type="dxa" w:w="130"/>
            </w:tcMar>
            <w:vAlign w:val="center"/>
          </w:tcPr>
          <w:p>
            <w:pPr>
              <w:spacing w:after="0" w:line="260"/>
            </w:pPr>
            <w:r>
              <w:rPr>
                <w:color w:val="1F2937"/>
                <w:sz w:val="20"/>
                <w:szCs w:val="20"/>
              </w:rPr>
              <w:t xml:space="preserve">/portal/profile</w:t>
            </w:r>
          </w:p>
        </w:tc>
        <w:tc>
          <w:tcPr>
            <w:tcW w:type="dxa" w:w="3400"/>
            <w:tcMar>
              <w:top w:type="dxa" w:w="90"/>
              <w:left w:type="dxa" w:w="130"/>
              <w:bottom w:type="dxa" w:w="90"/>
              <w:right w:type="dxa" w:w="130"/>
            </w:tcMar>
            <w:vAlign w:val="center"/>
          </w:tcPr>
          <w:p>
            <w:pPr>
              <w:spacing w:after="0" w:line="260"/>
            </w:pPr>
            <w:r>
              <w:rPr>
                <w:color w:val="1F2937"/>
                <w:sz w:val="20"/>
                <w:szCs w:val="20"/>
              </w:rPr>
              <w:t xml:space="preserve">Profile</w:t>
            </w:r>
          </w:p>
        </w:tc>
        <w:tc>
          <w:tcPr>
            <w:tcW w:type="dxa" w:w="2526"/>
            <w:tcMar>
              <w:top w:type="dxa" w:w="90"/>
              <w:left w:type="dxa" w:w="130"/>
              <w:bottom w:type="dxa" w:w="90"/>
              <w:right w:type="dxa" w:w="130"/>
            </w:tcMar>
            <w:vAlign w:val="center"/>
          </w:tcPr>
          <w:p>
            <w:pPr>
              <w:spacing w:after="0" w:line="260"/>
            </w:pPr>
            <w:r>
              <w:rPr>
                <w:color w:val="1F2937"/>
                <w:sz w:val="20"/>
                <w:szCs w:val="20"/>
              </w:rPr>
              <w:t xml:space="preserve">Authenticated — both roles</w:t>
            </w:r>
          </w:p>
        </w:tc>
      </w:tr>
      <w:tr>
        <w:tc>
          <w:tcPr>
            <w:tcW w:type="dxa" w:w="3100"/>
            <w:shd w:fill="F1F5F9" w:color="auto" w:val="clear"/>
            <w:tcMar>
              <w:top w:type="dxa" w:w="90"/>
              <w:left w:type="dxa" w:w="130"/>
              <w:bottom w:type="dxa" w:w="90"/>
              <w:right w:type="dxa" w:w="130"/>
            </w:tcMar>
            <w:vAlign w:val="center"/>
          </w:tcPr>
          <w:p>
            <w:pPr>
              <w:spacing w:after="0" w:line="260"/>
            </w:pPr>
            <w:r>
              <w:rPr>
                <w:color w:val="1F2937"/>
                <w:sz w:val="20"/>
                <w:szCs w:val="20"/>
              </w:rPr>
              <w:t xml:space="preserve">/portal/tiers</w:t>
            </w:r>
          </w:p>
        </w:tc>
        <w:tc>
          <w:tcPr>
            <w:tcW w:type="dxa" w:w="3400"/>
            <w:shd w:fill="F1F5F9" w:color="auto" w:val="clear"/>
            <w:tcMar>
              <w:top w:type="dxa" w:w="90"/>
              <w:left w:type="dxa" w:w="130"/>
              <w:bottom w:type="dxa" w:w="90"/>
              <w:right w:type="dxa" w:w="130"/>
            </w:tcMar>
            <w:vAlign w:val="center"/>
          </w:tcPr>
          <w:p>
            <w:pPr>
              <w:spacing w:after="0" w:line="260"/>
            </w:pPr>
            <w:r>
              <w:rPr>
                <w:color w:val="1F2937"/>
                <w:sz w:val="20"/>
                <w:szCs w:val="20"/>
              </w:rPr>
              <w:t xml:space="preserve">RiskTierGuide</w:t>
            </w:r>
          </w:p>
        </w:tc>
        <w:tc>
          <w:tcPr>
            <w:tcW w:type="dxa" w:w="2526"/>
            <w:shd w:fill="F1F5F9" w:color="auto" w:val="clear"/>
            <w:tcMar>
              <w:top w:type="dxa" w:w="90"/>
              <w:left w:type="dxa" w:w="130"/>
              <w:bottom w:type="dxa" w:w="90"/>
              <w:right w:type="dxa" w:w="130"/>
            </w:tcMar>
            <w:vAlign w:val="center"/>
          </w:tcPr>
          <w:p>
            <w:pPr>
              <w:spacing w:after="0" w:line="260"/>
            </w:pPr>
            <w:r>
              <w:rPr>
                <w:color w:val="1F2937"/>
                <w:sz w:val="20"/>
                <w:szCs w:val="20"/>
              </w:rPr>
              <w:t xml:space="preserve">Authenticated — both roles</w:t>
            </w:r>
          </w:p>
        </w:tc>
      </w:tr>
      <w:tr>
        <w:tc>
          <w:tcPr>
            <w:tcW w:type="dxa" w:w="3100"/>
            <w:tcMar>
              <w:top w:type="dxa" w:w="90"/>
              <w:left w:type="dxa" w:w="130"/>
              <w:bottom w:type="dxa" w:w="90"/>
              <w:right w:type="dxa" w:w="130"/>
            </w:tcMar>
            <w:vAlign w:val="center"/>
          </w:tcPr>
          <w:p>
            <w:pPr>
              <w:spacing w:after="0" w:line="260"/>
            </w:pPr>
            <w:r>
              <w:rPr>
                <w:color w:val="1F2937"/>
                <w:sz w:val="20"/>
                <w:szCs w:val="20"/>
              </w:rPr>
              <w:t xml:space="preserve">/portal/register</w:t>
            </w:r>
          </w:p>
        </w:tc>
        <w:tc>
          <w:tcPr>
            <w:tcW w:type="dxa" w:w="3400"/>
            <w:tcMar>
              <w:top w:type="dxa" w:w="90"/>
              <w:left w:type="dxa" w:w="130"/>
              <w:bottom w:type="dxa" w:w="90"/>
              <w:right w:type="dxa" w:w="130"/>
            </w:tcMar>
            <w:vAlign w:val="center"/>
          </w:tcPr>
          <w:p>
            <w:pPr>
              <w:spacing w:after="0" w:line="260"/>
            </w:pPr>
            <w:r>
              <w:rPr>
                <w:color w:val="1F2937"/>
                <w:sz w:val="20"/>
                <w:szCs w:val="20"/>
              </w:rPr>
              <w:t xml:space="preserve">RegistryDatabase</w:t>
            </w:r>
          </w:p>
        </w:tc>
        <w:tc>
          <w:tcPr>
            <w:tcW w:type="dxa" w:w="2526"/>
            <w:tcMar>
              <w:top w:type="dxa" w:w="90"/>
              <w:left w:type="dxa" w:w="130"/>
              <w:bottom w:type="dxa" w:w="90"/>
              <w:right w:type="dxa" w:w="130"/>
            </w:tcMar>
            <w:vAlign w:val="center"/>
          </w:tcPr>
          <w:p>
            <w:pPr>
              <w:spacing w:after="0" w:line="260"/>
            </w:pPr>
            <w:r>
              <w:rPr>
                <w:color w:val="1F2937"/>
                <w:sz w:val="20"/>
                <w:szCs w:val="20"/>
              </w:rPr>
              <w:t xml:space="preserve">Police</w:t>
            </w:r>
          </w:p>
        </w:tc>
      </w:tr>
      <w:tr>
        <w:tc>
          <w:tcPr>
            <w:tcW w:type="dxa" w:w="3100"/>
            <w:shd w:fill="F1F5F9" w:color="auto" w:val="clear"/>
            <w:tcMar>
              <w:top w:type="dxa" w:w="90"/>
              <w:left w:type="dxa" w:w="130"/>
              <w:bottom w:type="dxa" w:w="90"/>
              <w:right w:type="dxa" w:w="130"/>
            </w:tcMar>
            <w:vAlign w:val="center"/>
          </w:tcPr>
          <w:p>
            <w:pPr>
              <w:spacing w:after="0" w:line="260"/>
            </w:pPr>
            <w:r>
              <w:rPr>
                <w:color w:val="1F2937"/>
                <w:sz w:val="20"/>
                <w:szCs w:val="20"/>
              </w:rPr>
              <w:t xml:space="preserve">/portal/register/:id</w:t>
            </w:r>
          </w:p>
        </w:tc>
        <w:tc>
          <w:tcPr>
            <w:tcW w:type="dxa" w:w="3400"/>
            <w:shd w:fill="F1F5F9" w:color="auto" w:val="clear"/>
            <w:tcMar>
              <w:top w:type="dxa" w:w="90"/>
              <w:left w:type="dxa" w:w="130"/>
              <w:bottom w:type="dxa" w:w="90"/>
              <w:right w:type="dxa" w:w="130"/>
            </w:tcMar>
            <w:vAlign w:val="center"/>
          </w:tcPr>
          <w:p>
            <w:pPr>
              <w:spacing w:after="0" w:line="260"/>
            </w:pPr>
            <w:r>
              <w:rPr>
                <w:color w:val="1F2937"/>
                <w:sz w:val="20"/>
                <w:szCs w:val="20"/>
              </w:rPr>
              <w:t xml:space="preserve">OffenderDetail</w:t>
            </w:r>
          </w:p>
        </w:tc>
        <w:tc>
          <w:tcPr>
            <w:tcW w:type="dxa" w:w="2526"/>
            <w:shd w:fill="F1F5F9" w:color="auto" w:val="clear"/>
            <w:tcMar>
              <w:top w:type="dxa" w:w="90"/>
              <w:left w:type="dxa" w:w="130"/>
              <w:bottom w:type="dxa" w:w="90"/>
              <w:right w:type="dxa" w:w="130"/>
            </w:tcMar>
            <w:vAlign w:val="center"/>
          </w:tcPr>
          <w:p>
            <w:pPr>
              <w:spacing w:after="0" w:line="260"/>
            </w:pPr>
            <w:r>
              <w:rPr>
                <w:color w:val="1F2937"/>
                <w:sz w:val="20"/>
                <w:szCs w:val="20"/>
              </w:rPr>
              <w:t xml:space="preserve">Police</w:t>
            </w:r>
          </w:p>
        </w:tc>
      </w:tr>
      <w:tr>
        <w:tc>
          <w:tcPr>
            <w:tcW w:type="dxa" w:w="3100"/>
            <w:tcMar>
              <w:top w:type="dxa" w:w="90"/>
              <w:left w:type="dxa" w:w="130"/>
              <w:bottom w:type="dxa" w:w="90"/>
              <w:right w:type="dxa" w:w="130"/>
            </w:tcMar>
            <w:vAlign w:val="center"/>
          </w:tcPr>
          <w:p>
            <w:pPr>
              <w:spacing w:after="0" w:line="260"/>
            </w:pPr>
            <w:r>
              <w:rPr>
                <w:color w:val="1F2937"/>
                <w:sz w:val="20"/>
                <w:szCs w:val="20"/>
              </w:rPr>
              <w:t xml:space="preserve">/portal/clearances</w:t>
            </w:r>
          </w:p>
        </w:tc>
        <w:tc>
          <w:tcPr>
            <w:tcW w:type="dxa" w:w="3400"/>
            <w:tcMar>
              <w:top w:type="dxa" w:w="90"/>
              <w:left w:type="dxa" w:w="130"/>
              <w:bottom w:type="dxa" w:w="90"/>
              <w:right w:type="dxa" w:w="130"/>
            </w:tcMar>
            <w:vAlign w:val="center"/>
          </w:tcPr>
          <w:p>
            <w:pPr>
              <w:spacing w:after="0" w:line="260"/>
            </w:pPr>
            <w:r>
              <w:rPr>
                <w:color w:val="1F2937"/>
                <w:sz w:val="20"/>
                <w:szCs w:val="20"/>
              </w:rPr>
              <w:t xml:space="preserve">PendingVerifications</w:t>
            </w:r>
          </w:p>
        </w:tc>
        <w:tc>
          <w:tcPr>
            <w:tcW w:type="dxa" w:w="2526"/>
            <w:tcMar>
              <w:top w:type="dxa" w:w="90"/>
              <w:left w:type="dxa" w:w="130"/>
              <w:bottom w:type="dxa" w:w="90"/>
              <w:right w:type="dxa" w:w="130"/>
            </w:tcMar>
            <w:vAlign w:val="center"/>
          </w:tcPr>
          <w:p>
            <w:pPr>
              <w:spacing w:after="0" w:line="260"/>
            </w:pPr>
            <w:r>
              <w:rPr>
                <w:color w:val="1F2937"/>
                <w:sz w:val="20"/>
                <w:szCs w:val="20"/>
              </w:rPr>
              <w:t xml:space="preserve">Police</w:t>
            </w:r>
          </w:p>
        </w:tc>
      </w:tr>
      <w:tr>
        <w:tc>
          <w:tcPr>
            <w:tcW w:type="dxa" w:w="3100"/>
            <w:shd w:fill="F1F5F9" w:color="auto" w:val="clear"/>
            <w:tcMar>
              <w:top w:type="dxa" w:w="90"/>
              <w:left w:type="dxa" w:w="130"/>
              <w:bottom w:type="dxa" w:w="90"/>
              <w:right w:type="dxa" w:w="130"/>
            </w:tcMar>
            <w:vAlign w:val="center"/>
          </w:tcPr>
          <w:p>
            <w:pPr>
              <w:spacing w:after="0" w:line="260"/>
            </w:pPr>
            <w:r>
              <w:rPr>
                <w:color w:val="1F2937"/>
                <w:sz w:val="20"/>
                <w:szCs w:val="20"/>
              </w:rPr>
              <w:t xml:space="preserve">/portal/clearances/:id</w:t>
            </w:r>
          </w:p>
        </w:tc>
        <w:tc>
          <w:tcPr>
            <w:tcW w:type="dxa" w:w="3400"/>
            <w:shd w:fill="F1F5F9" w:color="auto" w:val="clear"/>
            <w:tcMar>
              <w:top w:type="dxa" w:w="90"/>
              <w:left w:type="dxa" w:w="130"/>
              <w:bottom w:type="dxa" w:w="90"/>
              <w:right w:type="dxa" w:w="130"/>
            </w:tcMar>
            <w:vAlign w:val="center"/>
          </w:tcPr>
          <w:p>
            <w:pPr>
              <w:spacing w:after="0" w:line="260"/>
            </w:pPr>
            <w:r>
              <w:rPr>
                <w:color w:val="1F2937"/>
                <w:sz w:val="20"/>
                <w:szCs w:val="20"/>
              </w:rPr>
              <w:t xml:space="preserve">VerificationVetting</w:t>
            </w:r>
          </w:p>
        </w:tc>
        <w:tc>
          <w:tcPr>
            <w:tcW w:type="dxa" w:w="2526"/>
            <w:shd w:fill="F1F5F9" w:color="auto" w:val="clear"/>
            <w:tcMar>
              <w:top w:type="dxa" w:w="90"/>
              <w:left w:type="dxa" w:w="130"/>
              <w:bottom w:type="dxa" w:w="90"/>
              <w:right w:type="dxa" w:w="130"/>
            </w:tcMar>
            <w:vAlign w:val="center"/>
          </w:tcPr>
          <w:p>
            <w:pPr>
              <w:spacing w:after="0" w:line="260"/>
            </w:pPr>
            <w:r>
              <w:rPr>
                <w:color w:val="1F2937"/>
                <w:sz w:val="20"/>
                <w:szCs w:val="20"/>
              </w:rPr>
              <w:t xml:space="preserve">Police</w:t>
            </w:r>
          </w:p>
        </w:tc>
      </w:tr>
      <w:tr>
        <w:tc>
          <w:tcPr>
            <w:tcW w:type="dxa" w:w="3100"/>
            <w:tcMar>
              <w:top w:type="dxa" w:w="90"/>
              <w:left w:type="dxa" w:w="130"/>
              <w:bottom w:type="dxa" w:w="90"/>
              <w:right w:type="dxa" w:w="130"/>
            </w:tcMar>
            <w:vAlign w:val="center"/>
          </w:tcPr>
          <w:p>
            <w:pPr>
              <w:spacing w:after="0" w:line="260"/>
            </w:pPr>
            <w:r>
              <w:rPr>
                <w:color w:val="1F2937"/>
                <w:sz w:val="20"/>
                <w:szCs w:val="20"/>
              </w:rPr>
              <w:t xml:space="preserve">/portal/clearance-history</w:t>
            </w:r>
          </w:p>
        </w:tc>
        <w:tc>
          <w:tcPr>
            <w:tcW w:type="dxa" w:w="3400"/>
            <w:tcMar>
              <w:top w:type="dxa" w:w="90"/>
              <w:left w:type="dxa" w:w="130"/>
              <w:bottom w:type="dxa" w:w="90"/>
              <w:right w:type="dxa" w:w="130"/>
            </w:tcMar>
            <w:vAlign w:val="center"/>
          </w:tcPr>
          <w:p>
            <w:pPr>
              <w:spacing w:after="0" w:line="260"/>
            </w:pPr>
            <w:r>
              <w:rPr>
                <w:color w:val="1F2937"/>
                <w:sz w:val="20"/>
                <w:szCs w:val="20"/>
              </w:rPr>
              <w:t xml:space="preserve">VerificationHistory</w:t>
            </w:r>
          </w:p>
        </w:tc>
        <w:tc>
          <w:tcPr>
            <w:tcW w:type="dxa" w:w="2526"/>
            <w:tcMar>
              <w:top w:type="dxa" w:w="90"/>
              <w:left w:type="dxa" w:w="130"/>
              <w:bottom w:type="dxa" w:w="90"/>
              <w:right w:type="dxa" w:w="130"/>
            </w:tcMar>
            <w:vAlign w:val="center"/>
          </w:tcPr>
          <w:p>
            <w:pPr>
              <w:spacing w:after="0" w:line="260"/>
            </w:pPr>
            <w:r>
              <w:rPr>
                <w:color w:val="1F2937"/>
                <w:sz w:val="20"/>
                <w:szCs w:val="20"/>
              </w:rPr>
              <w:t xml:space="preserve">Police</w:t>
            </w:r>
          </w:p>
        </w:tc>
      </w:tr>
      <w:tr>
        <w:tc>
          <w:tcPr>
            <w:tcW w:type="dxa" w:w="3100"/>
            <w:shd w:fill="F1F5F9" w:color="auto" w:val="clear"/>
            <w:tcMar>
              <w:top w:type="dxa" w:w="90"/>
              <w:left w:type="dxa" w:w="130"/>
              <w:bottom w:type="dxa" w:w="90"/>
              <w:right w:type="dxa" w:w="130"/>
            </w:tcMar>
            <w:vAlign w:val="center"/>
          </w:tcPr>
          <w:p>
            <w:pPr>
              <w:spacing w:after="0" w:line="260"/>
            </w:pPr>
            <w:r>
              <w:rPr>
                <w:color w:val="1F2937"/>
                <w:sz w:val="20"/>
                <w:szCs w:val="20"/>
              </w:rPr>
              <w:t xml:space="preserve">/portal/clearance-history/:id</w:t>
            </w:r>
          </w:p>
        </w:tc>
        <w:tc>
          <w:tcPr>
            <w:tcW w:type="dxa" w:w="3400"/>
            <w:shd w:fill="F1F5F9" w:color="auto" w:val="clear"/>
            <w:tcMar>
              <w:top w:type="dxa" w:w="90"/>
              <w:left w:type="dxa" w:w="130"/>
              <w:bottom w:type="dxa" w:w="90"/>
              <w:right w:type="dxa" w:w="130"/>
            </w:tcMar>
            <w:vAlign w:val="center"/>
          </w:tcPr>
          <w:p>
            <w:pPr>
              <w:spacing w:after="0" w:line="260"/>
            </w:pPr>
            <w:r>
              <w:rPr>
                <w:color w:val="1F2937"/>
                <w:sz w:val="20"/>
                <w:szCs w:val="20"/>
              </w:rPr>
              <w:t xml:space="preserve">VerificationVetting</w:t>
            </w:r>
          </w:p>
        </w:tc>
        <w:tc>
          <w:tcPr>
            <w:tcW w:type="dxa" w:w="2526"/>
            <w:shd w:fill="F1F5F9" w:color="auto" w:val="clear"/>
            <w:tcMar>
              <w:top w:type="dxa" w:w="90"/>
              <w:left w:type="dxa" w:w="130"/>
              <w:bottom w:type="dxa" w:w="90"/>
              <w:right w:type="dxa" w:w="130"/>
            </w:tcMar>
            <w:vAlign w:val="center"/>
          </w:tcPr>
          <w:p>
            <w:pPr>
              <w:spacing w:after="0" w:line="260"/>
            </w:pPr>
            <w:r>
              <w:rPr>
                <w:color w:val="1F2937"/>
                <w:sz w:val="20"/>
                <w:szCs w:val="20"/>
              </w:rPr>
              <w:t xml:space="preserve">Police</w:t>
            </w:r>
          </w:p>
        </w:tc>
      </w:tr>
      <w:tr>
        <w:tc>
          <w:tcPr>
            <w:tcW w:type="dxa" w:w="3100"/>
            <w:tcMar>
              <w:top w:type="dxa" w:w="90"/>
              <w:left w:type="dxa" w:w="130"/>
              <w:bottom w:type="dxa" w:w="90"/>
              <w:right w:type="dxa" w:w="130"/>
            </w:tcMar>
            <w:vAlign w:val="center"/>
          </w:tcPr>
          <w:p>
            <w:pPr>
              <w:spacing w:after="0" w:line="260"/>
            </w:pPr>
            <w:r>
              <w:rPr>
                <w:color w:val="1F2937"/>
                <w:sz w:val="20"/>
                <w:szCs w:val="20"/>
              </w:rPr>
              <w:t xml:space="preserve">/portal/org-verify</w:t>
            </w:r>
          </w:p>
        </w:tc>
        <w:tc>
          <w:tcPr>
            <w:tcW w:type="dxa" w:w="3400"/>
            <w:tcMar>
              <w:top w:type="dxa" w:w="90"/>
              <w:left w:type="dxa" w:w="130"/>
              <w:bottom w:type="dxa" w:w="90"/>
              <w:right w:type="dxa" w:w="130"/>
            </w:tcMar>
            <w:vAlign w:val="center"/>
          </w:tcPr>
          <w:p>
            <w:pPr>
              <w:spacing w:after="0" w:line="260"/>
            </w:pPr>
            <w:r>
              <w:rPr>
                <w:color w:val="1F2937"/>
                <w:sz w:val="20"/>
                <w:szCs w:val="20"/>
              </w:rPr>
              <w:t xml:space="preserve">OrganizationApprovals</w:t>
            </w:r>
          </w:p>
        </w:tc>
        <w:tc>
          <w:tcPr>
            <w:tcW w:type="dxa" w:w="2526"/>
            <w:tcMar>
              <w:top w:type="dxa" w:w="90"/>
              <w:left w:type="dxa" w:w="130"/>
              <w:bottom w:type="dxa" w:w="90"/>
              <w:right w:type="dxa" w:w="130"/>
            </w:tcMar>
            <w:vAlign w:val="center"/>
          </w:tcPr>
          <w:p>
            <w:pPr>
              <w:spacing w:after="0" w:line="260"/>
            </w:pPr>
            <w:r>
              <w:rPr>
                <w:color w:val="1F2937"/>
                <w:sz w:val="20"/>
                <w:szCs w:val="20"/>
              </w:rPr>
              <w:t xml:space="preserve">Police</w:t>
            </w:r>
          </w:p>
        </w:tc>
      </w:tr>
      <w:tr>
        <w:tc>
          <w:tcPr>
            <w:tcW w:type="dxa" w:w="3100"/>
            <w:shd w:fill="F1F5F9" w:color="auto" w:val="clear"/>
            <w:tcMar>
              <w:top w:type="dxa" w:w="90"/>
              <w:left w:type="dxa" w:w="130"/>
              <w:bottom w:type="dxa" w:w="90"/>
              <w:right w:type="dxa" w:w="130"/>
            </w:tcMar>
            <w:vAlign w:val="center"/>
          </w:tcPr>
          <w:p>
            <w:pPr>
              <w:spacing w:after="0" w:line="260"/>
            </w:pPr>
            <w:r>
              <w:rPr>
                <w:color w:val="1F2937"/>
                <w:sz w:val="20"/>
                <w:szCs w:val="20"/>
              </w:rPr>
              <w:t xml:space="preserve">/portal/org-verify/:id</w:t>
            </w:r>
          </w:p>
        </w:tc>
        <w:tc>
          <w:tcPr>
            <w:tcW w:type="dxa" w:w="3400"/>
            <w:shd w:fill="F1F5F9" w:color="auto" w:val="clear"/>
            <w:tcMar>
              <w:top w:type="dxa" w:w="90"/>
              <w:left w:type="dxa" w:w="130"/>
              <w:bottom w:type="dxa" w:w="90"/>
              <w:right w:type="dxa" w:w="130"/>
            </w:tcMar>
            <w:vAlign w:val="center"/>
          </w:tcPr>
          <w:p>
            <w:pPr>
              <w:spacing w:after="0" w:line="260"/>
            </w:pPr>
            <w:r>
              <w:rPr>
                <w:color w:val="1F2937"/>
                <w:sz w:val="20"/>
                <w:szCs w:val="20"/>
              </w:rPr>
              <w:t xml:space="preserve">OrganizationApprovalDetails</w:t>
            </w:r>
          </w:p>
        </w:tc>
        <w:tc>
          <w:tcPr>
            <w:tcW w:type="dxa" w:w="2526"/>
            <w:shd w:fill="F1F5F9" w:color="auto" w:val="clear"/>
            <w:tcMar>
              <w:top w:type="dxa" w:w="90"/>
              <w:left w:type="dxa" w:w="130"/>
              <w:bottom w:type="dxa" w:w="90"/>
              <w:right w:type="dxa" w:w="130"/>
            </w:tcMar>
            <w:vAlign w:val="center"/>
          </w:tcPr>
          <w:p>
            <w:pPr>
              <w:spacing w:after="0" w:line="260"/>
            </w:pPr>
            <w:r>
              <w:rPr>
                <w:color w:val="1F2937"/>
                <w:sz w:val="20"/>
                <w:szCs w:val="20"/>
              </w:rPr>
              <w:t xml:space="preserve">Police</w:t>
            </w:r>
          </w:p>
        </w:tc>
      </w:tr>
      <w:tr>
        <w:tc>
          <w:tcPr>
            <w:tcW w:type="dxa" w:w="3100"/>
            <w:tcMar>
              <w:top w:type="dxa" w:w="90"/>
              <w:left w:type="dxa" w:w="130"/>
              <w:bottom w:type="dxa" w:w="90"/>
              <w:right w:type="dxa" w:w="130"/>
            </w:tcMar>
            <w:vAlign w:val="center"/>
          </w:tcPr>
          <w:p>
            <w:pPr>
              <w:spacing w:after="0" w:line="260"/>
            </w:pPr>
            <w:r>
              <w:rPr>
                <w:color w:val="1F2937"/>
                <w:sz w:val="20"/>
                <w:szCs w:val="20"/>
              </w:rPr>
              <w:t xml:space="preserve">/portal/tickets</w:t>
            </w:r>
          </w:p>
        </w:tc>
        <w:tc>
          <w:tcPr>
            <w:tcW w:type="dxa" w:w="3400"/>
            <w:tcMar>
              <w:top w:type="dxa" w:w="90"/>
              <w:left w:type="dxa" w:w="130"/>
              <w:bottom w:type="dxa" w:w="90"/>
              <w:right w:type="dxa" w:w="130"/>
            </w:tcMar>
            <w:vAlign w:val="center"/>
          </w:tcPr>
          <w:p>
            <w:pPr>
              <w:spacing w:after="0" w:line="260"/>
            </w:pPr>
            <w:r>
              <w:rPr>
                <w:color w:val="1F2937"/>
                <w:sz w:val="20"/>
                <w:szCs w:val="20"/>
              </w:rPr>
              <w:t xml:space="preserve">SupportTickets</w:t>
            </w:r>
          </w:p>
        </w:tc>
        <w:tc>
          <w:tcPr>
            <w:tcW w:type="dxa" w:w="2526"/>
            <w:tcMar>
              <w:top w:type="dxa" w:w="90"/>
              <w:left w:type="dxa" w:w="130"/>
              <w:bottom w:type="dxa" w:w="90"/>
              <w:right w:type="dxa" w:w="130"/>
            </w:tcMar>
            <w:vAlign w:val="center"/>
          </w:tcPr>
          <w:p>
            <w:pPr>
              <w:spacing w:after="0" w:line="260"/>
            </w:pPr>
            <w:r>
              <w:rPr>
                <w:color w:val="1F2937"/>
                <w:sz w:val="20"/>
                <w:szCs w:val="20"/>
              </w:rPr>
              <w:t xml:space="preserve">Police</w:t>
            </w:r>
          </w:p>
        </w:tc>
      </w:tr>
      <w:tr>
        <w:tc>
          <w:tcPr>
            <w:tcW w:type="dxa" w:w="3100"/>
            <w:shd w:fill="F1F5F9" w:color="auto" w:val="clear"/>
            <w:tcMar>
              <w:top w:type="dxa" w:w="90"/>
              <w:left w:type="dxa" w:w="130"/>
              <w:bottom w:type="dxa" w:w="90"/>
              <w:right w:type="dxa" w:w="130"/>
            </w:tcMar>
            <w:vAlign w:val="center"/>
          </w:tcPr>
          <w:p>
            <w:pPr>
              <w:spacing w:after="0" w:line="260"/>
            </w:pPr>
            <w:r>
              <w:rPr>
                <w:color w:val="1F2937"/>
                <w:sz w:val="20"/>
                <w:szCs w:val="20"/>
              </w:rPr>
              <w:t xml:space="preserve">/portal/audit</w:t>
            </w:r>
          </w:p>
        </w:tc>
        <w:tc>
          <w:tcPr>
            <w:tcW w:type="dxa" w:w="3400"/>
            <w:shd w:fill="F1F5F9" w:color="auto" w:val="clear"/>
            <w:tcMar>
              <w:top w:type="dxa" w:w="90"/>
              <w:left w:type="dxa" w:w="130"/>
              <w:bottom w:type="dxa" w:w="90"/>
              <w:right w:type="dxa" w:w="130"/>
            </w:tcMar>
            <w:vAlign w:val="center"/>
          </w:tcPr>
          <w:p>
            <w:pPr>
              <w:spacing w:after="0" w:line="260"/>
            </w:pPr>
            <w:r>
              <w:rPr>
                <w:color w:val="1F2937"/>
                <w:sz w:val="20"/>
                <w:szCs w:val="20"/>
              </w:rPr>
              <w:t xml:space="preserve">SystemAuditLog</w:t>
            </w:r>
          </w:p>
        </w:tc>
        <w:tc>
          <w:tcPr>
            <w:tcW w:type="dxa" w:w="2526"/>
            <w:shd w:fill="F1F5F9" w:color="auto" w:val="clear"/>
            <w:tcMar>
              <w:top w:type="dxa" w:w="90"/>
              <w:left w:type="dxa" w:w="130"/>
              <w:bottom w:type="dxa" w:w="90"/>
              <w:right w:type="dxa" w:w="130"/>
            </w:tcMar>
            <w:vAlign w:val="center"/>
          </w:tcPr>
          <w:p>
            <w:pPr>
              <w:spacing w:after="0" w:line="260"/>
            </w:pPr>
            <w:r>
              <w:rPr>
                <w:color w:val="1F2937"/>
                <w:sz w:val="20"/>
                <w:szCs w:val="20"/>
              </w:rPr>
              <w:t xml:space="preserve">Police</w:t>
            </w:r>
          </w:p>
        </w:tc>
      </w:tr>
      <w:tr>
        <w:tc>
          <w:tcPr>
            <w:tcW w:type="dxa" w:w="3100"/>
            <w:tcMar>
              <w:top w:type="dxa" w:w="90"/>
              <w:left w:type="dxa" w:w="130"/>
              <w:bottom w:type="dxa" w:w="90"/>
              <w:right w:type="dxa" w:w="130"/>
            </w:tcMar>
            <w:vAlign w:val="center"/>
          </w:tcPr>
          <w:p>
            <w:pPr>
              <w:spacing w:after="0" w:line="260"/>
            </w:pPr>
            <w:r>
              <w:rPr>
                <w:color w:val="1F2937"/>
                <w:sz w:val="20"/>
                <w:szCs w:val="20"/>
              </w:rPr>
              <w:t xml:space="preserve">/portal/apply</w:t>
            </w:r>
          </w:p>
        </w:tc>
        <w:tc>
          <w:tcPr>
            <w:tcW w:type="dxa" w:w="3400"/>
            <w:tcMar>
              <w:top w:type="dxa" w:w="90"/>
              <w:left w:type="dxa" w:w="130"/>
              <w:bottom w:type="dxa" w:w="90"/>
              <w:right w:type="dxa" w:w="130"/>
            </w:tcMar>
            <w:vAlign w:val="center"/>
          </w:tcPr>
          <w:p>
            <w:pPr>
              <w:spacing w:after="0" w:line="260"/>
            </w:pPr>
            <w:r>
              <w:rPr>
                <w:color w:val="1F2937"/>
                <w:sz w:val="20"/>
                <w:szCs w:val="20"/>
              </w:rPr>
              <w:t xml:space="preserve">SubmitVerification</w:t>
            </w:r>
          </w:p>
        </w:tc>
        <w:tc>
          <w:tcPr>
            <w:tcW w:type="dxa" w:w="2526"/>
            <w:tcMar>
              <w:top w:type="dxa" w:w="90"/>
              <w:left w:type="dxa" w:w="130"/>
              <w:bottom w:type="dxa" w:w="90"/>
              <w:right w:type="dxa" w:w="130"/>
            </w:tcMar>
            <w:vAlign w:val="center"/>
          </w:tcPr>
          <w:p>
            <w:pPr>
              <w:spacing w:after="0" w:line="260"/>
            </w:pPr>
            <w:r>
              <w:rPr>
                <w:color w:val="1F2937"/>
                <w:sz w:val="20"/>
                <w:szCs w:val="20"/>
              </w:rPr>
              <w:t xml:space="preserve">Organization</w:t>
            </w:r>
          </w:p>
        </w:tc>
      </w:tr>
      <w:tr>
        <w:tc>
          <w:tcPr>
            <w:tcW w:type="dxa" w:w="3100"/>
            <w:shd w:fill="F1F5F9" w:color="auto" w:val="clear"/>
            <w:tcMar>
              <w:top w:type="dxa" w:w="90"/>
              <w:left w:type="dxa" w:w="130"/>
              <w:bottom w:type="dxa" w:w="90"/>
              <w:right w:type="dxa" w:w="130"/>
            </w:tcMar>
            <w:vAlign w:val="center"/>
          </w:tcPr>
          <w:p>
            <w:pPr>
              <w:spacing w:after="0" w:line="260"/>
            </w:pPr>
            <w:r>
              <w:rPr>
                <w:color w:val="1F2937"/>
                <w:sz w:val="20"/>
                <w:szCs w:val="20"/>
              </w:rPr>
              <w:t xml:space="preserve">/portal/requests</w:t>
            </w:r>
          </w:p>
        </w:tc>
        <w:tc>
          <w:tcPr>
            <w:tcW w:type="dxa" w:w="3400"/>
            <w:shd w:fill="F1F5F9" w:color="auto" w:val="clear"/>
            <w:tcMar>
              <w:top w:type="dxa" w:w="90"/>
              <w:left w:type="dxa" w:w="130"/>
              <w:bottom w:type="dxa" w:w="90"/>
              <w:right w:type="dxa" w:w="130"/>
            </w:tcMar>
            <w:vAlign w:val="center"/>
          </w:tcPr>
          <w:p>
            <w:pPr>
              <w:spacing w:after="0" w:line="260"/>
            </w:pPr>
            <w:r>
              <w:rPr>
                <w:color w:val="1F2937"/>
                <w:sz w:val="20"/>
                <w:szCs w:val="20"/>
              </w:rPr>
              <w:t xml:space="preserve">VerificationRequests</w:t>
            </w:r>
          </w:p>
        </w:tc>
        <w:tc>
          <w:tcPr>
            <w:tcW w:type="dxa" w:w="2526"/>
            <w:shd w:fill="F1F5F9" w:color="auto" w:val="clear"/>
            <w:tcMar>
              <w:top w:type="dxa" w:w="90"/>
              <w:left w:type="dxa" w:w="130"/>
              <w:bottom w:type="dxa" w:w="90"/>
              <w:right w:type="dxa" w:w="130"/>
            </w:tcMar>
            <w:vAlign w:val="center"/>
          </w:tcPr>
          <w:p>
            <w:pPr>
              <w:spacing w:after="0" w:line="260"/>
            </w:pPr>
            <w:r>
              <w:rPr>
                <w:color w:val="1F2937"/>
                <w:sz w:val="20"/>
                <w:szCs w:val="20"/>
              </w:rPr>
              <w:t xml:space="preserve">Organization</w:t>
            </w:r>
          </w:p>
        </w:tc>
      </w:tr>
      <w:tr>
        <w:tc>
          <w:tcPr>
            <w:tcW w:type="dxa" w:w="3100"/>
            <w:tcMar>
              <w:top w:type="dxa" w:w="90"/>
              <w:left w:type="dxa" w:w="130"/>
              <w:bottom w:type="dxa" w:w="90"/>
              <w:right w:type="dxa" w:w="130"/>
            </w:tcMar>
            <w:vAlign w:val="center"/>
          </w:tcPr>
          <w:p>
            <w:pPr>
              <w:spacing w:after="0" w:line="260"/>
            </w:pPr>
            <w:r>
              <w:rPr>
                <w:color w:val="1F2937"/>
                <w:sz w:val="20"/>
                <w:szCs w:val="20"/>
              </w:rPr>
              <w:t xml:space="preserve">/portal/candidates</w:t>
            </w:r>
          </w:p>
        </w:tc>
        <w:tc>
          <w:tcPr>
            <w:tcW w:type="dxa" w:w="3400"/>
            <w:tcMar>
              <w:top w:type="dxa" w:w="90"/>
              <w:left w:type="dxa" w:w="130"/>
              <w:bottom w:type="dxa" w:w="90"/>
              <w:right w:type="dxa" w:w="130"/>
            </w:tcMar>
            <w:vAlign w:val="center"/>
          </w:tcPr>
          <w:p>
            <w:pPr>
              <w:spacing w:after="0" w:line="260"/>
            </w:pPr>
            <w:r>
              <w:rPr>
                <w:color w:val="1F2937"/>
                <w:sz w:val="20"/>
                <w:szCs w:val="20"/>
              </w:rPr>
              <w:t xml:space="preserve">VerifiedPersonnel</w:t>
            </w:r>
          </w:p>
        </w:tc>
        <w:tc>
          <w:tcPr>
            <w:tcW w:type="dxa" w:w="2526"/>
            <w:tcMar>
              <w:top w:type="dxa" w:w="90"/>
              <w:left w:type="dxa" w:w="130"/>
              <w:bottom w:type="dxa" w:w="90"/>
              <w:right w:type="dxa" w:w="130"/>
            </w:tcMar>
            <w:vAlign w:val="center"/>
          </w:tcPr>
          <w:p>
            <w:pPr>
              <w:spacing w:after="0" w:line="260"/>
            </w:pPr>
            <w:r>
              <w:rPr>
                <w:color w:val="1F2937"/>
                <w:sz w:val="20"/>
                <w:szCs w:val="20"/>
              </w:rPr>
              <w:t xml:space="preserve">Organization</w:t>
            </w:r>
          </w:p>
        </w:tc>
      </w:tr>
      <w:tr>
        <w:tc>
          <w:tcPr>
            <w:tcW w:type="dxa" w:w="3100"/>
            <w:shd w:fill="F1F5F9" w:color="auto" w:val="clear"/>
            <w:tcMar>
              <w:top w:type="dxa" w:w="90"/>
              <w:left w:type="dxa" w:w="130"/>
              <w:bottom w:type="dxa" w:w="90"/>
              <w:right w:type="dxa" w:w="130"/>
            </w:tcMar>
            <w:vAlign w:val="center"/>
          </w:tcPr>
          <w:p>
            <w:pPr>
              <w:spacing w:after="0" w:line="260"/>
            </w:pPr>
            <w:r>
              <w:rPr>
                <w:color w:val="1F2937"/>
                <w:sz w:val="20"/>
                <w:szCs w:val="20"/>
              </w:rPr>
              <w:t xml:space="preserve">/portal/candidates/:id</w:t>
            </w:r>
          </w:p>
        </w:tc>
        <w:tc>
          <w:tcPr>
            <w:tcW w:type="dxa" w:w="3400"/>
            <w:shd w:fill="F1F5F9" w:color="auto" w:val="clear"/>
            <w:tcMar>
              <w:top w:type="dxa" w:w="90"/>
              <w:left w:type="dxa" w:w="130"/>
              <w:bottom w:type="dxa" w:w="90"/>
              <w:right w:type="dxa" w:w="130"/>
            </w:tcMar>
            <w:vAlign w:val="center"/>
          </w:tcPr>
          <w:p>
            <w:pPr>
              <w:spacing w:after="0" w:line="260"/>
            </w:pPr>
            <w:r>
              <w:rPr>
                <w:color w:val="1F2937"/>
                <w:sz w:val="20"/>
                <w:szCs w:val="20"/>
              </w:rPr>
              <w:t xml:space="preserve">PersonnelDetails</w:t>
            </w:r>
          </w:p>
        </w:tc>
        <w:tc>
          <w:tcPr>
            <w:tcW w:type="dxa" w:w="2526"/>
            <w:shd w:fill="F1F5F9" w:color="auto" w:val="clear"/>
            <w:tcMar>
              <w:top w:type="dxa" w:w="90"/>
              <w:left w:type="dxa" w:w="130"/>
              <w:bottom w:type="dxa" w:w="90"/>
              <w:right w:type="dxa" w:w="130"/>
            </w:tcMar>
            <w:vAlign w:val="center"/>
          </w:tcPr>
          <w:p>
            <w:pPr>
              <w:spacing w:after="0" w:line="260"/>
            </w:pPr>
            <w:r>
              <w:rPr>
                <w:color w:val="1F2937"/>
                <w:sz w:val="20"/>
                <w:szCs w:val="20"/>
              </w:rPr>
              <w:t xml:space="preserve">Organization</w:t>
            </w:r>
          </w:p>
        </w:tc>
      </w:tr>
      <w:tr>
        <w:tc>
          <w:tcPr>
            <w:tcW w:type="dxa" w:w="3100"/>
            <w:tcMar>
              <w:top w:type="dxa" w:w="90"/>
              <w:left w:type="dxa" w:w="130"/>
              <w:bottom w:type="dxa" w:w="90"/>
              <w:right w:type="dxa" w:w="130"/>
            </w:tcMar>
            <w:vAlign w:val="center"/>
          </w:tcPr>
          <w:p>
            <w:pPr>
              <w:spacing w:after="0" w:line="260"/>
            </w:pPr>
            <w:r>
              <w:rPr>
                <w:color w:val="1F2937"/>
                <w:sz w:val="20"/>
                <w:szCs w:val="20"/>
              </w:rPr>
              <w:t xml:space="preserve">/portal/track/:id</w:t>
            </w:r>
          </w:p>
        </w:tc>
        <w:tc>
          <w:tcPr>
            <w:tcW w:type="dxa" w:w="3400"/>
            <w:tcMar>
              <w:top w:type="dxa" w:w="90"/>
              <w:left w:type="dxa" w:w="130"/>
              <w:bottom w:type="dxa" w:w="90"/>
              <w:right w:type="dxa" w:w="130"/>
            </w:tcMar>
            <w:vAlign w:val="center"/>
          </w:tcPr>
          <w:p>
            <w:pPr>
              <w:spacing w:after="0" w:line="260"/>
            </w:pPr>
            <w:r>
              <w:rPr>
                <w:color w:val="1F2937"/>
                <w:sz w:val="20"/>
                <w:szCs w:val="20"/>
              </w:rPr>
              <w:t xml:space="preserve">VerificationDetails</w:t>
            </w:r>
          </w:p>
        </w:tc>
        <w:tc>
          <w:tcPr>
            <w:tcW w:type="dxa" w:w="2526"/>
            <w:tcMar>
              <w:top w:type="dxa" w:w="90"/>
              <w:left w:type="dxa" w:w="130"/>
              <w:bottom w:type="dxa" w:w="90"/>
              <w:right w:type="dxa" w:w="130"/>
            </w:tcMar>
            <w:vAlign w:val="center"/>
          </w:tcPr>
          <w:p>
            <w:pPr>
              <w:spacing w:after="0" w:line="260"/>
            </w:pPr>
            <w:r>
              <w:rPr>
                <w:color w:val="1F2937"/>
                <w:sz w:val="20"/>
                <w:szCs w:val="20"/>
              </w:rPr>
              <w:t xml:space="preserve">Organization</w:t>
            </w:r>
          </w:p>
        </w:tc>
      </w:tr>
      <w:tr>
        <w:tc>
          <w:tcPr>
            <w:tcW w:type="dxa" w:w="3100"/>
            <w:shd w:fill="F1F5F9" w:color="auto" w:val="clear"/>
            <w:tcMar>
              <w:top w:type="dxa" w:w="90"/>
              <w:left w:type="dxa" w:w="130"/>
              <w:bottom w:type="dxa" w:w="90"/>
              <w:right w:type="dxa" w:w="130"/>
            </w:tcMar>
            <w:vAlign w:val="center"/>
          </w:tcPr>
          <w:p>
            <w:pPr>
              <w:spacing w:after="0" w:line="260"/>
            </w:pPr>
            <w:r>
              <w:rPr>
                <w:color w:val="1F2937"/>
                <w:sz w:val="20"/>
                <w:szCs w:val="20"/>
              </w:rPr>
              <w:t xml:space="preserve">/portal/resources</w:t>
            </w:r>
          </w:p>
        </w:tc>
        <w:tc>
          <w:tcPr>
            <w:tcW w:type="dxa" w:w="3400"/>
            <w:shd w:fill="F1F5F9" w:color="auto" w:val="clear"/>
            <w:tcMar>
              <w:top w:type="dxa" w:w="90"/>
              <w:left w:type="dxa" w:w="130"/>
              <w:bottom w:type="dxa" w:w="90"/>
              <w:right w:type="dxa" w:w="130"/>
            </w:tcMar>
            <w:vAlign w:val="center"/>
          </w:tcPr>
          <w:p>
            <w:pPr>
              <w:spacing w:after="0" w:line="260"/>
            </w:pPr>
            <w:r>
              <w:rPr>
                <w:color w:val="1F2937"/>
                <w:sz w:val="20"/>
                <w:szCs w:val="20"/>
              </w:rPr>
              <w:t xml:space="preserve">LegalResources</w:t>
            </w:r>
          </w:p>
        </w:tc>
        <w:tc>
          <w:tcPr>
            <w:tcW w:type="dxa" w:w="2526"/>
            <w:shd w:fill="F1F5F9" w:color="auto" w:val="clear"/>
            <w:tcMar>
              <w:top w:type="dxa" w:w="90"/>
              <w:left w:type="dxa" w:w="130"/>
              <w:bottom w:type="dxa" w:w="90"/>
              <w:right w:type="dxa" w:w="130"/>
            </w:tcMar>
            <w:vAlign w:val="center"/>
          </w:tcPr>
          <w:p>
            <w:pPr>
              <w:spacing w:after="0" w:line="260"/>
            </w:pPr>
            <w:r>
              <w:rPr>
                <w:color w:val="1F2937"/>
                <w:sz w:val="20"/>
                <w:szCs w:val="20"/>
              </w:rPr>
              <w:t xml:space="preserve">Organization</w:t>
            </w:r>
          </w:p>
        </w:tc>
      </w:tr>
      <w:tr>
        <w:tc>
          <w:tcPr>
            <w:tcW w:type="dxa" w:w="3100"/>
            <w:tcMar>
              <w:top w:type="dxa" w:w="90"/>
              <w:left w:type="dxa" w:w="130"/>
              <w:bottom w:type="dxa" w:w="90"/>
              <w:right w:type="dxa" w:w="130"/>
            </w:tcMar>
            <w:vAlign w:val="center"/>
          </w:tcPr>
          <w:p>
            <w:pPr>
              <w:spacing w:after="0" w:line="260"/>
            </w:pPr>
            <w:r>
              <w:rPr>
                <w:color w:val="1F2937"/>
                <w:sz w:val="20"/>
                <w:szCs w:val="20"/>
              </w:rPr>
              <w:t xml:space="preserve">/portal/compliance</w:t>
            </w:r>
          </w:p>
        </w:tc>
        <w:tc>
          <w:tcPr>
            <w:tcW w:type="dxa" w:w="3400"/>
            <w:tcMar>
              <w:top w:type="dxa" w:w="90"/>
              <w:left w:type="dxa" w:w="130"/>
              <w:bottom w:type="dxa" w:w="90"/>
              <w:right w:type="dxa" w:w="130"/>
            </w:tcMar>
            <w:vAlign w:val="center"/>
          </w:tcPr>
          <w:p>
            <w:pPr>
              <w:spacing w:after="0" w:line="260"/>
            </w:pPr>
            <w:r>
              <w:rPr>
                <w:color w:val="1F2937"/>
                <w:sz w:val="20"/>
                <w:szCs w:val="20"/>
              </w:rPr>
              <w:t xml:space="preserve">ComplianceAndSupport</w:t>
            </w:r>
          </w:p>
        </w:tc>
        <w:tc>
          <w:tcPr>
            <w:tcW w:type="dxa" w:w="2526"/>
            <w:tcMar>
              <w:top w:type="dxa" w:w="90"/>
              <w:left w:type="dxa" w:w="130"/>
              <w:bottom w:type="dxa" w:w="90"/>
              <w:right w:type="dxa" w:w="130"/>
            </w:tcMar>
            <w:vAlign w:val="center"/>
          </w:tcPr>
          <w:p>
            <w:pPr>
              <w:spacing w:after="0" w:line="260"/>
            </w:pPr>
            <w:r>
              <w:rPr>
                <w:color w:val="1F2937"/>
                <w:sz w:val="20"/>
                <w:szCs w:val="20"/>
              </w:rPr>
              <w:t xml:space="preserve">Organization</w:t>
            </w:r>
          </w:p>
        </w:tc>
      </w:tr>
      <w:tr>
        <w:tc>
          <w:tcPr>
            <w:tcW w:type="dxa" w:w="3100"/>
            <w:shd w:fill="F1F5F9" w:color="auto" w:val="clear"/>
            <w:tcMar>
              <w:top w:type="dxa" w:w="90"/>
              <w:left w:type="dxa" w:w="130"/>
              <w:bottom w:type="dxa" w:w="90"/>
              <w:right w:type="dxa" w:w="130"/>
            </w:tcMar>
            <w:vAlign w:val="center"/>
          </w:tcPr>
          <w:p>
            <w:pPr>
              <w:spacing w:after="0" w:line="260"/>
            </w:pPr>
            <w:r>
              <w:rPr>
                <w:color w:val="1F2937"/>
                <w:sz w:val="20"/>
                <w:szCs w:val="20"/>
              </w:rPr>
              <w:t xml:space="preserve">*</w:t>
            </w:r>
          </w:p>
        </w:tc>
        <w:tc>
          <w:tcPr>
            <w:tcW w:type="dxa" w:w="3400"/>
            <w:shd w:fill="F1F5F9" w:color="auto" w:val="clear"/>
            <w:tcMar>
              <w:top w:type="dxa" w:w="90"/>
              <w:left w:type="dxa" w:w="130"/>
              <w:bottom w:type="dxa" w:w="90"/>
              <w:right w:type="dxa" w:w="130"/>
            </w:tcMar>
            <w:vAlign w:val="center"/>
          </w:tcPr>
          <w:p>
            <w:pPr>
              <w:spacing w:after="0" w:line="260"/>
            </w:pPr>
            <w:r>
              <w:rPr>
                <w:color w:val="1F2937"/>
                <w:sz w:val="20"/>
                <w:szCs w:val="20"/>
              </w:rPr>
              <w:t xml:space="preserve">Redirect to /</w:t>
            </w:r>
          </w:p>
        </w:tc>
        <w:tc>
          <w:tcPr>
            <w:tcW w:type="dxa" w:w="2526"/>
            <w:shd w:fill="F1F5F9" w:color="auto" w:val="clear"/>
            <w:tcMar>
              <w:top w:type="dxa" w:w="90"/>
              <w:left w:type="dxa" w:w="130"/>
              <w:bottom w:type="dxa" w:w="90"/>
              <w:right w:type="dxa" w:w="130"/>
            </w:tcMar>
            <w:vAlign w:val="center"/>
          </w:tcPr>
          <w:p>
            <w:pPr>
              <w:spacing w:after="0" w:line="260"/>
            </w:pPr>
            <w:r>
              <w:rPr>
                <w:color w:val="1F2937"/>
                <w:sz w:val="20"/>
                <w:szCs w:val="20"/>
              </w:rPr>
              <w:t xml:space="preserve">Public</w:t>
            </w:r>
          </w:p>
        </w:tc>
      </w:tr>
    </w:tbl>
    <w:p>
      <w:pPr>
        <w:pStyle w:val="Heading2"/>
        <w:spacing w:after="120" w:before="280"/>
      </w:pPr>
      <w:r>
        <w:rPr>
          <w:rFonts w:ascii="Georgia" w:cs="Georgia" w:eastAsia="Georgia" w:hAnsi="Georgia"/>
          <w:b/>
          <w:bCs/>
          <w:color w:val="1E3A8A"/>
          <w:sz w:val="24"/>
          <w:szCs w:val="24"/>
        </w:rPr>
        <w:t xml:space="preserve">5.3 Notable routing patterns</w:t>
      </w:r>
    </w:p>
    <w:p>
      <w:pPr>
        <w:pStyle w:val="ListParagraph"/>
        <w:numPr>
          <w:ilvl w:val="0"/>
          <w:numId w:val="2"/>
        </w:numPr>
        <w:spacing w:after="80" w:line="276"/>
      </w:pPr>
      <w:r>
        <w:rPr>
          <w:b/>
          <w:bCs/>
          <w:color w:val="111827"/>
          <w:sz w:val="21"/>
          <w:szCs w:val="21"/>
        </w:rPr>
        <w:t xml:space="preserve">Component reuse across routes. </w:t>
      </w:r>
      <w:r>
        <w:rPr>
          <w:color w:val="1F2937"/>
          <w:sz w:val="21"/>
          <w:szCs w:val="21"/>
        </w:rPr>
        <w:t xml:space="preserve">VerificationVetting serves both /portal/clearances/:id and /portal/clearance-history/:id. It reads the record status and switches between an interactive decision surface and a locked archive view, rather than being duplicated into two components.</w:t>
      </w:r>
    </w:p>
    <w:p>
      <w:pPr>
        <w:pStyle w:val="ListParagraph"/>
        <w:numPr>
          <w:ilvl w:val="0"/>
          <w:numId w:val="2"/>
        </w:numPr>
        <w:spacing w:after="80" w:line="276"/>
      </w:pPr>
      <w:r>
        <w:rPr>
          <w:b/>
          <w:bCs/>
          <w:color w:val="111827"/>
          <w:sz w:val="21"/>
          <w:szCs w:val="21"/>
        </w:rPr>
        <w:t xml:space="preserve">Index route as a role dispatcher. </w:t>
      </w:r>
      <w:r>
        <w:rPr>
          <w:color w:val="1F2937"/>
          <w:sz w:val="21"/>
          <w:szCs w:val="21"/>
        </w:rPr>
        <w:t xml:space="preserve">PortalIndex renders no markup of its own — it reads the role from context and returns either PoliceDashboard or OrganizationDashboard. Both roles therefore share the /portal URL.</w:t>
      </w:r>
    </w:p>
    <w:p>
      <w:pPr>
        <w:pStyle w:val="ListParagraph"/>
        <w:numPr>
          <w:ilvl w:val="0"/>
          <w:numId w:val="2"/>
        </w:numPr>
        <w:spacing w:after="80" w:line="276"/>
      </w:pPr>
      <w:r>
        <w:rPr>
          <w:b/>
          <w:bCs/>
          <w:color w:val="111827"/>
          <w:sz w:val="21"/>
          <w:szCs w:val="21"/>
        </w:rPr>
        <w:t xml:space="preserve">Route paths are frozen for API compatibility. </w:t>
      </w:r>
      <w:r>
        <w:rPr>
          <w:color w:val="1F2937"/>
          <w:sz w:val="21"/>
          <w:szCs w:val="21"/>
        </w:rPr>
        <w:t xml:space="preserve">The codebase notes that user-facing terminology was revised to clearance-centric language while route paths such as /portal/apply and /portal/register were intentionally left unchanged.</w:t>
      </w:r>
    </w:p>
    <w:p>
      <w:r>
        <w:br w:type="page"/>
      </w:r>
    </w:p>
    <w:p>
      <w:pPr>
        <w:pStyle w:val="Heading1"/>
        <w:pBdr>
          <w:bottom w:val="single" w:color="B45309" w:sz="12" w:space="6"/>
        </w:pBdr>
        <w:spacing w:after="160" w:before="360"/>
      </w:pPr>
      <w:r>
        <w:rPr>
          <w:rFonts w:ascii="Georgia" w:cs="Georgia" w:eastAsia="Georgia" w:hAnsi="Georgia"/>
          <w:b/>
          <w:bCs/>
          <w:color w:val="13294B"/>
          <w:sz w:val="30"/>
          <w:szCs w:val="30"/>
        </w:rPr>
        <w:t xml:space="preserve">6. Authentication and Access Control Flow</w:t>
      </w:r>
    </w:p>
    <w:p>
      <w:pPr>
        <w:pStyle w:val="Heading2"/>
        <w:spacing w:after="120" w:before="280"/>
      </w:pPr>
      <w:r>
        <w:rPr>
          <w:rFonts w:ascii="Georgia" w:cs="Georgia" w:eastAsia="Georgia" w:hAnsi="Georgia"/>
          <w:b/>
          <w:bCs/>
          <w:color w:val="1E3A8A"/>
          <w:sz w:val="24"/>
          <w:szCs w:val="24"/>
        </w:rPr>
        <w:t xml:space="preserve">6.1 Session model</w:t>
      </w:r>
    </w:p>
    <w:p>
      <w:pPr>
        <w:spacing w:after="120" w:line="276"/>
      </w:pPr>
      <w:r>
        <w:rPr>
          <w:color w:val="1F2937"/>
          <w:sz w:val="21"/>
          <w:szCs w:val="21"/>
        </w:rPr>
        <w:t xml:space="preserve">Authentication is cookie-based. The Axios instance is created with credentials enabled, so the session cookie is transmitted on every request automatically. No token is held in JavaScript.</w:t>
      </w:r>
    </w:p>
    <w:tbl>
      <w:tblPr>
        <w:tblW w:type="dxa" w:w="9026"/>
        <w:tblBorders>
          <w:top w:val="single" w:color="FCD34D" w:sz="4"/>
          <w:left w:val="single" w:color="B45309" w:sz="18"/>
          <w:bottom w:val="single" w:color="FCD34D" w:sz="4"/>
          <w:right w:val="single" w:color="FCD34D" w:sz="4"/>
          <w:insideH w:val="none"/>
          <w:insideV w:val="none"/>
        </w:tblBorders>
      </w:tblPr>
      <w:tblGrid>
        <w:gridCol w:w="9026"/>
      </w:tblGrid>
      <w:tr>
        <w:tc>
          <w:tcPr>
            <w:tcW w:type="dxa" w:w="9026"/>
            <w:shd w:fill="FFFBEB" w:color="auto" w:val="clear"/>
            <w:tcMar>
              <w:top w:type="dxa" w:w="140"/>
              <w:left w:type="dxa" w:w="180"/>
              <w:bottom w:type="dxa" w:w="140"/>
              <w:right w:type="dxa" w:w="180"/>
            </w:tcMar>
          </w:tcPr>
          <w:p>
            <w:pPr>
              <w:spacing w:after="60"/>
            </w:pPr>
            <w:r>
              <w:rPr>
                <w:b/>
                <w:bCs/>
                <w:color w:val="92400E"/>
                <w:sz w:val="20"/>
                <w:szCs w:val="20"/>
              </w:rPr>
              <w:t xml:space="preserve">No browser storage is used anywhere in the application</w:t>
            </w:r>
          </w:p>
          <w:p>
            <w:pPr>
              <w:spacing w:after="0" w:line="270"/>
            </w:pPr>
            <w:r>
              <w:rPr>
                <w:color w:val="451A03"/>
                <w:sz w:val="20"/>
                <w:szCs w:val="20"/>
              </w:rPr>
              <w:t xml:space="preserve">There are zero references to localStorage or sessionStorage across the entire frontend. Session state exists only in an HTTP-only cookie and in React memory. This is the correct posture for a restricted law-enforcement system: an XSS foothold cannot read the session, and closing the tab discards all client-held state.</w:t>
            </w:r>
          </w:p>
        </w:tc>
      </w:tr>
    </w:tbl>
    <w:p>
      <w:pPr>
        <w:pStyle w:val="Heading2"/>
        <w:spacing w:after="120" w:before="280"/>
      </w:pPr>
      <w:r>
        <w:rPr>
          <w:rFonts w:ascii="Georgia" w:cs="Georgia" w:eastAsia="Georgia" w:hAnsi="Georgia"/>
          <w:b/>
          <w:bCs/>
          <w:color w:val="1E3A8A"/>
          <w:sz w:val="24"/>
          <w:szCs w:val="24"/>
        </w:rPr>
        <w:t xml:space="preserve">6.2 Boot sequence</w:t>
      </w:r>
    </w:p>
    <w:p>
      <w:pPr>
        <w:pStyle w:val="ListParagraph"/>
        <w:numPr>
          <w:ilvl w:val="0"/>
          <w:numId w:val="3"/>
        </w:numPr>
        <w:spacing w:after="80" w:line="276"/>
      </w:pPr>
      <w:r>
        <w:rPr>
          <w:color w:val="1F2937"/>
          <w:sz w:val="21"/>
          <w:szCs w:val="21"/>
        </w:rPr>
        <w:t xml:space="preserve">AuthProvider mounts and immediately calls the session endpoint.</w:t>
      </w:r>
    </w:p>
    <w:p>
      <w:pPr>
        <w:pStyle w:val="ListParagraph"/>
        <w:numPr>
          <w:ilvl w:val="0"/>
          <w:numId w:val="3"/>
        </w:numPr>
        <w:spacing w:after="80" w:line="276"/>
      </w:pPr>
      <w:r>
        <w:rPr>
          <w:color w:val="1F2937"/>
          <w:sz w:val="21"/>
          <w:szCs w:val="21"/>
        </w:rPr>
        <w:t xml:space="preserve">While that request is in flight, the provider renders a full-screen spinner and no children.</w:t>
      </w:r>
    </w:p>
    <w:p>
      <w:pPr>
        <w:pStyle w:val="ListParagraph"/>
        <w:numPr>
          <w:ilvl w:val="0"/>
          <w:numId w:val="3"/>
        </w:numPr>
        <w:spacing w:after="80" w:line="276"/>
      </w:pPr>
      <w:r>
        <w:rPr>
          <w:color w:val="1F2937"/>
          <w:sz w:val="21"/>
          <w:szCs w:val="21"/>
        </w:rPr>
        <w:t xml:space="preserve">On success the user object — including role — is stored in provider state. On failure the state is null.</w:t>
      </w:r>
    </w:p>
    <w:p>
      <w:pPr>
        <w:pStyle w:val="ListParagraph"/>
        <w:numPr>
          <w:ilvl w:val="0"/>
          <w:numId w:val="3"/>
        </w:numPr>
        <w:spacing w:after="80" w:line="276"/>
      </w:pPr>
      <w:r>
        <w:rPr>
          <w:color w:val="1F2937"/>
          <w:sz w:val="21"/>
          <w:szCs w:val="21"/>
        </w:rPr>
        <w:t xml:space="preserve">Only then does the router mount and routes begin to resolve.</w:t>
      </w:r>
    </w:p>
    <w:p>
      <w:pPr>
        <w:pStyle w:val="Heading2"/>
        <w:spacing w:after="120" w:before="280"/>
      </w:pPr>
      <w:r>
        <w:rPr>
          <w:rFonts w:ascii="Georgia" w:cs="Georgia" w:eastAsia="Georgia" w:hAnsi="Georgia"/>
          <w:b/>
          <w:bCs/>
          <w:color w:val="1E3A8A"/>
          <w:sz w:val="24"/>
          <w:szCs w:val="24"/>
        </w:rPr>
        <w:t xml:space="preserve">6.3 Two-layer guard</w:t>
      </w:r>
    </w:p>
    <w:p>
      <w:pPr>
        <w:spacing w:after="120" w:line="276"/>
      </w:pPr>
      <w:r>
        <w:rPr>
          <w:color w:val="1F2937"/>
          <w:sz w:val="21"/>
          <w:szCs w:val="21"/>
        </w:rPr>
        <w:t xml:space="preserve">Access control is applied in two distinct places, which keeps the concerns separate:</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400"/>
        <w:gridCol w:w="2600"/>
        <w:gridCol w:w="4026"/>
      </w:tblGrid>
      <w:tr>
        <w:trPr>
          <w:tblHeader/>
        </w:trPr>
        <w:tc>
          <w:tcPr>
            <w:tcW w:type="dxa" w:w="24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Layer</w:t>
            </w:r>
          </w:p>
        </w:tc>
        <w:tc>
          <w:tcPr>
            <w:tcW w:type="dxa" w:w="26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Implemented in</w:t>
            </w:r>
          </w:p>
        </w:tc>
        <w:tc>
          <w:tcPr>
            <w:tcW w:type="dxa" w:w="4026"/>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Behaviour</w:t>
            </w:r>
          </w:p>
        </w:tc>
      </w:tr>
      <w:tr>
        <w:tc>
          <w:tcPr>
            <w:tcW w:type="dxa" w:w="2400"/>
            <w:tcMar>
              <w:top w:type="dxa" w:w="90"/>
              <w:left w:type="dxa" w:w="130"/>
              <w:bottom w:type="dxa" w:w="90"/>
              <w:right w:type="dxa" w:w="130"/>
            </w:tcMar>
            <w:vAlign w:val="center"/>
          </w:tcPr>
          <w:p>
            <w:pPr>
              <w:spacing w:after="0" w:line="260"/>
            </w:pPr>
            <w:r>
              <w:rPr>
                <w:color w:val="1F2937"/>
                <w:sz w:val="20"/>
                <w:szCs w:val="20"/>
              </w:rPr>
              <w:t xml:space="preserve">Authentication gate</w:t>
            </w:r>
          </w:p>
        </w:tc>
        <w:tc>
          <w:tcPr>
            <w:tcW w:type="dxa" w:w="2600"/>
            <w:tcMar>
              <w:top w:type="dxa" w:w="90"/>
              <w:left w:type="dxa" w:w="130"/>
              <w:bottom w:type="dxa" w:w="90"/>
              <w:right w:type="dxa" w:w="130"/>
            </w:tcMar>
            <w:vAlign w:val="center"/>
          </w:tcPr>
          <w:p>
            <w:pPr>
              <w:spacing w:after="0" w:line="260"/>
            </w:pPr>
            <w:r>
              <w:rPr>
                <w:color w:val="1F2937"/>
                <w:sz w:val="20"/>
                <w:szCs w:val="20"/>
              </w:rPr>
              <w:t xml:space="preserve">PortalLayout</w:t>
            </w:r>
          </w:p>
        </w:tc>
        <w:tc>
          <w:tcPr>
            <w:tcW w:type="dxa" w:w="4026"/>
            <w:tcMar>
              <w:top w:type="dxa" w:w="90"/>
              <w:left w:type="dxa" w:w="130"/>
              <w:bottom w:type="dxa" w:w="90"/>
              <w:right w:type="dxa" w:w="130"/>
            </w:tcMar>
            <w:vAlign w:val="center"/>
          </w:tcPr>
          <w:p>
            <w:pPr>
              <w:spacing w:after="0" w:line="260"/>
            </w:pPr>
            <w:r>
              <w:rPr>
                <w:color w:val="1F2937"/>
                <w:sz w:val="20"/>
                <w:szCs w:val="20"/>
              </w:rPr>
              <w:t xml:space="preserve">No session → redirect to /login</w:t>
            </w:r>
          </w:p>
        </w:tc>
      </w:tr>
      <w:tr>
        <w:tc>
          <w:tcPr>
            <w:tcW w:type="dxa" w:w="2400"/>
            <w:shd w:fill="F1F5F9" w:color="auto" w:val="clear"/>
            <w:tcMar>
              <w:top w:type="dxa" w:w="90"/>
              <w:left w:type="dxa" w:w="130"/>
              <w:bottom w:type="dxa" w:w="90"/>
              <w:right w:type="dxa" w:w="130"/>
            </w:tcMar>
            <w:vAlign w:val="center"/>
          </w:tcPr>
          <w:p>
            <w:pPr>
              <w:spacing w:after="0" w:line="260"/>
            </w:pPr>
            <w:r>
              <w:rPr>
                <w:color w:val="1F2937"/>
                <w:sz w:val="20"/>
                <w:szCs w:val="20"/>
              </w:rPr>
              <w:t xml:space="preserve">Authorisation gate</w:t>
            </w:r>
          </w:p>
        </w:tc>
        <w:tc>
          <w:tcPr>
            <w:tcW w:type="dxa" w:w="2600"/>
            <w:shd w:fill="F1F5F9" w:color="auto" w:val="clear"/>
            <w:tcMar>
              <w:top w:type="dxa" w:w="90"/>
              <w:left w:type="dxa" w:w="130"/>
              <w:bottom w:type="dxa" w:w="90"/>
              <w:right w:type="dxa" w:w="130"/>
            </w:tcMar>
            <w:vAlign w:val="center"/>
          </w:tcPr>
          <w:p>
            <w:pPr>
              <w:spacing w:after="0" w:line="260"/>
            </w:pPr>
            <w:r>
              <w:rPr>
                <w:color w:val="1F2937"/>
                <w:sz w:val="20"/>
                <w:szCs w:val="20"/>
              </w:rPr>
              <w:t xml:space="preserve">RoleProtectedRoute</w:t>
            </w:r>
          </w:p>
        </w:tc>
        <w:tc>
          <w:tcPr>
            <w:tcW w:type="dxa" w:w="4026"/>
            <w:shd w:fill="F1F5F9" w:color="auto" w:val="clear"/>
            <w:tcMar>
              <w:top w:type="dxa" w:w="90"/>
              <w:left w:type="dxa" w:w="130"/>
              <w:bottom w:type="dxa" w:w="90"/>
              <w:right w:type="dxa" w:w="130"/>
            </w:tcMar>
            <w:vAlign w:val="center"/>
          </w:tcPr>
          <w:p>
            <w:pPr>
              <w:spacing w:after="0" w:line="260"/>
            </w:pPr>
            <w:r>
              <w:rPr>
                <w:color w:val="1F2937"/>
                <w:sz w:val="20"/>
                <w:szCs w:val="20"/>
              </w:rPr>
              <w:t xml:space="preserve">Wrong role → redirect to /portal</w:t>
            </w:r>
          </w:p>
        </w:tc>
      </w:tr>
    </w:tbl>
    <w:p>
      <w:pPr>
        <w:spacing w:after="200"/>
      </w:pPr>
    </w:p>
    <w:p>
      <w:pPr>
        <w:spacing w:after="120" w:line="276"/>
      </w:pPr>
      <w:r>
        <w:rPr>
          <w:color w:val="1F2937"/>
          <w:sz w:val="21"/>
          <w:szCs w:val="21"/>
        </w:rPr>
        <w:t xml:space="preserve">Because the guard is a layout-level route element rather than a per-page check, a new page added inside the portal branch inherits protection automatically. RoleProtectedRoute renders an Outlet and is applied as a pathless wrapper route, so role rules are declared once for a whole group of paths.</w:t>
      </w:r>
    </w:p>
    <w:p>
      <w:pPr>
        <w:spacing w:after="120" w:line="276"/>
      </w:pPr>
      <w:r>
        <w:rPr>
          <w:color w:val="1F2937"/>
          <w:sz w:val="21"/>
          <w:szCs w:val="21"/>
        </w:rPr>
        <w:t xml:space="preserve">The guard is a client-side routing control and prevents navigation, not data access. Authorisation must be enforced server-side on every endpoint; the frontend guard is a usability and defence-in-depth layer only.</w:t>
      </w:r>
    </w:p>
    <w:p>
      <w:pPr>
        <w:pStyle w:val="Heading2"/>
        <w:spacing w:after="120" w:before="280"/>
      </w:pPr>
      <w:r>
        <w:rPr>
          <w:rFonts w:ascii="Georgia" w:cs="Georgia" w:eastAsia="Georgia" w:hAnsi="Georgia"/>
          <w:b/>
          <w:bCs/>
          <w:color w:val="1E3A8A"/>
          <w:sz w:val="24"/>
          <w:szCs w:val="24"/>
        </w:rPr>
        <w:t xml:space="preserve">6.4 Authentication operations</w:t>
      </w:r>
    </w:p>
    <w:p>
      <w:pPr>
        <w:spacing w:after="120" w:line="276"/>
      </w:pPr>
      <w:r>
        <w:rPr>
          <w:color w:val="1F2937"/>
          <w:sz w:val="21"/>
          <w:szCs w:val="21"/>
        </w:rPr>
        <w:t xml:space="preserve">AuthContext exposes the full set of session operations, each normalising server and network errors into a single thrown Error so that calling components handle one failure shape:</w:t>
      </w:r>
    </w:p>
    <w:p>
      <w:pPr>
        <w:pStyle w:val="ListParagraph"/>
        <w:numPr>
          <w:ilvl w:val="0"/>
          <w:numId w:val="2"/>
        </w:numPr>
        <w:spacing w:after="80" w:line="276"/>
      </w:pPr>
      <w:r>
        <w:rPr>
          <w:b/>
          <w:bCs/>
          <w:color w:val="111827"/>
          <w:sz w:val="21"/>
          <w:szCs w:val="21"/>
        </w:rPr>
        <w:t xml:space="preserve">login </w:t>
      </w:r>
      <w:r>
        <w:rPr>
          <w:color w:val="1F2937"/>
          <w:sz w:val="21"/>
          <w:szCs w:val="21"/>
        </w:rPr>
        <w:t xml:space="preserve">— credential sign-in with role.</w:t>
      </w:r>
    </w:p>
    <w:p>
      <w:pPr>
        <w:pStyle w:val="ListParagraph"/>
        <w:numPr>
          <w:ilvl w:val="0"/>
          <w:numId w:val="2"/>
        </w:numPr>
        <w:spacing w:after="80" w:line="276"/>
      </w:pPr>
      <w:r>
        <w:rPr>
          <w:b/>
          <w:bCs/>
          <w:color w:val="111827"/>
          <w:sz w:val="21"/>
          <w:szCs w:val="21"/>
        </w:rPr>
        <w:t xml:space="preserve">requestLoginOtp / verifyLoginOtp </w:t>
      </w:r>
      <w:r>
        <w:rPr>
          <w:color w:val="1F2937"/>
          <w:sz w:val="21"/>
          <w:szCs w:val="21"/>
        </w:rPr>
        <w:t xml:space="preserve">— the OTP sign-in path.</w:t>
      </w:r>
    </w:p>
    <w:p>
      <w:pPr>
        <w:pStyle w:val="ListParagraph"/>
        <w:numPr>
          <w:ilvl w:val="0"/>
          <w:numId w:val="2"/>
        </w:numPr>
        <w:spacing w:after="80" w:line="276"/>
      </w:pPr>
      <w:r>
        <w:rPr>
          <w:b/>
          <w:bCs/>
          <w:color w:val="111827"/>
          <w:sz w:val="21"/>
          <w:szCs w:val="21"/>
        </w:rPr>
        <w:t xml:space="preserve">registerOrganization </w:t>
      </w:r>
      <w:r>
        <w:rPr>
          <w:color w:val="1F2937"/>
          <w:sz w:val="21"/>
          <w:szCs w:val="21"/>
        </w:rPr>
        <w:t xml:space="preserve">— builds a multipart payload from the registration state, appending scalar fields and the authorization letter, government certificate and any supporting documents.</w:t>
      </w:r>
    </w:p>
    <w:p>
      <w:pPr>
        <w:pStyle w:val="ListParagraph"/>
        <w:numPr>
          <w:ilvl w:val="0"/>
          <w:numId w:val="2"/>
        </w:numPr>
        <w:spacing w:after="80" w:line="276"/>
      </w:pPr>
      <w:r>
        <w:rPr>
          <w:b/>
          <w:bCs/>
          <w:color w:val="111827"/>
          <w:sz w:val="21"/>
          <w:szCs w:val="21"/>
        </w:rPr>
        <w:t xml:space="preserve">logout </w:t>
      </w:r>
      <w:r>
        <w:rPr>
          <w:color w:val="1F2937"/>
          <w:sz w:val="21"/>
          <w:szCs w:val="21"/>
        </w:rPr>
        <w:t xml:space="preserve">— calls the endpoint and clears state regardless of the outcome, so a failed network call cannot leave a stale authenticated UI.</w:t>
      </w:r>
    </w:p>
    <w:p>
      <w:pPr>
        <w:spacing w:after="120"/>
      </w:pPr>
    </w:p>
    <w:p>
      <w:pPr>
        <w:spacing w:after="120" w:line="276"/>
      </w:pPr>
      <w:r>
        <w:rPr>
          <w:color w:val="1F2937"/>
          <w:sz w:val="21"/>
          <w:szCs w:val="21"/>
        </w:rPr>
        <w:t xml:space="preserve">The context value is memoised and every operation is wrapped in useCallback, so consumers are not re-rendered by identity churn in the provider.</w:t>
      </w:r>
    </w:p>
    <w:p>
      <w:pPr>
        <w:pStyle w:val="Heading1"/>
        <w:pBdr>
          <w:bottom w:val="single" w:color="B45309" w:sz="12" w:space="6"/>
        </w:pBdr>
        <w:spacing w:after="160" w:before="360"/>
      </w:pPr>
      <w:r>
        <w:rPr>
          <w:rFonts w:ascii="Georgia" w:cs="Georgia" w:eastAsia="Georgia" w:hAnsi="Georgia"/>
          <w:b/>
          <w:bCs/>
          <w:color w:val="13294B"/>
          <w:sz w:val="30"/>
          <w:szCs w:val="30"/>
        </w:rPr>
        <w:t xml:space="preserve">7. Navigation Model</w:t>
      </w:r>
    </w:p>
    <w:p>
      <w:pPr>
        <w:spacing w:after="120" w:line="276"/>
      </w:pPr>
      <w:r>
        <w:rPr>
          <w:color w:val="1F2937"/>
          <w:sz w:val="21"/>
          <w:szCs w:val="21"/>
        </w:rPr>
        <w:t xml:space="preserve">Navigation is data-driven rather than hand-written. A single exported NAV object keyed by role defines the entire sidebar for both consoles, with entries carrying an id, label, description, icon, path and optional section divider or badge key.</w:t>
      </w:r>
    </w:p>
    <w:p>
      <w:pPr>
        <w:spacing w:after="120" w:line="276"/>
      </w:pPr>
      <w:r>
        <w:rPr>
          <w:color w:val="1F2937"/>
          <w:sz w:val="21"/>
          <w:szCs w:val="21"/>
        </w:rPr>
        <w:t xml:space="preserve">Three components consume it:</w:t>
      </w:r>
    </w:p>
    <w:p>
      <w:pPr>
        <w:pStyle w:val="ListParagraph"/>
        <w:numPr>
          <w:ilvl w:val="0"/>
          <w:numId w:val="2"/>
        </w:numPr>
        <w:spacing w:after="80" w:line="276"/>
      </w:pPr>
      <w:r>
        <w:rPr>
          <w:b/>
          <w:bCs/>
          <w:color w:val="111827"/>
          <w:sz w:val="21"/>
          <w:szCs w:val="21"/>
        </w:rPr>
        <w:t xml:space="preserve">Sidebar </w:t>
      </w:r>
      <w:r>
        <w:rPr>
          <w:color w:val="1F2937"/>
          <w:sz w:val="21"/>
          <w:szCs w:val="21"/>
        </w:rPr>
        <w:t xml:space="preserve">— maps the role’s array into section headers and NavLink entries, applying active styling and an accent rail on the current route.</w:t>
      </w:r>
    </w:p>
    <w:p>
      <w:pPr>
        <w:pStyle w:val="ListParagraph"/>
        <w:numPr>
          <w:ilvl w:val="0"/>
          <w:numId w:val="2"/>
        </w:numPr>
        <w:spacing w:after="80" w:line="276"/>
      </w:pPr>
      <w:r>
        <w:rPr>
          <w:b/>
          <w:bCs/>
          <w:color w:val="111827"/>
          <w:sz w:val="21"/>
          <w:szCs w:val="21"/>
        </w:rPr>
        <w:t xml:space="preserve">Header </w:t>
      </w:r>
      <w:r>
        <w:rPr>
          <w:color w:val="1F2937"/>
          <w:sz w:val="21"/>
          <w:szCs w:val="21"/>
        </w:rPr>
        <w:t xml:space="preserve">— matches the current pathname back against the same array to derive the page title shown in the top bar, so titles cannot drift from navigation labels.</w:t>
      </w:r>
    </w:p>
    <w:p>
      <w:pPr>
        <w:pStyle w:val="ListParagraph"/>
        <w:numPr>
          <w:ilvl w:val="0"/>
          <w:numId w:val="2"/>
        </w:numPr>
        <w:spacing w:after="80" w:line="276"/>
      </w:pPr>
      <w:r>
        <w:rPr>
          <w:b/>
          <w:bCs/>
          <w:color w:val="111827"/>
          <w:sz w:val="21"/>
          <w:szCs w:val="21"/>
        </w:rPr>
        <w:t xml:space="preserve">PortalLayout </w:t>
      </w:r>
      <w:r>
        <w:rPr>
          <w:color w:val="1F2937"/>
          <w:sz w:val="21"/>
          <w:szCs w:val="21"/>
        </w:rPr>
        <w:t xml:space="preserve">— renders Sidebar twice: once as a fixed desktop aside, once inside a Radix Dialog acting as a mobile drawer.</w:t>
      </w:r>
    </w:p>
    <w:p>
      <w:pPr>
        <w:spacing w:after="120"/>
      </w:pPr>
    </w:p>
    <w:p>
      <w:pPr>
        <w:spacing w:after="120" w:line="276"/>
      </w:pPr>
      <w:r>
        <w:rPr>
          <w:color w:val="1F2937"/>
          <w:sz w:val="21"/>
          <w:szCs w:val="21"/>
        </w:rPr>
        <w:t xml:space="preserve">Adding a portal page therefore requires two edits — a route in App.js and an entry in the NAV object — with no change to the shell.</w:t>
      </w:r>
    </w:p>
    <w:p>
      <w:pPr>
        <w:spacing w:after="120" w:line="276"/>
      </w:pPr>
      <w:r>
        <w:rPr>
          <w:color w:val="1F2937"/>
          <w:sz w:val="21"/>
          <w:szCs w:val="21"/>
        </w:rPr>
        <w:t xml:space="preserve">The Sidebar also supports disabled “coming soon” entries and numeric badges, both driven from the same configuration.</w:t>
      </w:r>
    </w:p>
    <w:p>
      <w:r>
        <w:br w:type="page"/>
      </w:r>
    </w:p>
    <w:p>
      <w:pPr>
        <w:pStyle w:val="Heading1"/>
        <w:pBdr>
          <w:bottom w:val="single" w:color="B45309" w:sz="12" w:space="6"/>
        </w:pBdr>
        <w:spacing w:after="160" w:before="360"/>
      </w:pPr>
      <w:r>
        <w:rPr>
          <w:rFonts w:ascii="Georgia" w:cs="Georgia" w:eastAsia="Georgia" w:hAnsi="Georgia"/>
          <w:b/>
          <w:bCs/>
          <w:color w:val="13294B"/>
          <w:sz w:val="30"/>
          <w:szCs w:val="30"/>
        </w:rPr>
        <w:t xml:space="preserve">8. Component Structure</w:t>
      </w:r>
    </w:p>
    <w:p>
      <w:pPr>
        <w:pStyle w:val="Heading2"/>
        <w:spacing w:after="120" w:before="280"/>
      </w:pPr>
      <w:r>
        <w:rPr>
          <w:rFonts w:ascii="Georgia" w:cs="Georgia" w:eastAsia="Georgia" w:hAnsi="Georgia"/>
          <w:b/>
          <w:bCs/>
          <w:color w:val="1E3A8A"/>
          <w:sz w:val="24"/>
          <w:szCs w:val="24"/>
        </w:rPr>
        <w:t xml:space="preserve">8.1 The UI layer</w:t>
      </w:r>
    </w:p>
    <w:p>
      <w:pPr>
        <w:spacing w:after="120" w:line="276"/>
      </w:pPr>
      <w:r>
        <w:rPr>
          <w:color w:val="1F2937"/>
          <w:sz w:val="21"/>
          <w:szCs w:val="21"/>
        </w:rPr>
        <w:t xml:space="preserve">components/ui is a small design system exported through a single barrel file. It follows the composable-primitive pattern: Radix handles behaviour and accessibility, class-variance-authority defines visual variants, and cn() resolves Tailwind conflicts.</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2000"/>
        <w:gridCol w:w="4026"/>
      </w:tblGrid>
      <w:tr>
        <w:trPr>
          <w:tblHeader/>
        </w:trPr>
        <w:tc>
          <w:tcPr>
            <w:tcW w:type="dxa" w:w="30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Component</w:t>
            </w:r>
          </w:p>
        </w:tc>
        <w:tc>
          <w:tcPr>
            <w:tcW w:type="dxa" w:w="20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Basis</w:t>
            </w:r>
          </w:p>
        </w:tc>
        <w:tc>
          <w:tcPr>
            <w:tcW w:type="dxa" w:w="4026"/>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Purpose</w:t>
            </w:r>
          </w:p>
        </w:tc>
      </w:tr>
      <w:tr>
        <w:tc>
          <w:tcPr>
            <w:tcW w:type="dxa" w:w="3000"/>
            <w:tcMar>
              <w:top w:type="dxa" w:w="90"/>
              <w:left w:type="dxa" w:w="130"/>
              <w:bottom w:type="dxa" w:w="90"/>
              <w:right w:type="dxa" w:w="130"/>
            </w:tcMar>
            <w:vAlign w:val="center"/>
          </w:tcPr>
          <w:p>
            <w:pPr>
              <w:spacing w:after="0" w:line="260"/>
            </w:pPr>
            <w:r>
              <w:rPr>
                <w:color w:val="1F2937"/>
                <w:sz w:val="20"/>
                <w:szCs w:val="20"/>
              </w:rPr>
              <w:t xml:space="preserve">Button</w:t>
            </w:r>
          </w:p>
        </w:tc>
        <w:tc>
          <w:tcPr>
            <w:tcW w:type="dxa" w:w="2000"/>
            <w:tcMar>
              <w:top w:type="dxa" w:w="90"/>
              <w:left w:type="dxa" w:w="130"/>
              <w:bottom w:type="dxa" w:w="90"/>
              <w:right w:type="dxa" w:w="130"/>
            </w:tcMar>
            <w:vAlign w:val="center"/>
          </w:tcPr>
          <w:p>
            <w:pPr>
              <w:spacing w:after="0" w:line="260"/>
            </w:pPr>
            <w:r>
              <w:rPr>
                <w:color w:val="1F2937"/>
                <w:sz w:val="20"/>
                <w:szCs w:val="20"/>
              </w:rPr>
              <w:t xml:space="preserve">cva + Radix Slot</w:t>
            </w:r>
          </w:p>
        </w:tc>
        <w:tc>
          <w:tcPr>
            <w:tcW w:type="dxa" w:w="4026"/>
            <w:tcMar>
              <w:top w:type="dxa" w:w="90"/>
              <w:left w:type="dxa" w:w="130"/>
              <w:bottom w:type="dxa" w:w="90"/>
              <w:right w:type="dxa" w:w="130"/>
            </w:tcMar>
            <w:vAlign w:val="center"/>
          </w:tcPr>
          <w:p>
            <w:pPr>
              <w:spacing w:after="0" w:line="260"/>
            </w:pPr>
            <w:r>
              <w:rPr>
                <w:color w:val="1F2937"/>
                <w:sz w:val="20"/>
                <w:szCs w:val="20"/>
              </w:rPr>
              <w:t xml:space="preserve">7 variants, 4 sizes, asChild polymorphism</w:t>
            </w:r>
          </w:p>
        </w:tc>
      </w:tr>
      <w:tr>
        <w:tc>
          <w:tcPr>
            <w:tcW w:type="dxa" w:w="3000"/>
            <w:shd w:fill="F1F5F9" w:color="auto" w:val="clear"/>
            <w:tcMar>
              <w:top w:type="dxa" w:w="90"/>
              <w:left w:type="dxa" w:w="130"/>
              <w:bottom w:type="dxa" w:w="90"/>
              <w:right w:type="dxa" w:w="130"/>
            </w:tcMar>
            <w:vAlign w:val="center"/>
          </w:tcPr>
          <w:p>
            <w:pPr>
              <w:spacing w:after="0" w:line="260"/>
            </w:pPr>
            <w:r>
              <w:rPr>
                <w:color w:val="1F2937"/>
                <w:sz w:val="20"/>
                <w:szCs w:val="20"/>
              </w:rPr>
              <w:t xml:space="preserve">Card</w:t>
            </w:r>
          </w:p>
        </w:tc>
        <w:tc>
          <w:tcPr>
            <w:tcW w:type="dxa" w:w="2000"/>
            <w:shd w:fill="F1F5F9" w:color="auto" w:val="clear"/>
            <w:tcMar>
              <w:top w:type="dxa" w:w="90"/>
              <w:left w:type="dxa" w:w="130"/>
              <w:bottom w:type="dxa" w:w="90"/>
              <w:right w:type="dxa" w:w="130"/>
            </w:tcMar>
            <w:vAlign w:val="center"/>
          </w:tcPr>
          <w:p>
            <w:pPr>
              <w:spacing w:after="0" w:line="260"/>
            </w:pPr>
            <w:r>
              <w:rPr>
                <w:color w:val="1F2937"/>
                <w:sz w:val="20"/>
                <w:szCs w:val="20"/>
              </w:rPr>
              <w:t xml:space="preserve">Composition</w:t>
            </w:r>
          </w:p>
        </w:tc>
        <w:tc>
          <w:tcPr>
            <w:tcW w:type="dxa" w:w="4026"/>
            <w:shd w:fill="F1F5F9" w:color="auto" w:val="clear"/>
            <w:tcMar>
              <w:top w:type="dxa" w:w="90"/>
              <w:left w:type="dxa" w:w="130"/>
              <w:bottom w:type="dxa" w:w="90"/>
              <w:right w:type="dxa" w:w="130"/>
            </w:tcMar>
            <w:vAlign w:val="center"/>
          </w:tcPr>
          <w:p>
            <w:pPr>
              <w:spacing w:after="0" w:line="260"/>
            </w:pPr>
            <w:r>
              <w:rPr>
                <w:color w:val="1F2937"/>
                <w:sz w:val="20"/>
                <w:szCs w:val="20"/>
              </w:rPr>
              <w:t xml:space="preserve">Header, Title, Description, Content, Footer</w:t>
            </w:r>
          </w:p>
        </w:tc>
      </w:tr>
      <w:tr>
        <w:tc>
          <w:tcPr>
            <w:tcW w:type="dxa" w:w="3000"/>
            <w:tcMar>
              <w:top w:type="dxa" w:w="90"/>
              <w:left w:type="dxa" w:w="130"/>
              <w:bottom w:type="dxa" w:w="90"/>
              <w:right w:type="dxa" w:w="130"/>
            </w:tcMar>
            <w:vAlign w:val="center"/>
          </w:tcPr>
          <w:p>
            <w:pPr>
              <w:spacing w:after="0" w:line="260"/>
            </w:pPr>
            <w:r>
              <w:rPr>
                <w:color w:val="1F2937"/>
                <w:sz w:val="20"/>
                <w:szCs w:val="20"/>
              </w:rPr>
              <w:t xml:space="preserve">Input / Label / Textarea / Field</w:t>
            </w:r>
          </w:p>
        </w:tc>
        <w:tc>
          <w:tcPr>
            <w:tcW w:type="dxa" w:w="2000"/>
            <w:tcMar>
              <w:top w:type="dxa" w:w="90"/>
              <w:left w:type="dxa" w:w="130"/>
              <w:bottom w:type="dxa" w:w="90"/>
              <w:right w:type="dxa" w:w="130"/>
            </w:tcMar>
            <w:vAlign w:val="center"/>
          </w:tcPr>
          <w:p>
            <w:pPr>
              <w:spacing w:after="0" w:line="260"/>
            </w:pPr>
            <w:r>
              <w:rPr>
                <w:color w:val="1F2937"/>
                <w:sz w:val="20"/>
                <w:szCs w:val="20"/>
              </w:rPr>
              <w:t xml:space="preserve">Radix Label</w:t>
            </w:r>
          </w:p>
        </w:tc>
        <w:tc>
          <w:tcPr>
            <w:tcW w:type="dxa" w:w="4026"/>
            <w:tcMar>
              <w:top w:type="dxa" w:w="90"/>
              <w:left w:type="dxa" w:w="130"/>
              <w:bottom w:type="dxa" w:w="90"/>
              <w:right w:type="dxa" w:w="130"/>
            </w:tcMar>
            <w:vAlign w:val="center"/>
          </w:tcPr>
          <w:p>
            <w:pPr>
              <w:spacing w:after="0" w:line="260"/>
            </w:pPr>
            <w:r>
              <w:rPr>
                <w:color w:val="1F2937"/>
                <w:sz w:val="20"/>
                <w:szCs w:val="20"/>
              </w:rPr>
              <w:t xml:space="preserve">Form controls with labelling</w:t>
            </w:r>
          </w:p>
        </w:tc>
      </w:tr>
      <w:tr>
        <w:tc>
          <w:tcPr>
            <w:tcW w:type="dxa" w:w="3000"/>
            <w:shd w:fill="F1F5F9" w:color="auto" w:val="clear"/>
            <w:tcMar>
              <w:top w:type="dxa" w:w="90"/>
              <w:left w:type="dxa" w:w="130"/>
              <w:bottom w:type="dxa" w:w="90"/>
              <w:right w:type="dxa" w:w="130"/>
            </w:tcMar>
            <w:vAlign w:val="center"/>
          </w:tcPr>
          <w:p>
            <w:pPr>
              <w:spacing w:after="0" w:line="260"/>
            </w:pPr>
            <w:r>
              <w:rPr>
                <w:color w:val="1F2937"/>
                <w:sz w:val="20"/>
                <w:szCs w:val="20"/>
              </w:rPr>
              <w:t xml:space="preserve">Badge / StatusBadge</w:t>
            </w:r>
          </w:p>
        </w:tc>
        <w:tc>
          <w:tcPr>
            <w:tcW w:type="dxa" w:w="2000"/>
            <w:shd w:fill="F1F5F9" w:color="auto" w:val="clear"/>
            <w:tcMar>
              <w:top w:type="dxa" w:w="90"/>
              <w:left w:type="dxa" w:w="130"/>
              <w:bottom w:type="dxa" w:w="90"/>
              <w:right w:type="dxa" w:w="130"/>
            </w:tcMar>
            <w:vAlign w:val="center"/>
          </w:tcPr>
          <w:p>
            <w:pPr>
              <w:spacing w:after="0" w:line="260"/>
            </w:pPr>
            <w:r>
              <w:rPr>
                <w:color w:val="1F2937"/>
                <w:sz w:val="20"/>
                <w:szCs w:val="20"/>
              </w:rPr>
              <w:t xml:space="preserve">cva</w:t>
            </w:r>
          </w:p>
        </w:tc>
        <w:tc>
          <w:tcPr>
            <w:tcW w:type="dxa" w:w="4026"/>
            <w:shd w:fill="F1F5F9" w:color="auto" w:val="clear"/>
            <w:tcMar>
              <w:top w:type="dxa" w:w="90"/>
              <w:left w:type="dxa" w:w="130"/>
              <w:bottom w:type="dxa" w:w="90"/>
              <w:right w:type="dxa" w:w="130"/>
            </w:tcMar>
            <w:vAlign w:val="center"/>
          </w:tcPr>
          <w:p>
            <w:pPr>
              <w:spacing w:after="0" w:line="260"/>
            </w:pPr>
            <w:r>
              <w:rPr>
                <w:color w:val="1F2937"/>
                <w:sz w:val="20"/>
                <w:szCs w:val="20"/>
              </w:rPr>
              <w:t xml:space="preserve">Status and tier indicators</w:t>
            </w:r>
          </w:p>
        </w:tc>
      </w:tr>
      <w:tr>
        <w:tc>
          <w:tcPr>
            <w:tcW w:type="dxa" w:w="3000"/>
            <w:tcMar>
              <w:top w:type="dxa" w:w="90"/>
              <w:left w:type="dxa" w:w="130"/>
              <w:bottom w:type="dxa" w:w="90"/>
              <w:right w:type="dxa" w:w="130"/>
            </w:tcMar>
            <w:vAlign w:val="center"/>
          </w:tcPr>
          <w:p>
            <w:pPr>
              <w:spacing w:after="0" w:line="260"/>
            </w:pPr>
            <w:r>
              <w:rPr>
                <w:color w:val="1F2937"/>
                <w:sz w:val="20"/>
                <w:szCs w:val="20"/>
              </w:rPr>
              <w:t xml:space="preserve">Alert</w:t>
            </w:r>
          </w:p>
        </w:tc>
        <w:tc>
          <w:tcPr>
            <w:tcW w:type="dxa" w:w="2000"/>
            <w:tcMar>
              <w:top w:type="dxa" w:w="90"/>
              <w:left w:type="dxa" w:w="130"/>
              <w:bottom w:type="dxa" w:w="90"/>
              <w:right w:type="dxa" w:w="130"/>
            </w:tcMar>
            <w:vAlign w:val="center"/>
          </w:tcPr>
          <w:p>
            <w:pPr>
              <w:spacing w:after="0" w:line="260"/>
            </w:pPr>
            <w:r>
              <w:rPr>
                <w:color w:val="1F2937"/>
                <w:sz w:val="20"/>
                <w:szCs w:val="20"/>
              </w:rPr>
              <w:t xml:space="preserve">Composition</w:t>
            </w:r>
          </w:p>
        </w:tc>
        <w:tc>
          <w:tcPr>
            <w:tcW w:type="dxa" w:w="4026"/>
            <w:tcMar>
              <w:top w:type="dxa" w:w="90"/>
              <w:left w:type="dxa" w:w="130"/>
              <w:bottom w:type="dxa" w:w="90"/>
              <w:right w:type="dxa" w:w="130"/>
            </w:tcMar>
            <w:vAlign w:val="center"/>
          </w:tcPr>
          <w:p>
            <w:pPr>
              <w:spacing w:after="0" w:line="260"/>
            </w:pPr>
            <w:r>
              <w:rPr>
                <w:color w:val="1F2937"/>
                <w:sz w:val="20"/>
                <w:szCs w:val="20"/>
              </w:rPr>
              <w:t xml:space="preserve">Inline messaging by severity</w:t>
            </w:r>
          </w:p>
        </w:tc>
      </w:tr>
      <w:tr>
        <w:tc>
          <w:tcPr>
            <w:tcW w:type="dxa" w:w="3000"/>
            <w:shd w:fill="F1F5F9" w:color="auto" w:val="clear"/>
            <w:tcMar>
              <w:top w:type="dxa" w:w="90"/>
              <w:left w:type="dxa" w:w="130"/>
              <w:bottom w:type="dxa" w:w="90"/>
              <w:right w:type="dxa" w:w="130"/>
            </w:tcMar>
            <w:vAlign w:val="center"/>
          </w:tcPr>
          <w:p>
            <w:pPr>
              <w:spacing w:after="0" w:line="260"/>
            </w:pPr>
            <w:r>
              <w:rPr>
                <w:color w:val="1F2937"/>
                <w:sz w:val="20"/>
                <w:szCs w:val="20"/>
              </w:rPr>
              <w:t xml:space="preserve">Dialog / AlertDialog</w:t>
            </w:r>
          </w:p>
        </w:tc>
        <w:tc>
          <w:tcPr>
            <w:tcW w:type="dxa" w:w="2000"/>
            <w:shd w:fill="F1F5F9" w:color="auto" w:val="clear"/>
            <w:tcMar>
              <w:top w:type="dxa" w:w="90"/>
              <w:left w:type="dxa" w:w="130"/>
              <w:bottom w:type="dxa" w:w="90"/>
              <w:right w:type="dxa" w:w="130"/>
            </w:tcMar>
            <w:vAlign w:val="center"/>
          </w:tcPr>
          <w:p>
            <w:pPr>
              <w:spacing w:after="0" w:line="260"/>
            </w:pPr>
            <w:r>
              <w:rPr>
                <w:color w:val="1F2937"/>
                <w:sz w:val="20"/>
                <w:szCs w:val="20"/>
              </w:rPr>
              <w:t xml:space="preserve">Radix</w:t>
            </w:r>
          </w:p>
        </w:tc>
        <w:tc>
          <w:tcPr>
            <w:tcW w:type="dxa" w:w="4026"/>
            <w:shd w:fill="F1F5F9" w:color="auto" w:val="clear"/>
            <w:tcMar>
              <w:top w:type="dxa" w:w="90"/>
              <w:left w:type="dxa" w:w="130"/>
              <w:bottom w:type="dxa" w:w="90"/>
              <w:right w:type="dxa" w:w="130"/>
            </w:tcMar>
            <w:vAlign w:val="center"/>
          </w:tcPr>
          <w:p>
            <w:pPr>
              <w:spacing w:after="0" w:line="260"/>
            </w:pPr>
            <w:r>
              <w:rPr>
                <w:color w:val="1F2937"/>
                <w:sz w:val="20"/>
                <w:szCs w:val="20"/>
              </w:rPr>
              <w:t xml:space="preserve">Modals and destructive confirmations</w:t>
            </w:r>
          </w:p>
        </w:tc>
      </w:tr>
      <w:tr>
        <w:tc>
          <w:tcPr>
            <w:tcW w:type="dxa" w:w="3000"/>
            <w:tcMar>
              <w:top w:type="dxa" w:w="90"/>
              <w:left w:type="dxa" w:w="130"/>
              <w:bottom w:type="dxa" w:w="90"/>
              <w:right w:type="dxa" w:w="130"/>
            </w:tcMar>
            <w:vAlign w:val="center"/>
          </w:tcPr>
          <w:p>
            <w:pPr>
              <w:spacing w:after="0" w:line="260"/>
            </w:pPr>
            <w:r>
              <w:rPr>
                <w:color w:val="1F2937"/>
                <w:sz w:val="20"/>
                <w:szCs w:val="20"/>
              </w:rPr>
              <w:t xml:space="preserve">DropdownMenu</w:t>
            </w:r>
          </w:p>
        </w:tc>
        <w:tc>
          <w:tcPr>
            <w:tcW w:type="dxa" w:w="2000"/>
            <w:tcMar>
              <w:top w:type="dxa" w:w="90"/>
              <w:left w:type="dxa" w:w="130"/>
              <w:bottom w:type="dxa" w:w="90"/>
              <w:right w:type="dxa" w:w="130"/>
            </w:tcMar>
            <w:vAlign w:val="center"/>
          </w:tcPr>
          <w:p>
            <w:pPr>
              <w:spacing w:after="0" w:line="260"/>
            </w:pPr>
            <w:r>
              <w:rPr>
                <w:color w:val="1F2937"/>
                <w:sz w:val="20"/>
                <w:szCs w:val="20"/>
              </w:rPr>
              <w:t xml:space="preserve">Radix</w:t>
            </w:r>
          </w:p>
        </w:tc>
        <w:tc>
          <w:tcPr>
            <w:tcW w:type="dxa" w:w="4026"/>
            <w:tcMar>
              <w:top w:type="dxa" w:w="90"/>
              <w:left w:type="dxa" w:w="130"/>
              <w:bottom w:type="dxa" w:w="90"/>
              <w:right w:type="dxa" w:w="130"/>
            </w:tcMar>
            <w:vAlign w:val="center"/>
          </w:tcPr>
          <w:p>
            <w:pPr>
              <w:spacing w:after="0" w:line="260"/>
            </w:pPr>
            <w:r>
              <w:rPr>
                <w:color w:val="1F2937"/>
                <w:sz w:val="20"/>
                <w:szCs w:val="20"/>
              </w:rPr>
              <w:t xml:space="preserve">Account menu</w:t>
            </w:r>
          </w:p>
        </w:tc>
      </w:tr>
      <w:tr>
        <w:tc>
          <w:tcPr>
            <w:tcW w:type="dxa" w:w="3000"/>
            <w:shd w:fill="F1F5F9" w:color="auto" w:val="clear"/>
            <w:tcMar>
              <w:top w:type="dxa" w:w="90"/>
              <w:left w:type="dxa" w:w="130"/>
              <w:bottom w:type="dxa" w:w="90"/>
              <w:right w:type="dxa" w:w="130"/>
            </w:tcMar>
            <w:vAlign w:val="center"/>
          </w:tcPr>
          <w:p>
            <w:pPr>
              <w:spacing w:after="0" w:line="260"/>
            </w:pPr>
            <w:r>
              <w:rPr>
                <w:color w:val="1F2937"/>
                <w:sz w:val="20"/>
                <w:szCs w:val="20"/>
              </w:rPr>
              <w:t xml:space="preserve">Toast</w:t>
            </w:r>
          </w:p>
        </w:tc>
        <w:tc>
          <w:tcPr>
            <w:tcW w:type="dxa" w:w="2000"/>
            <w:shd w:fill="F1F5F9" w:color="auto" w:val="clear"/>
            <w:tcMar>
              <w:top w:type="dxa" w:w="90"/>
              <w:left w:type="dxa" w:w="130"/>
              <w:bottom w:type="dxa" w:w="90"/>
              <w:right w:type="dxa" w:w="130"/>
            </w:tcMar>
            <w:vAlign w:val="center"/>
          </w:tcPr>
          <w:p>
            <w:pPr>
              <w:spacing w:after="0" w:line="260"/>
            </w:pPr>
            <w:r>
              <w:rPr>
                <w:color w:val="1F2937"/>
                <w:sz w:val="20"/>
                <w:szCs w:val="20"/>
              </w:rPr>
              <w:t xml:space="preserve">Radix + context</w:t>
            </w:r>
          </w:p>
        </w:tc>
        <w:tc>
          <w:tcPr>
            <w:tcW w:type="dxa" w:w="4026"/>
            <w:shd w:fill="F1F5F9" w:color="auto" w:val="clear"/>
            <w:tcMar>
              <w:top w:type="dxa" w:w="90"/>
              <w:left w:type="dxa" w:w="130"/>
              <w:bottom w:type="dxa" w:w="90"/>
              <w:right w:type="dxa" w:w="130"/>
            </w:tcMar>
            <w:vAlign w:val="center"/>
          </w:tcPr>
          <w:p>
            <w:pPr>
              <w:spacing w:after="0" w:line="260"/>
            </w:pPr>
            <w:r>
              <w:rPr>
                <w:color w:val="1F2937"/>
                <w:sz w:val="20"/>
                <w:szCs w:val="20"/>
              </w:rPr>
              <w:t xml:space="preserve">Global notifications via useToast()</w:t>
            </w:r>
          </w:p>
        </w:tc>
      </w:tr>
      <w:tr>
        <w:tc>
          <w:tcPr>
            <w:tcW w:type="dxa" w:w="3000"/>
            <w:tcMar>
              <w:top w:type="dxa" w:w="90"/>
              <w:left w:type="dxa" w:w="130"/>
              <w:bottom w:type="dxa" w:w="90"/>
              <w:right w:type="dxa" w:w="130"/>
            </w:tcMar>
            <w:vAlign w:val="center"/>
          </w:tcPr>
          <w:p>
            <w:pPr>
              <w:spacing w:after="0" w:line="260"/>
            </w:pPr>
            <w:r>
              <w:rPr>
                <w:color w:val="1F2937"/>
                <w:sz w:val="20"/>
                <w:szCs w:val="20"/>
              </w:rPr>
              <w:t xml:space="preserve">Skeleton</w:t>
            </w:r>
          </w:p>
        </w:tc>
        <w:tc>
          <w:tcPr>
            <w:tcW w:type="dxa" w:w="2000"/>
            <w:tcMar>
              <w:top w:type="dxa" w:w="90"/>
              <w:left w:type="dxa" w:w="130"/>
              <w:bottom w:type="dxa" w:w="90"/>
              <w:right w:type="dxa" w:w="130"/>
            </w:tcMar>
            <w:vAlign w:val="center"/>
          </w:tcPr>
          <w:p>
            <w:pPr>
              <w:spacing w:after="0" w:line="260"/>
            </w:pPr>
            <w:r>
              <w:rPr>
                <w:color w:val="1F2937"/>
                <w:sz w:val="20"/>
                <w:szCs w:val="20"/>
              </w:rPr>
              <w:t xml:space="preserve">Composition</w:t>
            </w:r>
          </w:p>
        </w:tc>
        <w:tc>
          <w:tcPr>
            <w:tcW w:type="dxa" w:w="4026"/>
            <w:tcMar>
              <w:top w:type="dxa" w:w="90"/>
              <w:left w:type="dxa" w:w="130"/>
              <w:bottom w:type="dxa" w:w="90"/>
              <w:right w:type="dxa" w:w="130"/>
            </w:tcMar>
            <w:vAlign w:val="center"/>
          </w:tcPr>
          <w:p>
            <w:pPr>
              <w:spacing w:after="0" w:line="260"/>
            </w:pPr>
            <w:r>
              <w:rPr>
                <w:color w:val="1F2937"/>
                <w:sz w:val="20"/>
                <w:szCs w:val="20"/>
              </w:rPr>
              <w:t xml:space="preserve">6 shape-matched loading variants</w:t>
            </w:r>
          </w:p>
        </w:tc>
      </w:tr>
      <w:tr>
        <w:tc>
          <w:tcPr>
            <w:tcW w:type="dxa" w:w="3000"/>
            <w:shd w:fill="F1F5F9" w:color="auto" w:val="clear"/>
            <w:tcMar>
              <w:top w:type="dxa" w:w="90"/>
              <w:left w:type="dxa" w:w="130"/>
              <w:bottom w:type="dxa" w:w="90"/>
              <w:right w:type="dxa" w:w="130"/>
            </w:tcMar>
            <w:vAlign w:val="center"/>
          </w:tcPr>
          <w:p>
            <w:pPr>
              <w:spacing w:after="0" w:line="260"/>
            </w:pPr>
            <w:r>
              <w:rPr>
                <w:color w:val="1F2937"/>
                <w:sz w:val="20"/>
                <w:szCs w:val="20"/>
              </w:rPr>
              <w:t xml:space="preserve">Breadcrumb</w:t>
            </w:r>
          </w:p>
        </w:tc>
        <w:tc>
          <w:tcPr>
            <w:tcW w:type="dxa" w:w="2000"/>
            <w:shd w:fill="F1F5F9" w:color="auto" w:val="clear"/>
            <w:tcMar>
              <w:top w:type="dxa" w:w="90"/>
              <w:left w:type="dxa" w:w="130"/>
              <w:bottom w:type="dxa" w:w="90"/>
              <w:right w:type="dxa" w:w="130"/>
            </w:tcMar>
            <w:vAlign w:val="center"/>
          </w:tcPr>
          <w:p>
            <w:pPr>
              <w:spacing w:after="0" w:line="260"/>
            </w:pPr>
            <w:r>
              <w:rPr>
                <w:color w:val="1F2937"/>
                <w:sz w:val="20"/>
                <w:szCs w:val="20"/>
              </w:rPr>
              <w:t xml:space="preserve">Composition</w:t>
            </w:r>
          </w:p>
        </w:tc>
        <w:tc>
          <w:tcPr>
            <w:tcW w:type="dxa" w:w="4026"/>
            <w:shd w:fill="F1F5F9" w:color="auto" w:val="clear"/>
            <w:tcMar>
              <w:top w:type="dxa" w:w="90"/>
              <w:left w:type="dxa" w:w="130"/>
              <w:bottom w:type="dxa" w:w="90"/>
              <w:right w:type="dxa" w:w="130"/>
            </w:tcMar>
            <w:vAlign w:val="center"/>
          </w:tcPr>
          <w:p>
            <w:pPr>
              <w:spacing w:after="0" w:line="260"/>
            </w:pPr>
            <w:r>
              <w:rPr>
                <w:color w:val="1F2937"/>
                <w:sz w:val="20"/>
                <w:szCs w:val="20"/>
              </w:rPr>
              <w:t xml:space="preserve">Present but not currently rendered — see Section 15</w:t>
            </w:r>
          </w:p>
        </w:tc>
      </w:tr>
    </w:tbl>
    <w:p>
      <w:pPr>
        <w:spacing w:after="200"/>
      </w:pPr>
    </w:p>
    <w:p>
      <w:pPr>
        <w:spacing w:after="120" w:line="276"/>
      </w:pPr>
      <w:r>
        <w:rPr>
          <w:color w:val="1F2937"/>
          <w:sz w:val="21"/>
          <w:szCs w:val="21"/>
        </w:rPr>
        <w:t xml:space="preserve">The Button uses the Slot pattern so that a router Link can inherit button styling without nesting an anchor inside a button element — a small but meaningful accessibility detail applied consistently across list actions.</w:t>
      </w:r>
    </w:p>
    <w:p>
      <w:pPr>
        <w:pStyle w:val="Heading2"/>
        <w:spacing w:after="120" w:before="280"/>
      </w:pPr>
      <w:r>
        <w:rPr>
          <w:rFonts w:ascii="Georgia" w:cs="Georgia" w:eastAsia="Georgia" w:hAnsi="Georgia"/>
          <w:b/>
          <w:bCs/>
          <w:color w:val="1E3A8A"/>
          <w:sz w:val="24"/>
          <w:szCs w:val="24"/>
        </w:rPr>
        <w:t xml:space="preserve">8.2 The portal layer</w:t>
      </w:r>
    </w:p>
    <w:p>
      <w:pPr>
        <w:spacing w:after="120" w:line="276"/>
      </w:pPr>
      <w:r>
        <w:rPr>
          <w:color w:val="1F2937"/>
          <w:sz w:val="21"/>
          <w:szCs w:val="21"/>
        </w:rPr>
        <w:t xml:space="preserve">components/portal holds parts that know about SSOR concepts but are shared across pages: PageHeader, SecurityBanner, StatCard, Badges (tier chips and status pills) and FormControls. TelanganaOfficialMap sits under components/portal/police as the single largest interactive component.</w:t>
      </w:r>
    </w:p>
    <w:p>
      <w:pPr>
        <w:pStyle w:val="Heading2"/>
        <w:spacing w:after="120" w:before="280"/>
      </w:pPr>
      <w:r>
        <w:rPr>
          <w:rFonts w:ascii="Georgia" w:cs="Georgia" w:eastAsia="Georgia" w:hAnsi="Georgia"/>
          <w:b/>
          <w:bCs/>
          <w:color w:val="1E3A8A"/>
          <w:sz w:val="24"/>
          <w:szCs w:val="24"/>
        </w:rPr>
        <w:t xml:space="preserve">8.3 The common layer</w:t>
      </w:r>
    </w:p>
    <w:p>
      <w:pPr>
        <w:spacing w:after="120" w:line="276"/>
      </w:pPr>
      <w:r>
        <w:rPr>
          <w:color w:val="1F2937"/>
          <w:sz w:val="21"/>
          <w:szCs w:val="21"/>
        </w:rPr>
        <w:t xml:space="preserve">components/common holds DataTable together with marketing furniture. DataTable is the most reused component in the portal and encapsulates a complete client-side table:</w:t>
      </w:r>
    </w:p>
    <w:p>
      <w:pPr>
        <w:pStyle w:val="ListParagraph"/>
        <w:numPr>
          <w:ilvl w:val="0"/>
          <w:numId w:val="2"/>
        </w:numPr>
        <w:spacing w:after="80" w:line="276"/>
      </w:pPr>
      <w:r>
        <w:rPr>
          <w:color w:val="1F2937"/>
          <w:sz w:val="21"/>
          <w:szCs w:val="21"/>
        </w:rPr>
        <w:t xml:space="preserve">Configurable columns with custom render functions per cell</w:t>
      </w:r>
    </w:p>
    <w:p>
      <w:pPr>
        <w:pStyle w:val="ListParagraph"/>
        <w:numPr>
          <w:ilvl w:val="0"/>
          <w:numId w:val="2"/>
        </w:numPr>
        <w:spacing w:after="80" w:line="276"/>
      </w:pPr>
      <w:r>
        <w:rPr>
          <w:color w:val="1F2937"/>
          <w:sz w:val="21"/>
          <w:szCs w:val="21"/>
        </w:rPr>
        <w:t xml:space="preserve">Global text search across all row values</w:t>
      </w:r>
    </w:p>
    <w:p>
      <w:pPr>
        <w:pStyle w:val="ListParagraph"/>
        <w:numPr>
          <w:ilvl w:val="0"/>
          <w:numId w:val="2"/>
        </w:numPr>
        <w:spacing w:after="80" w:line="276"/>
      </w:pPr>
      <w:r>
        <w:rPr>
          <w:color w:val="1F2937"/>
          <w:sz w:val="21"/>
          <w:szCs w:val="21"/>
        </w:rPr>
        <w:t xml:space="preserve">Optional dropdown filters declared as configuration</w:t>
      </w:r>
    </w:p>
    <w:p>
      <w:pPr>
        <w:pStyle w:val="ListParagraph"/>
        <w:numPr>
          <w:ilvl w:val="0"/>
          <w:numId w:val="2"/>
        </w:numPr>
        <w:spacing w:after="80" w:line="276"/>
      </w:pPr>
      <w:r>
        <w:rPr>
          <w:color w:val="1F2937"/>
          <w:sz w:val="21"/>
          <w:szCs w:val="21"/>
        </w:rPr>
        <w:t xml:space="preserve">Client-side pagination with a page-size selector</w:t>
      </w:r>
    </w:p>
    <w:p>
      <w:pPr>
        <w:pStyle w:val="ListParagraph"/>
        <w:numPr>
          <w:ilvl w:val="0"/>
          <w:numId w:val="2"/>
        </w:numPr>
        <w:spacing w:after="80" w:line="276"/>
      </w:pPr>
      <w:r>
        <w:rPr>
          <w:color w:val="1F2937"/>
          <w:sz w:val="21"/>
          <w:szCs w:val="21"/>
        </w:rPr>
        <w:t xml:space="preserve">Configurable empty state with icon, title and message</w:t>
      </w:r>
    </w:p>
    <w:p>
      <w:pPr>
        <w:pStyle w:val="ListParagraph"/>
        <w:numPr>
          <w:ilvl w:val="0"/>
          <w:numId w:val="2"/>
        </w:numPr>
        <w:spacing w:after="80" w:line="276"/>
      </w:pPr>
      <w:r>
        <w:rPr>
          <w:color w:val="1F2937"/>
          <w:sz w:val="21"/>
          <w:szCs w:val="21"/>
        </w:rPr>
        <w:t xml:space="preserve">Automatic reset to page one when search, filters or page size change</w:t>
      </w:r>
    </w:p>
    <w:p>
      <w:pPr>
        <w:spacing w:after="120"/>
      </w:pPr>
    </w:p>
    <w:p>
      <w:pPr>
        <w:spacing w:after="120" w:line="276"/>
      </w:pPr>
      <w:r>
        <w:rPr>
          <w:color w:val="1F2937"/>
          <w:sz w:val="21"/>
          <w:szCs w:val="21"/>
        </w:rPr>
        <w:t xml:space="preserve">Filtering and pagination are memoised on their inputs, so re-renders do not recompute the derived rows unnecessarily. Note that all of this is client-side: the component receives a fully materialised array and filters in memory.</w:t>
      </w:r>
    </w:p>
    <w:p>
      <w:pPr>
        <w:pStyle w:val="Heading2"/>
        <w:spacing w:after="120" w:before="280"/>
      </w:pPr>
      <w:r>
        <w:rPr>
          <w:rFonts w:ascii="Georgia" w:cs="Georgia" w:eastAsia="Georgia" w:hAnsi="Georgia"/>
          <w:b/>
          <w:bCs/>
          <w:color w:val="1E3A8A"/>
          <w:sz w:val="24"/>
          <w:szCs w:val="24"/>
        </w:rPr>
        <w:t xml:space="preserve">8.4 Component conventions</w:t>
      </w:r>
    </w:p>
    <w:p>
      <w:pPr>
        <w:pStyle w:val="ListParagraph"/>
        <w:numPr>
          <w:ilvl w:val="0"/>
          <w:numId w:val="2"/>
        </w:numPr>
        <w:spacing w:after="80" w:line="276"/>
      </w:pPr>
      <w:r>
        <w:rPr>
          <w:b/>
          <w:bCs/>
          <w:color w:val="111827"/>
          <w:sz w:val="21"/>
          <w:szCs w:val="21"/>
        </w:rPr>
        <w:t xml:space="preserve">Small local helpers are defined in-file. </w:t>
      </w:r>
      <w:r>
        <w:rPr>
          <w:color w:val="1F2937"/>
          <w:sz w:val="21"/>
          <w:szCs w:val="21"/>
        </w:rPr>
        <w:t xml:space="preserve">Detail-heavy pages define private presentational helpers such as InfoRow, DetailRow and SectionHeading at module scope rather than importing them, keeping page-specific layout local.</w:t>
      </w:r>
    </w:p>
    <w:p>
      <w:pPr>
        <w:pStyle w:val="ListParagraph"/>
        <w:numPr>
          <w:ilvl w:val="0"/>
          <w:numId w:val="2"/>
        </w:numPr>
        <w:spacing w:after="80" w:line="276"/>
      </w:pPr>
      <w:r>
        <w:rPr>
          <w:b/>
          <w:bCs/>
          <w:color w:val="111827"/>
          <w:sz w:val="21"/>
          <w:szCs w:val="21"/>
        </w:rPr>
        <w:t xml:space="preserve">Dynamic record rendering. </w:t>
      </w:r>
      <w:r>
        <w:rPr>
          <w:color w:val="1F2937"/>
          <w:sz w:val="21"/>
          <w:szCs w:val="21"/>
        </w:rPr>
        <w:t xml:space="preserve">The offender dossier and the vetting match modal render arbitrary record shapes by iterating object keys, formatting them for display and filtering out empty values. This decouples the frontend from the evolving record schema — a deliberate and appropriate choice while the backend is in flux.</w:t>
      </w:r>
    </w:p>
    <w:p>
      <w:pPr>
        <w:pStyle w:val="ListParagraph"/>
        <w:numPr>
          <w:ilvl w:val="0"/>
          <w:numId w:val="2"/>
        </w:numPr>
        <w:spacing w:after="80" w:line="276"/>
      </w:pPr>
      <w:r>
        <w:rPr>
          <w:b/>
          <w:bCs/>
          <w:color w:val="111827"/>
          <w:sz w:val="21"/>
          <w:szCs w:val="21"/>
        </w:rPr>
        <w:t xml:space="preserve">Consistent page skeleton. </w:t>
      </w:r>
      <w:r>
        <w:rPr>
          <w:color w:val="1F2937"/>
          <w:sz w:val="21"/>
          <w:szCs w:val="21"/>
        </w:rPr>
        <w:t xml:space="preserve">Almost every portal page follows the same shape: PageHeader, optional SecurityBanner, then content.</w:t>
      </w:r>
    </w:p>
    <w:p>
      <w:pPr>
        <w:pStyle w:val="Heading1"/>
        <w:pBdr>
          <w:bottom w:val="single" w:color="B45309" w:sz="12" w:space="6"/>
        </w:pBdr>
        <w:spacing w:after="160" w:before="360"/>
      </w:pPr>
      <w:r>
        <w:rPr>
          <w:rFonts w:ascii="Georgia" w:cs="Georgia" w:eastAsia="Georgia" w:hAnsi="Georgia"/>
          <w:b/>
          <w:bCs/>
          <w:color w:val="13294B"/>
          <w:sz w:val="30"/>
          <w:szCs w:val="30"/>
        </w:rPr>
        <w:t xml:space="preserve">9. Design System and Styling</w:t>
      </w:r>
    </w:p>
    <w:p>
      <w:pPr>
        <w:spacing w:after="120" w:line="276"/>
      </w:pPr>
      <w:r>
        <w:rPr>
          <w:color w:val="1F2937"/>
          <w:sz w:val="21"/>
          <w:szCs w:val="21"/>
        </w:rPr>
        <w:t xml:space="preserve">Styling is Tailwind-first with a substantial theme extension acting as the government design token set. Tokens are additionally mirrored as CSS custom properties in the base layer, so both utility classes and raw CSS resolve to the same values.</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2200"/>
        <w:gridCol w:w="3826"/>
      </w:tblGrid>
      <w:tr>
        <w:trPr>
          <w:tblHeader/>
        </w:trPr>
        <w:tc>
          <w:tcPr>
            <w:tcW w:type="dxa" w:w="30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Token</w:t>
            </w:r>
          </w:p>
        </w:tc>
        <w:tc>
          <w:tcPr>
            <w:tcW w:type="dxa" w:w="22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Value</w:t>
            </w:r>
          </w:p>
        </w:tc>
        <w:tc>
          <w:tcPr>
            <w:tcW w:type="dxa" w:w="3826"/>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Role</w:t>
            </w:r>
          </w:p>
        </w:tc>
      </w:tr>
      <w:tr>
        <w:tc>
          <w:tcPr>
            <w:tcW w:type="dxa" w:w="3000"/>
            <w:tcMar>
              <w:top w:type="dxa" w:w="90"/>
              <w:left w:type="dxa" w:w="130"/>
              <w:bottom w:type="dxa" w:w="90"/>
              <w:right w:type="dxa" w:w="130"/>
            </w:tcMar>
            <w:vAlign w:val="center"/>
          </w:tcPr>
          <w:p>
            <w:pPr>
              <w:spacing w:after="0" w:line="260"/>
            </w:pPr>
            <w:r>
              <w:rPr>
                <w:color w:val="1F2937"/>
                <w:sz w:val="20"/>
                <w:szCs w:val="20"/>
              </w:rPr>
              <w:t xml:space="preserve">primary</w:t>
            </w:r>
          </w:p>
        </w:tc>
        <w:tc>
          <w:tcPr>
            <w:tcW w:type="dxa" w:w="2200"/>
            <w:tcMar>
              <w:top w:type="dxa" w:w="90"/>
              <w:left w:type="dxa" w:w="130"/>
              <w:bottom w:type="dxa" w:w="90"/>
              <w:right w:type="dxa" w:w="130"/>
            </w:tcMar>
            <w:vAlign w:val="center"/>
          </w:tcPr>
          <w:p>
            <w:pPr>
              <w:spacing w:after="0" w:line="260"/>
            </w:pPr>
            <w:r>
              <w:rPr>
                <w:color w:val="1F2937"/>
                <w:sz w:val="20"/>
                <w:szCs w:val="20"/>
              </w:rPr>
              <w:t xml:space="preserve">#0B1F3A</w:t>
            </w:r>
          </w:p>
        </w:tc>
        <w:tc>
          <w:tcPr>
            <w:tcW w:type="dxa" w:w="3826"/>
            <w:tcMar>
              <w:top w:type="dxa" w:w="90"/>
              <w:left w:type="dxa" w:w="130"/>
              <w:bottom w:type="dxa" w:w="90"/>
              <w:right w:type="dxa" w:w="130"/>
            </w:tcMar>
            <w:vAlign w:val="center"/>
          </w:tcPr>
          <w:p>
            <w:pPr>
              <w:spacing w:after="0" w:line="260"/>
            </w:pPr>
            <w:r>
              <w:rPr>
                <w:color w:val="1F2937"/>
                <w:sz w:val="20"/>
                <w:szCs w:val="20"/>
              </w:rPr>
              <w:t xml:space="preserve">Deep navy — chrome, sidebar, headings</w:t>
            </w:r>
          </w:p>
        </w:tc>
      </w:tr>
      <w:tr>
        <w:tc>
          <w:tcPr>
            <w:tcW w:type="dxa" w:w="3000"/>
            <w:shd w:fill="F1F5F9" w:color="auto" w:val="clear"/>
            <w:tcMar>
              <w:top w:type="dxa" w:w="90"/>
              <w:left w:type="dxa" w:w="130"/>
              <w:bottom w:type="dxa" w:w="90"/>
              <w:right w:type="dxa" w:w="130"/>
            </w:tcMar>
            <w:vAlign w:val="center"/>
          </w:tcPr>
          <w:p>
            <w:pPr>
              <w:spacing w:after="0" w:line="260"/>
            </w:pPr>
            <w:r>
              <w:rPr>
                <w:color w:val="1F2937"/>
                <w:sz w:val="20"/>
                <w:szCs w:val="20"/>
              </w:rPr>
              <w:t xml:space="preserve">secondary</w:t>
            </w:r>
          </w:p>
        </w:tc>
        <w:tc>
          <w:tcPr>
            <w:tcW w:type="dxa" w:w="2200"/>
            <w:shd w:fill="F1F5F9" w:color="auto" w:val="clear"/>
            <w:tcMar>
              <w:top w:type="dxa" w:w="90"/>
              <w:left w:type="dxa" w:w="130"/>
              <w:bottom w:type="dxa" w:w="90"/>
              <w:right w:type="dxa" w:w="130"/>
            </w:tcMar>
            <w:vAlign w:val="center"/>
          </w:tcPr>
          <w:p>
            <w:pPr>
              <w:spacing w:after="0" w:line="260"/>
            </w:pPr>
            <w:r>
              <w:rPr>
                <w:color w:val="1F2937"/>
                <w:sz w:val="20"/>
                <w:szCs w:val="20"/>
              </w:rPr>
              <w:t xml:space="preserve">#1E3A8A</w:t>
            </w:r>
          </w:p>
        </w:tc>
        <w:tc>
          <w:tcPr>
            <w:tcW w:type="dxa" w:w="3826"/>
            <w:shd w:fill="F1F5F9" w:color="auto" w:val="clear"/>
            <w:tcMar>
              <w:top w:type="dxa" w:w="90"/>
              <w:left w:type="dxa" w:w="130"/>
              <w:bottom w:type="dxa" w:w="90"/>
              <w:right w:type="dxa" w:w="130"/>
            </w:tcMar>
            <w:vAlign w:val="center"/>
          </w:tcPr>
          <w:p>
            <w:pPr>
              <w:spacing w:after="0" w:line="260"/>
            </w:pPr>
            <w:r>
              <w:rPr>
                <w:color w:val="1F2937"/>
                <w:sz w:val="20"/>
                <w:szCs w:val="20"/>
              </w:rPr>
              <w:t xml:space="preserve">Action blue — links, focus rings</w:t>
            </w:r>
          </w:p>
        </w:tc>
      </w:tr>
      <w:tr>
        <w:tc>
          <w:tcPr>
            <w:tcW w:type="dxa" w:w="3000"/>
            <w:tcMar>
              <w:top w:type="dxa" w:w="90"/>
              <w:left w:type="dxa" w:w="130"/>
              <w:bottom w:type="dxa" w:w="90"/>
              <w:right w:type="dxa" w:w="130"/>
            </w:tcMar>
            <w:vAlign w:val="center"/>
          </w:tcPr>
          <w:p>
            <w:pPr>
              <w:spacing w:after="0" w:line="260"/>
            </w:pPr>
            <w:r>
              <w:rPr>
                <w:color w:val="1F2937"/>
                <w:sz w:val="20"/>
                <w:szCs w:val="20"/>
              </w:rPr>
              <w:t xml:space="preserve">accent</w:t>
            </w:r>
          </w:p>
        </w:tc>
        <w:tc>
          <w:tcPr>
            <w:tcW w:type="dxa" w:w="2200"/>
            <w:tcMar>
              <w:top w:type="dxa" w:w="90"/>
              <w:left w:type="dxa" w:w="130"/>
              <w:bottom w:type="dxa" w:w="90"/>
              <w:right w:type="dxa" w:w="130"/>
            </w:tcMar>
            <w:vAlign w:val="center"/>
          </w:tcPr>
          <w:p>
            <w:pPr>
              <w:spacing w:after="0" w:line="260"/>
            </w:pPr>
            <w:r>
              <w:rPr>
                <w:color w:val="1F2937"/>
                <w:sz w:val="20"/>
                <w:szCs w:val="20"/>
              </w:rPr>
              <w:t xml:space="preserve">#D97706</w:t>
            </w:r>
          </w:p>
        </w:tc>
        <w:tc>
          <w:tcPr>
            <w:tcW w:type="dxa" w:w="3826"/>
            <w:tcMar>
              <w:top w:type="dxa" w:w="90"/>
              <w:left w:type="dxa" w:w="130"/>
              <w:bottom w:type="dxa" w:w="90"/>
              <w:right w:type="dxa" w:w="130"/>
            </w:tcMar>
            <w:vAlign w:val="center"/>
          </w:tcPr>
          <w:p>
            <w:pPr>
              <w:spacing w:after="0" w:line="260"/>
            </w:pPr>
            <w:r>
              <w:rPr>
                <w:color w:val="1F2937"/>
                <w:sz w:val="20"/>
                <w:szCs w:val="20"/>
              </w:rPr>
              <w:t xml:space="preserve">Amber — active indicators, warnings</w:t>
            </w:r>
          </w:p>
        </w:tc>
      </w:tr>
      <w:tr>
        <w:tc>
          <w:tcPr>
            <w:tcW w:type="dxa" w:w="3000"/>
            <w:shd w:fill="F1F5F9" w:color="auto" w:val="clear"/>
            <w:tcMar>
              <w:top w:type="dxa" w:w="90"/>
              <w:left w:type="dxa" w:w="130"/>
              <w:bottom w:type="dxa" w:w="90"/>
              <w:right w:type="dxa" w:w="130"/>
            </w:tcMar>
            <w:vAlign w:val="center"/>
          </w:tcPr>
          <w:p>
            <w:pPr>
              <w:spacing w:after="0" w:line="260"/>
            </w:pPr>
            <w:r>
              <w:rPr>
                <w:color w:val="1F2937"/>
                <w:sz w:val="20"/>
                <w:szCs w:val="20"/>
              </w:rPr>
              <w:t xml:space="preserve">success / danger / warning / info</w:t>
            </w:r>
          </w:p>
        </w:tc>
        <w:tc>
          <w:tcPr>
            <w:tcW w:type="dxa" w:w="2200"/>
            <w:shd w:fill="F1F5F9" w:color="auto" w:val="clear"/>
            <w:tcMar>
              <w:top w:type="dxa" w:w="90"/>
              <w:left w:type="dxa" w:w="130"/>
              <w:bottom w:type="dxa" w:w="90"/>
              <w:right w:type="dxa" w:w="130"/>
            </w:tcMar>
            <w:vAlign w:val="center"/>
          </w:tcPr>
          <w:p>
            <w:pPr>
              <w:spacing w:after="0" w:line="260"/>
            </w:pPr>
            <w:r>
              <w:rPr>
                <w:color w:val="1F2937"/>
                <w:sz w:val="20"/>
                <w:szCs w:val="20"/>
              </w:rPr>
              <w:t xml:space="preserve">Semantic set</w:t>
            </w:r>
          </w:p>
        </w:tc>
        <w:tc>
          <w:tcPr>
            <w:tcW w:type="dxa" w:w="3826"/>
            <w:shd w:fill="F1F5F9" w:color="auto" w:val="clear"/>
            <w:tcMar>
              <w:top w:type="dxa" w:w="90"/>
              <w:left w:type="dxa" w:w="130"/>
              <w:bottom w:type="dxa" w:w="90"/>
              <w:right w:type="dxa" w:w="130"/>
            </w:tcMar>
            <w:vAlign w:val="center"/>
          </w:tcPr>
          <w:p>
            <w:pPr>
              <w:spacing w:after="0" w:line="260"/>
            </w:pPr>
            <w:r>
              <w:rPr>
                <w:color w:val="1F2937"/>
                <w:sz w:val="20"/>
                <w:szCs w:val="20"/>
              </w:rPr>
              <w:t xml:space="preserve">Status communication</w:t>
            </w:r>
          </w:p>
        </w:tc>
      </w:tr>
      <w:tr>
        <w:tc>
          <w:tcPr>
            <w:tcW w:type="dxa" w:w="3000"/>
            <w:tcMar>
              <w:top w:type="dxa" w:w="90"/>
              <w:left w:type="dxa" w:w="130"/>
              <w:bottom w:type="dxa" w:w="90"/>
              <w:right w:type="dxa" w:w="130"/>
            </w:tcMar>
            <w:vAlign w:val="center"/>
          </w:tcPr>
          <w:p>
            <w:pPr>
              <w:spacing w:after="0" w:line="260"/>
            </w:pPr>
            <w:r>
              <w:rPr>
                <w:color w:val="1F2937"/>
                <w:sz w:val="20"/>
                <w:szCs w:val="20"/>
              </w:rPr>
              <w:t xml:space="preserve">background / card / border</w:t>
            </w:r>
          </w:p>
        </w:tc>
        <w:tc>
          <w:tcPr>
            <w:tcW w:type="dxa" w:w="2200"/>
            <w:tcMar>
              <w:top w:type="dxa" w:w="90"/>
              <w:left w:type="dxa" w:w="130"/>
              <w:bottom w:type="dxa" w:w="90"/>
              <w:right w:type="dxa" w:w="130"/>
            </w:tcMar>
            <w:vAlign w:val="center"/>
          </w:tcPr>
          <w:p>
            <w:pPr>
              <w:spacing w:after="0" w:line="260"/>
            </w:pPr>
            <w:r>
              <w:rPr>
                <w:color w:val="1F2937"/>
                <w:sz w:val="20"/>
                <w:szCs w:val="20"/>
              </w:rPr>
              <w:t xml:space="preserve">Slate neutrals</w:t>
            </w:r>
          </w:p>
        </w:tc>
        <w:tc>
          <w:tcPr>
            <w:tcW w:type="dxa" w:w="3826"/>
            <w:tcMar>
              <w:top w:type="dxa" w:w="90"/>
              <w:left w:type="dxa" w:w="130"/>
              <w:bottom w:type="dxa" w:w="90"/>
              <w:right w:type="dxa" w:w="130"/>
            </w:tcMar>
            <w:vAlign w:val="center"/>
          </w:tcPr>
          <w:p>
            <w:pPr>
              <w:spacing w:after="0" w:line="260"/>
            </w:pPr>
            <w:r>
              <w:rPr>
                <w:color w:val="1F2937"/>
                <w:sz w:val="20"/>
                <w:szCs w:val="20"/>
              </w:rPr>
              <w:t xml:space="preserve">Surfaces</w:t>
            </w:r>
          </w:p>
        </w:tc>
      </w:tr>
    </w:tbl>
    <w:p>
      <w:pPr>
        <w:spacing w:after="200"/>
      </w:pPr>
    </w:p>
    <w:p>
      <w:pPr>
        <w:spacing w:after="120" w:line="276"/>
      </w:pPr>
      <w:r>
        <w:rPr>
          <w:color w:val="1F2937"/>
          <w:sz w:val="21"/>
          <w:szCs w:val="21"/>
        </w:rPr>
        <w:t xml:space="preserve">Other notable choices:</w:t>
      </w:r>
    </w:p>
    <w:p>
      <w:pPr>
        <w:pStyle w:val="ListParagraph"/>
        <w:numPr>
          <w:ilvl w:val="0"/>
          <w:numId w:val="2"/>
        </w:numPr>
        <w:spacing w:after="80" w:line="276"/>
      </w:pPr>
      <w:r>
        <w:rPr>
          <w:b/>
          <w:bCs/>
          <w:color w:val="111827"/>
          <w:sz w:val="21"/>
          <w:szCs w:val="21"/>
        </w:rPr>
        <w:t xml:space="preserve">Semantic type scale. </w:t>
      </w:r>
      <w:r>
        <w:rPr>
          <w:color w:val="1F2937"/>
          <w:sz w:val="21"/>
          <w:szCs w:val="21"/>
        </w:rPr>
        <w:t xml:space="preserve">Alongside the standard scale, semantic aliases such as body, body-sm, title, section, heading and display are defined so pages express intent rather than pixel sizes.</w:t>
      </w:r>
    </w:p>
    <w:p>
      <w:pPr>
        <w:pStyle w:val="ListParagraph"/>
        <w:numPr>
          <w:ilvl w:val="0"/>
          <w:numId w:val="2"/>
        </w:numPr>
        <w:spacing w:after="80" w:line="276"/>
      </w:pPr>
      <w:r>
        <w:rPr>
          <w:b/>
          <w:bCs/>
          <w:color w:val="111827"/>
          <w:sz w:val="21"/>
          <w:szCs w:val="21"/>
        </w:rPr>
        <w:t xml:space="preserve">A tv breakpoint at 1920px </w:t>
      </w:r>
      <w:r>
        <w:rPr>
          <w:color w:val="1F2937"/>
          <w:sz w:val="21"/>
          <w:szCs w:val="21"/>
        </w:rPr>
        <w:t xml:space="preserve">is defined in addition to the standard set — appropriate for a command-centre deployment context.</w:t>
      </w:r>
    </w:p>
    <w:p>
      <w:pPr>
        <w:pStyle w:val="ListParagraph"/>
        <w:numPr>
          <w:ilvl w:val="0"/>
          <w:numId w:val="2"/>
        </w:numPr>
        <w:spacing w:after="80" w:line="276"/>
      </w:pPr>
      <w:r>
        <w:rPr>
          <w:b/>
          <w:bCs/>
          <w:color w:val="111827"/>
          <w:sz w:val="21"/>
          <w:szCs w:val="21"/>
        </w:rPr>
        <w:t xml:space="preserve">Minimum touch targets </w:t>
      </w:r>
      <w:r>
        <w:rPr>
          <w:color w:val="1F2937"/>
          <w:sz w:val="21"/>
          <w:szCs w:val="21"/>
        </w:rPr>
        <w:t xml:space="preserve">are tokenised, and every interactive primitive carries an explicit minimum height.</w:t>
      </w:r>
    </w:p>
    <w:p>
      <w:pPr>
        <w:pStyle w:val="ListParagraph"/>
        <w:numPr>
          <w:ilvl w:val="0"/>
          <w:numId w:val="2"/>
        </w:numPr>
        <w:spacing w:after="80" w:line="276"/>
      </w:pPr>
      <w:r>
        <w:rPr>
          <w:b/>
          <w:bCs/>
          <w:color w:val="111827"/>
          <w:sz w:val="21"/>
          <w:szCs w:val="21"/>
        </w:rPr>
        <w:t xml:space="preserve">Visible focus rings </w:t>
      </w:r>
      <w:r>
        <w:rPr>
          <w:color w:val="1F2937"/>
          <w:sz w:val="21"/>
          <w:szCs w:val="21"/>
        </w:rPr>
        <w:t xml:space="preserve">are applied consistently through focus-visible outlines rather than being suppressed.</w:t>
      </w:r>
    </w:p>
    <w:p>
      <w:pPr>
        <w:pStyle w:val="ListParagraph"/>
        <w:numPr>
          <w:ilvl w:val="0"/>
          <w:numId w:val="2"/>
        </w:numPr>
        <w:spacing w:after="80" w:line="276"/>
      </w:pPr>
      <w:r>
        <w:rPr>
          <w:b/>
          <w:bCs/>
          <w:color w:val="111827"/>
          <w:sz w:val="21"/>
          <w:szCs w:val="21"/>
        </w:rPr>
        <w:t xml:space="preserve">A component layer in CSS </w:t>
      </w:r>
      <w:r>
        <w:rPr>
          <w:color w:val="1F2937"/>
          <w:sz w:val="21"/>
          <w:szCs w:val="21"/>
        </w:rPr>
        <w:t xml:space="preserve">defines btn-primary, btn-secondary, card, page-title and form-input classes. These overlap functionally with the cva-based Button and Card primitives, and both approaches are in active use across the codebase.</w:t>
      </w:r>
    </w:p>
    <w:p>
      <w:r>
        <w:br w:type="page"/>
      </w:r>
    </w:p>
    <w:p>
      <w:pPr>
        <w:pStyle w:val="Heading1"/>
        <w:pBdr>
          <w:bottom w:val="single" w:color="B45309" w:sz="12" w:space="6"/>
        </w:pBdr>
        <w:spacing w:after="160" w:before="360"/>
      </w:pPr>
      <w:r>
        <w:rPr>
          <w:rFonts w:ascii="Georgia" w:cs="Georgia" w:eastAsia="Georgia" w:hAnsi="Georgia"/>
          <w:b/>
          <w:bCs/>
          <w:color w:val="13294B"/>
          <w:sz w:val="30"/>
          <w:szCs w:val="30"/>
        </w:rPr>
        <w:t xml:space="preserve">10. Data-Fetching Patterns</w:t>
      </w:r>
    </w:p>
    <w:p>
      <w:pPr>
        <w:pStyle w:val="Heading2"/>
        <w:spacing w:after="120" w:before="280"/>
      </w:pPr>
      <w:r>
        <w:rPr>
          <w:rFonts w:ascii="Georgia" w:cs="Georgia" w:eastAsia="Georgia" w:hAnsi="Georgia"/>
          <w:b/>
          <w:bCs/>
          <w:color w:val="1E3A8A"/>
          <w:sz w:val="24"/>
          <w:szCs w:val="24"/>
        </w:rPr>
        <w:t xml:space="preserve">10.1 The API layer</w:t>
      </w:r>
    </w:p>
    <w:p>
      <w:pPr>
        <w:spacing w:after="120" w:line="276"/>
      </w:pPr>
      <w:r>
        <w:rPr>
          <w:color w:val="1F2937"/>
          <w:sz w:val="21"/>
          <w:szCs w:val="21"/>
        </w:rPr>
        <w:t xml:space="preserve">All network access is funnelled through one Axios instance configured with the base URL, JSON headers and credentials enabled. A response interceptor is registered and currently passes errors straight through — it is a placeholder for centralised handling such as a global redirect on session expiry.</w:t>
      </w:r>
    </w:p>
    <w:p>
      <w:pPr>
        <w:spacing w:after="120" w:line="276"/>
      </w:pPr>
      <w:r>
        <w:rPr>
          <w:color w:val="1F2937"/>
          <w:sz w:val="21"/>
          <w:szCs w:val="21"/>
        </w:rPr>
        <w:t xml:space="preserve">Above the client sit four domain modules, each a flat object of async functions that unwrap the response body and return data only:</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426"/>
      </w:tblGrid>
      <w:tr>
        <w:trPr>
          <w:tblHeader/>
        </w:trPr>
        <w:tc>
          <w:tcPr>
            <w:tcW w:type="dxa" w:w="26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Module</w:t>
            </w:r>
          </w:p>
        </w:tc>
        <w:tc>
          <w:tcPr>
            <w:tcW w:type="dxa" w:w="6426"/>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Covers</w:t>
            </w:r>
          </w:p>
        </w:tc>
      </w:tr>
      <w:tr>
        <w:tc>
          <w:tcPr>
            <w:tcW w:type="dxa" w:w="2600"/>
            <w:tcMar>
              <w:top w:type="dxa" w:w="90"/>
              <w:left w:type="dxa" w:w="130"/>
              <w:bottom w:type="dxa" w:w="90"/>
              <w:right w:type="dxa" w:w="130"/>
            </w:tcMar>
            <w:vAlign w:val="center"/>
          </w:tcPr>
          <w:p>
            <w:pPr>
              <w:spacing w:after="0" w:line="260"/>
            </w:pPr>
            <w:r>
              <w:rPr>
                <w:color w:val="1F2937"/>
                <w:sz w:val="20"/>
                <w:szCs w:val="20"/>
              </w:rPr>
              <w:t xml:space="preserve">auth.api.js</w:t>
            </w:r>
          </w:p>
        </w:tc>
        <w:tc>
          <w:tcPr>
            <w:tcW w:type="dxa" w:w="6426"/>
            <w:tcMar>
              <w:top w:type="dxa" w:w="90"/>
              <w:left w:type="dxa" w:w="130"/>
              <w:bottom w:type="dxa" w:w="90"/>
              <w:right w:type="dxa" w:w="130"/>
            </w:tcMar>
            <w:vAlign w:val="center"/>
          </w:tcPr>
          <w:p>
            <w:pPr>
              <w:spacing w:after="0" w:line="260"/>
            </w:pPr>
            <w:r>
              <w:rPr>
                <w:color w:val="1F2937"/>
                <w:sz w:val="20"/>
                <w:szCs w:val="20"/>
              </w:rPr>
              <w:t xml:space="preserve">Login, OTP login, logout, session check, registration, recovery, password reset, documents</w:t>
            </w:r>
          </w:p>
        </w:tc>
      </w:tr>
      <w:tr>
        <w:tc>
          <w:tcPr>
            <w:tcW w:type="dxa" w:w="2600"/>
            <w:shd w:fill="F1F5F9" w:color="auto" w:val="clear"/>
            <w:tcMar>
              <w:top w:type="dxa" w:w="90"/>
              <w:left w:type="dxa" w:w="130"/>
              <w:bottom w:type="dxa" w:w="90"/>
              <w:right w:type="dxa" w:w="130"/>
            </w:tcMar>
            <w:vAlign w:val="center"/>
          </w:tcPr>
          <w:p>
            <w:pPr>
              <w:spacing w:after="0" w:line="260"/>
            </w:pPr>
            <w:r>
              <w:rPr>
                <w:color w:val="1F2937"/>
                <w:sz w:val="20"/>
                <w:szCs w:val="20"/>
              </w:rPr>
              <w:t xml:space="preserve">organization.api.js</w:t>
            </w:r>
          </w:p>
        </w:tc>
        <w:tc>
          <w:tcPr>
            <w:tcW w:type="dxa" w:w="6426"/>
            <w:shd w:fill="F1F5F9" w:color="auto" w:val="clear"/>
            <w:tcMar>
              <w:top w:type="dxa" w:w="90"/>
              <w:left w:type="dxa" w:w="130"/>
              <w:bottom w:type="dxa" w:w="90"/>
              <w:right w:type="dxa" w:w="130"/>
            </w:tcMar>
            <w:vAlign w:val="center"/>
          </w:tcPr>
          <w:p>
            <w:pPr>
              <w:spacing w:after="0" w:line="260"/>
            </w:pPr>
            <w:r>
              <w:rPr>
                <w:color w:val="1F2937"/>
                <w:sz w:val="20"/>
                <w:szCs w:val="20"/>
              </w:rPr>
              <w:t xml:space="preserve">Submissions, consent template generation, dashboard, requests, tickets</w:t>
            </w:r>
          </w:p>
        </w:tc>
      </w:tr>
      <w:tr>
        <w:tc>
          <w:tcPr>
            <w:tcW w:type="dxa" w:w="2600"/>
            <w:tcMar>
              <w:top w:type="dxa" w:w="90"/>
              <w:left w:type="dxa" w:w="130"/>
              <w:bottom w:type="dxa" w:w="90"/>
              <w:right w:type="dxa" w:w="130"/>
            </w:tcMar>
            <w:vAlign w:val="center"/>
          </w:tcPr>
          <w:p>
            <w:pPr>
              <w:spacing w:after="0" w:line="260"/>
            </w:pPr>
            <w:r>
              <w:rPr>
                <w:color w:val="1F2937"/>
                <w:sz w:val="20"/>
                <w:szCs w:val="20"/>
              </w:rPr>
              <w:t xml:space="preserve">police.api.js</w:t>
            </w:r>
          </w:p>
        </w:tc>
        <w:tc>
          <w:tcPr>
            <w:tcW w:type="dxa" w:w="6426"/>
            <w:tcMar>
              <w:top w:type="dxa" w:w="90"/>
              <w:left w:type="dxa" w:w="130"/>
              <w:bottom w:type="dxa" w:w="90"/>
              <w:right w:type="dxa" w:w="130"/>
            </w:tcMar>
            <w:vAlign w:val="center"/>
          </w:tcPr>
          <w:p>
            <w:pPr>
              <w:spacing w:after="0" w:line="260"/>
            </w:pPr>
            <w:r>
              <w:rPr>
                <w:color w:val="1F2937"/>
                <w:sz w:val="20"/>
                <w:szCs w:val="20"/>
              </w:rPr>
              <w:t xml:space="preserve">Dashboard, offenders, verifications, scan, organizations, tickets, logs, e-Prisons</w:t>
            </w:r>
          </w:p>
        </w:tc>
      </w:tr>
      <w:tr>
        <w:tc>
          <w:tcPr>
            <w:tcW w:type="dxa" w:w="2600"/>
            <w:shd w:fill="F1F5F9" w:color="auto" w:val="clear"/>
            <w:tcMar>
              <w:top w:type="dxa" w:w="90"/>
              <w:left w:type="dxa" w:w="130"/>
              <w:bottom w:type="dxa" w:w="90"/>
              <w:right w:type="dxa" w:w="130"/>
            </w:tcMar>
            <w:vAlign w:val="center"/>
          </w:tcPr>
          <w:p>
            <w:pPr>
              <w:spacing w:after="0" w:line="260"/>
            </w:pPr>
            <w:r>
              <w:rPr>
                <w:color w:val="1F2937"/>
                <w:sz w:val="20"/>
                <w:szCs w:val="20"/>
              </w:rPr>
              <w:t xml:space="preserve">otp.api.js</w:t>
            </w:r>
          </w:p>
        </w:tc>
        <w:tc>
          <w:tcPr>
            <w:tcW w:type="dxa" w:w="6426"/>
            <w:shd w:fill="F1F5F9" w:color="auto" w:val="clear"/>
            <w:tcMar>
              <w:top w:type="dxa" w:w="90"/>
              <w:left w:type="dxa" w:w="130"/>
              <w:bottom w:type="dxa" w:w="90"/>
              <w:right w:type="dxa" w:w="130"/>
            </w:tcMar>
            <w:vAlign w:val="center"/>
          </w:tcPr>
          <w:p>
            <w:pPr>
              <w:spacing w:after="0" w:line="260"/>
            </w:pPr>
            <w:r>
              <w:rPr>
                <w:color w:val="1F2937"/>
                <w:sz w:val="20"/>
                <w:szCs w:val="20"/>
              </w:rPr>
              <w:t xml:space="preserve">Standalone OTP send and verify</w:t>
            </w:r>
          </w:p>
        </w:tc>
      </w:tr>
    </w:tbl>
    <w:p>
      <w:pPr>
        <w:spacing w:after="200"/>
      </w:pPr>
    </w:p>
    <w:p>
      <w:pPr>
        <w:spacing w:after="120" w:line="276"/>
      </w:pPr>
      <w:r>
        <w:rPr>
          <w:color w:val="1F2937"/>
          <w:sz w:val="21"/>
          <w:szCs w:val="21"/>
        </w:rPr>
        <w:t xml:space="preserve">This is a clean seam. Components import a domain module, never Axios, so transport concerns stay in one place and endpoints can move without touching page code.</w:t>
      </w:r>
    </w:p>
    <w:p>
      <w:pPr>
        <w:pStyle w:val="Heading2"/>
        <w:spacing w:after="120" w:before="280"/>
      </w:pPr>
      <w:r>
        <w:rPr>
          <w:rFonts w:ascii="Georgia" w:cs="Georgia" w:eastAsia="Georgia" w:hAnsi="Georgia"/>
          <w:b/>
          <w:bCs/>
          <w:color w:val="1E3A8A"/>
          <w:sz w:val="24"/>
          <w:szCs w:val="24"/>
        </w:rPr>
        <w:t xml:space="preserve">10.2 The fetch pattern</w:t>
      </w:r>
    </w:p>
    <w:p>
      <w:pPr>
        <w:spacing w:after="120" w:line="276"/>
      </w:pPr>
      <w:r>
        <w:rPr>
          <w:color w:val="1F2937"/>
          <w:sz w:val="21"/>
          <w:szCs w:val="21"/>
        </w:rPr>
        <w:t xml:space="preserve">There is no data-fetching library. Every page implements the same manual pattern with three pieces of local state:</w:t>
      </w:r>
    </w:p>
    <w:tbl>
      <w:tblPr>
        <w:tblW w:type="dxa" w:w="9026"/>
        <w:tblBorders>
          <w:top w:val="single" w:color="CBD5E1" w:sz="4"/>
          <w:left w:val="single" w:color="1E3A8A" w:sz="12"/>
          <w:bottom w:val="single" w:color="CBD5E1" w:sz="4"/>
          <w:right w:val="single" w:color="CBD5E1" w:sz="4"/>
          <w:insideH w:val="none"/>
          <w:insideV w:val="none"/>
        </w:tblBorders>
      </w:tblPr>
      <w:tblGrid>
        <w:gridCol w:w="9026"/>
      </w:tblGrid>
      <w:tr>
        <w:tc>
          <w:tcPr>
            <w:tcW w:type="dxa" w:w="9026"/>
            <w:shd w:fill="F8FAFC" w:color="auto" w:val="clear"/>
            <w:tcMar>
              <w:top w:type="dxa" w:w="140"/>
              <w:left w:type="dxa" w:w="180"/>
              <w:bottom w:type="dxa" w:w="140"/>
              <w:right w:type="dxa" w:w="140"/>
            </w:tcMar>
          </w:tcPr>
          <w:p>
            <w:pPr>
              <w:spacing w:after="0" w:line="240"/>
            </w:pPr>
            <w:r>
              <w:rPr>
                <w:rFonts w:ascii="Consolas" w:cs="Consolas" w:eastAsia="Consolas" w:hAnsi="Consolas"/>
                <w:color w:val="0F172A"/>
                <w:sz w:val="17"/>
                <w:szCs w:val="17"/>
              </w:rPr>
              <w:t xml:space="preserve">const [data, setData]       = useState(null);</w:t>
            </w:r>
          </w:p>
          <w:p>
            <w:pPr>
              <w:spacing w:after="0" w:line="240"/>
            </w:pPr>
            <w:r>
              <w:rPr>
                <w:rFonts w:ascii="Consolas" w:cs="Consolas" w:eastAsia="Consolas" w:hAnsi="Consolas"/>
                <w:color w:val="0F172A"/>
                <w:sz w:val="17"/>
                <w:szCs w:val="17"/>
              </w:rPr>
              <w:t xml:space="preserve">const [loading, setLoading] = useState(true);</w:t>
            </w:r>
          </w:p>
          <w:p>
            <w:pPr>
              <w:spacing w:after="0" w:line="240"/>
            </w:pPr>
            <w:r>
              <w:rPr>
                <w:rFonts w:ascii="Consolas" w:cs="Consolas" w:eastAsia="Consolas" w:hAnsi="Consolas"/>
                <w:color w:val="0F172A"/>
                <w:sz w:val="17"/>
                <w:szCs w:val="17"/>
              </w:rPr>
              <w:t xml:space="preserve">const [error, setError]     = useState(null);</w:t>
            </w:r>
          </w:p>
          <w:p>
            <w:pPr>
              <w:spacing w:after="0" w:line="240"/>
            </w:pPr>
            <w:r>
              <w:rPr>
                <w:rFonts w:ascii="Consolas" w:cs="Consolas" w:eastAsia="Consolas" w:hAnsi="Consolas"/>
                <w:color w:val="0F172A"/>
                <w:sz w:val="17"/>
                <w:szCs w:val="17"/>
              </w:rPr>
              <w:t xml:space="preserve"/>
            </w:r>
          </w:p>
          <w:p>
            <w:pPr>
              <w:spacing w:after="0" w:line="240"/>
            </w:pPr>
            <w:r>
              <w:rPr>
                <w:rFonts w:ascii="Consolas" w:cs="Consolas" w:eastAsia="Consolas" w:hAnsi="Consolas"/>
                <w:color w:val="0F172A"/>
                <w:sz w:val="17"/>
                <w:szCs w:val="17"/>
              </w:rPr>
              <w:t xml:space="preserve">useEffect(() =&gt; {</w:t>
            </w:r>
          </w:p>
          <w:p>
            <w:pPr>
              <w:spacing w:after="0" w:line="240"/>
            </w:pPr>
            <w:r>
              <w:rPr>
                <w:rFonts w:ascii="Consolas" w:cs="Consolas" w:eastAsia="Consolas" w:hAnsi="Consolas"/>
                <w:color w:val="0F172A"/>
                <w:sz w:val="17"/>
                <w:szCs w:val="17"/>
              </w:rPr>
              <w:t xml:space="preserve">  const fetchData = async () =&gt; {</w:t>
            </w:r>
          </w:p>
          <w:p>
            <w:pPr>
              <w:spacing w:after="0" w:line="240"/>
            </w:pPr>
            <w:r>
              <w:rPr>
                <w:rFonts w:ascii="Consolas" w:cs="Consolas" w:eastAsia="Consolas" w:hAnsi="Consolas"/>
                <w:color w:val="0F172A"/>
                <w:sz w:val="17"/>
                <w:szCs w:val="17"/>
              </w:rPr>
              <w:t xml:space="preserve">    try {</w:t>
            </w:r>
          </w:p>
          <w:p>
            <w:pPr>
              <w:spacing w:after="0" w:line="240"/>
            </w:pPr>
            <w:r>
              <w:rPr>
                <w:rFonts w:ascii="Consolas" w:cs="Consolas" w:eastAsia="Consolas" w:hAnsi="Consolas"/>
                <w:color w:val="0F172A"/>
                <w:sz w:val="17"/>
                <w:szCs w:val="17"/>
              </w:rPr>
              <w:t xml:space="preserve">      const res = await domainApi.getSomething();</w:t>
            </w:r>
          </w:p>
          <w:p>
            <w:pPr>
              <w:spacing w:after="0" w:line="240"/>
            </w:pPr>
            <w:r>
              <w:rPr>
                <w:rFonts w:ascii="Consolas" w:cs="Consolas" w:eastAsia="Consolas" w:hAnsi="Consolas"/>
                <w:color w:val="0F172A"/>
                <w:sz w:val="17"/>
                <w:szCs w:val="17"/>
              </w:rPr>
              <w:t xml:space="preserve">      if (res.success) setData(res.data);</w:t>
            </w:r>
          </w:p>
          <w:p>
            <w:pPr>
              <w:spacing w:after="0" w:line="240"/>
            </w:pPr>
            <w:r>
              <w:rPr>
                <w:rFonts w:ascii="Consolas" w:cs="Consolas" w:eastAsia="Consolas" w:hAnsi="Consolas"/>
                <w:color w:val="0F172A"/>
                <w:sz w:val="17"/>
                <w:szCs w:val="17"/>
              </w:rPr>
              <w:t xml:space="preserve">      else setError('...');</w:t>
            </w:r>
          </w:p>
          <w:p>
            <w:pPr>
              <w:spacing w:after="0" w:line="240"/>
            </w:pPr>
            <w:r>
              <w:rPr>
                <w:rFonts w:ascii="Consolas" w:cs="Consolas" w:eastAsia="Consolas" w:hAnsi="Consolas"/>
                <w:color w:val="0F172A"/>
                <w:sz w:val="17"/>
                <w:szCs w:val="17"/>
              </w:rPr>
              <w:t xml:space="preserve">    } catch (err) {</w:t>
            </w:r>
          </w:p>
          <w:p>
            <w:pPr>
              <w:spacing w:after="0" w:line="240"/>
            </w:pPr>
            <w:r>
              <w:rPr>
                <w:rFonts w:ascii="Consolas" w:cs="Consolas" w:eastAsia="Consolas" w:hAnsi="Consolas"/>
                <w:color w:val="0F172A"/>
                <w:sz w:val="17"/>
                <w:szCs w:val="17"/>
              </w:rPr>
              <w:t xml:space="preserve">      setError('...');</w:t>
            </w:r>
          </w:p>
          <w:p>
            <w:pPr>
              <w:spacing w:after="0" w:line="240"/>
            </w:pPr>
            <w:r>
              <w:rPr>
                <w:rFonts w:ascii="Consolas" w:cs="Consolas" w:eastAsia="Consolas" w:hAnsi="Consolas"/>
                <w:color w:val="0F172A"/>
                <w:sz w:val="17"/>
                <w:szCs w:val="17"/>
              </w:rPr>
              <w:t xml:space="preserve">    } finally {</w:t>
            </w:r>
          </w:p>
          <w:p>
            <w:pPr>
              <w:spacing w:after="0" w:line="240"/>
            </w:pPr>
            <w:r>
              <w:rPr>
                <w:rFonts w:ascii="Consolas" w:cs="Consolas" w:eastAsia="Consolas" w:hAnsi="Consolas"/>
                <w:color w:val="0F172A"/>
                <w:sz w:val="17"/>
                <w:szCs w:val="17"/>
              </w:rPr>
              <w:t xml:space="preserve">      setLoading(false);</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  fetchData();</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
            </w:r>
          </w:p>
          <w:p>
            <w:pPr>
              <w:spacing w:after="0" w:line="240"/>
            </w:pPr>
            <w:r>
              <w:rPr>
                <w:rFonts w:ascii="Consolas" w:cs="Consolas" w:eastAsia="Consolas" w:hAnsi="Consolas"/>
                <w:color w:val="0F172A"/>
                <w:sz w:val="17"/>
                <w:szCs w:val="17"/>
              </w:rPr>
              <w:t xml:space="preserve">if (loading) return &lt;ListSkeleton /&gt;;</w:t>
            </w:r>
          </w:p>
        </w:tc>
      </w:tr>
    </w:tbl>
    <w:p>
      <w:pPr>
        <w:spacing w:after="200"/>
      </w:pPr>
    </w:p>
    <w:p>
      <w:pPr>
        <w:spacing w:after="120" w:line="276"/>
      </w:pPr>
      <w:r>
        <w:rPr>
          <w:color w:val="1F2937"/>
          <w:sz w:val="21"/>
          <w:szCs w:val="21"/>
        </w:rPr>
        <w:t xml:space="preserve">Roughly eighteen page modules repeat this shape. Variations on it are used where the situation demands:</w:t>
      </w:r>
    </w:p>
    <w:p>
      <w:pPr>
        <w:pStyle w:val="ListParagraph"/>
        <w:numPr>
          <w:ilvl w:val="0"/>
          <w:numId w:val="2"/>
        </w:numPr>
        <w:spacing w:after="80" w:line="276"/>
      </w:pPr>
      <w:r>
        <w:rPr>
          <w:b/>
          <w:bCs/>
          <w:color w:val="111827"/>
          <w:sz w:val="21"/>
          <w:szCs w:val="21"/>
        </w:rPr>
        <w:t xml:space="preserve">Parallel loading. </w:t>
      </w:r>
      <w:r>
        <w:rPr>
          <w:color w:val="1F2937"/>
          <w:sz w:val="21"/>
          <w:szCs w:val="21"/>
        </w:rPr>
        <w:t xml:space="preserve">Both dashboards issue their independent requests concurrently rather than sequentially, so the slowest request sets the page load time instead of the sum.</w:t>
      </w:r>
    </w:p>
    <w:p>
      <w:pPr>
        <w:pStyle w:val="ListParagraph"/>
        <w:numPr>
          <w:ilvl w:val="0"/>
          <w:numId w:val="2"/>
        </w:numPr>
        <w:spacing w:after="80" w:line="276"/>
      </w:pPr>
      <w:r>
        <w:rPr>
          <w:b/>
          <w:bCs/>
          <w:color w:val="111827"/>
          <w:sz w:val="21"/>
          <w:szCs w:val="21"/>
        </w:rPr>
        <w:t xml:space="preserve">Dependent refetch. </w:t>
      </w:r>
      <w:r>
        <w:rPr>
          <w:color w:val="1F2937"/>
          <w:sz w:val="21"/>
          <w:szCs w:val="21"/>
        </w:rPr>
        <w:t xml:space="preserve">Pages whose query depends on user input wrap the fetch in useCallback keyed on its inputs and depend on that callback in the effect, so the request re-issues when — and only when — an input changes.</w:t>
      </w:r>
    </w:p>
    <w:p>
      <w:pPr>
        <w:pStyle w:val="ListParagraph"/>
        <w:numPr>
          <w:ilvl w:val="0"/>
          <w:numId w:val="2"/>
        </w:numPr>
        <w:spacing w:after="80" w:line="276"/>
      </w:pPr>
      <w:r>
        <w:rPr>
          <w:b/>
          <w:bCs/>
          <w:color w:val="111827"/>
          <w:sz w:val="21"/>
          <w:szCs w:val="21"/>
        </w:rPr>
        <w:t xml:space="preserve">Applied-versus-draft state. </w:t>
      </w:r>
      <w:r>
        <w:rPr>
          <w:color w:val="1F2937"/>
          <w:sz w:val="21"/>
          <w:szCs w:val="21"/>
        </w:rPr>
        <w:t xml:space="preserve">The Registry Database keeps the typed query and selected tiers separate from the applied query and applied tiers. Only pressing Search promotes draft to applied and triggers a fetch. This avoids querying the offender register on every keystroke, which is a correctness and privacy decision as much as a performance one.</w:t>
      </w:r>
    </w:p>
    <w:p>
      <w:pPr>
        <w:pStyle w:val="ListParagraph"/>
        <w:numPr>
          <w:ilvl w:val="0"/>
          <w:numId w:val="2"/>
        </w:numPr>
        <w:spacing w:after="80" w:line="276"/>
      </w:pPr>
      <w:r>
        <w:rPr>
          <w:b/>
          <w:bCs/>
          <w:color w:val="111827"/>
          <w:sz w:val="21"/>
          <w:szCs w:val="21"/>
        </w:rPr>
        <w:t xml:space="preserve">Client-side derivation. </w:t>
      </w:r>
      <w:r>
        <w:rPr>
          <w:color w:val="1F2937"/>
          <w:sz w:val="21"/>
          <w:szCs w:val="21"/>
        </w:rPr>
        <w:t xml:space="preserve">Several lists fetch one collection and derive multiple views from it in memory rather than issuing separate requests — for example, the pending queue and the completed history are both filtered from a single verifications call.</w:t>
      </w:r>
    </w:p>
    <w:p>
      <w:pPr>
        <w:pStyle w:val="Heading2"/>
        <w:spacing w:after="120" w:before="280"/>
      </w:pPr>
      <w:r>
        <w:rPr>
          <w:rFonts w:ascii="Georgia" w:cs="Georgia" w:eastAsia="Georgia" w:hAnsi="Georgia"/>
          <w:b/>
          <w:bCs/>
          <w:color w:val="1E3A8A"/>
          <w:sz w:val="24"/>
          <w:szCs w:val="24"/>
        </w:rPr>
        <w:t xml:space="preserve">10.3 What this pattern does not provide</w:t>
      </w:r>
    </w:p>
    <w:p>
      <w:pPr>
        <w:pStyle w:val="ListParagraph"/>
        <w:numPr>
          <w:ilvl w:val="0"/>
          <w:numId w:val="2"/>
        </w:numPr>
        <w:spacing w:after="80" w:line="276"/>
      </w:pPr>
      <w:r>
        <w:rPr>
          <w:color w:val="1F2937"/>
          <w:sz w:val="21"/>
          <w:szCs w:val="21"/>
        </w:rPr>
        <w:t xml:space="preserve">No caching — navigating away and back re-issues every request.</w:t>
      </w:r>
    </w:p>
    <w:p>
      <w:pPr>
        <w:pStyle w:val="ListParagraph"/>
        <w:numPr>
          <w:ilvl w:val="0"/>
          <w:numId w:val="2"/>
        </w:numPr>
        <w:spacing w:after="80" w:line="276"/>
      </w:pPr>
      <w:r>
        <w:rPr>
          <w:color w:val="1F2937"/>
          <w:sz w:val="21"/>
          <w:szCs w:val="21"/>
        </w:rPr>
        <w:t xml:space="preserve">No request deduplication — concurrent mounts can duplicate calls.</w:t>
      </w:r>
    </w:p>
    <w:p>
      <w:pPr>
        <w:pStyle w:val="ListParagraph"/>
        <w:numPr>
          <w:ilvl w:val="0"/>
          <w:numId w:val="2"/>
        </w:numPr>
        <w:spacing w:after="80" w:line="276"/>
      </w:pPr>
      <w:r>
        <w:rPr>
          <w:color w:val="1F2937"/>
          <w:sz w:val="21"/>
          <w:szCs w:val="21"/>
        </w:rPr>
        <w:t xml:space="preserve">No automatic revalidation, retry or background refresh.</w:t>
      </w:r>
    </w:p>
    <w:p>
      <w:pPr>
        <w:pStyle w:val="ListParagraph"/>
        <w:numPr>
          <w:ilvl w:val="0"/>
          <w:numId w:val="2"/>
        </w:numPr>
        <w:spacing w:after="80" w:line="276"/>
      </w:pPr>
      <w:r>
        <w:rPr>
          <w:color w:val="1F2937"/>
          <w:sz w:val="21"/>
          <w:szCs w:val="21"/>
        </w:rPr>
        <w:t xml:space="preserve">No cancellation on unmount — an in-flight request that resolves after unmount will set state on an unmounted component.</w:t>
      </w:r>
    </w:p>
    <w:p>
      <w:pPr>
        <w:pStyle w:val="ListParagraph"/>
        <w:numPr>
          <w:ilvl w:val="0"/>
          <w:numId w:val="2"/>
        </w:numPr>
        <w:spacing w:after="80" w:line="276"/>
      </w:pPr>
      <w:r>
        <w:rPr>
          <w:color w:val="1F2937"/>
          <w:sz w:val="21"/>
          <w:szCs w:val="21"/>
        </w:rPr>
        <w:t xml:space="preserve">No shared server state — two pages showing the same records fetch it twice and can disagree.</w:t>
      </w:r>
    </w:p>
    <w:p>
      <w:r>
        <w:br w:type="page"/>
      </w:r>
    </w:p>
    <w:p>
      <w:pPr>
        <w:pStyle w:val="Heading1"/>
        <w:pBdr>
          <w:bottom w:val="single" w:color="B45309" w:sz="12" w:space="6"/>
        </w:pBdr>
        <w:spacing w:after="160" w:before="360"/>
      </w:pPr>
      <w:r>
        <w:rPr>
          <w:rFonts w:ascii="Georgia" w:cs="Georgia" w:eastAsia="Georgia" w:hAnsi="Georgia"/>
          <w:b/>
          <w:bCs/>
          <w:color w:val="13294B"/>
          <w:sz w:val="30"/>
          <w:szCs w:val="30"/>
        </w:rPr>
        <w:t xml:space="preserve">11. State Management</w:t>
      </w:r>
    </w:p>
    <w:p>
      <w:pPr>
        <w:spacing w:after="120" w:line="276"/>
      </w:pPr>
      <w:r>
        <w:rPr>
          <w:color w:val="1F2937"/>
          <w:sz w:val="21"/>
          <w:szCs w:val="21"/>
        </w:rPr>
        <w:t xml:space="preserve">The application uses no state-management library. State is deliberately stratified into three tiers, and the split is coherent.</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1900"/>
        <w:gridCol w:w="2400"/>
        <w:gridCol w:w="4726"/>
      </w:tblGrid>
      <w:tr>
        <w:trPr>
          <w:tblHeader/>
        </w:trPr>
        <w:tc>
          <w:tcPr>
            <w:tcW w:type="dxa" w:w="19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Tier</w:t>
            </w:r>
          </w:p>
        </w:tc>
        <w:tc>
          <w:tcPr>
            <w:tcW w:type="dxa" w:w="24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Mechanism</w:t>
            </w:r>
          </w:p>
        </w:tc>
        <w:tc>
          <w:tcPr>
            <w:tcW w:type="dxa" w:w="4726"/>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Holds</w:t>
            </w:r>
          </w:p>
        </w:tc>
      </w:tr>
      <w:tr>
        <w:tc>
          <w:tcPr>
            <w:tcW w:type="dxa" w:w="1900"/>
            <w:tcMar>
              <w:top w:type="dxa" w:w="90"/>
              <w:left w:type="dxa" w:w="130"/>
              <w:bottom w:type="dxa" w:w="90"/>
              <w:right w:type="dxa" w:w="130"/>
            </w:tcMar>
            <w:vAlign w:val="center"/>
          </w:tcPr>
          <w:p>
            <w:pPr>
              <w:spacing w:after="0" w:line="260"/>
            </w:pPr>
            <w:r>
              <w:rPr>
                <w:color w:val="1F2937"/>
                <w:sz w:val="20"/>
                <w:szCs w:val="20"/>
              </w:rPr>
              <w:t xml:space="preserve">Global</w:t>
            </w:r>
          </w:p>
        </w:tc>
        <w:tc>
          <w:tcPr>
            <w:tcW w:type="dxa" w:w="2400"/>
            <w:tcMar>
              <w:top w:type="dxa" w:w="90"/>
              <w:left w:type="dxa" w:w="130"/>
              <w:bottom w:type="dxa" w:w="90"/>
              <w:right w:type="dxa" w:w="130"/>
            </w:tcMar>
            <w:vAlign w:val="center"/>
          </w:tcPr>
          <w:p>
            <w:pPr>
              <w:spacing w:after="0" w:line="260"/>
            </w:pPr>
            <w:r>
              <w:rPr>
                <w:color w:val="1F2937"/>
                <w:sz w:val="20"/>
                <w:szCs w:val="20"/>
              </w:rPr>
              <w:t xml:space="preserve">AuthContext</w:t>
            </w:r>
          </w:p>
        </w:tc>
        <w:tc>
          <w:tcPr>
            <w:tcW w:type="dxa" w:w="4726"/>
            <w:tcMar>
              <w:top w:type="dxa" w:w="90"/>
              <w:left w:type="dxa" w:w="130"/>
              <w:bottom w:type="dxa" w:w="90"/>
              <w:right w:type="dxa" w:w="130"/>
            </w:tcMar>
            <w:vAlign w:val="center"/>
          </w:tcPr>
          <w:p>
            <w:pPr>
              <w:spacing w:after="0" w:line="260"/>
            </w:pPr>
            <w:r>
              <w:rPr>
                <w:color w:val="1F2937"/>
                <w:sz w:val="20"/>
                <w:szCs w:val="20"/>
              </w:rPr>
              <w:t xml:space="preserve">Session user, role, auth operations</w:t>
            </w:r>
          </w:p>
        </w:tc>
      </w:tr>
      <w:tr>
        <w:tc>
          <w:tcPr>
            <w:tcW w:type="dxa" w:w="1900"/>
            <w:shd w:fill="F1F5F9" w:color="auto" w:val="clear"/>
            <w:tcMar>
              <w:top w:type="dxa" w:w="90"/>
              <w:left w:type="dxa" w:w="130"/>
              <w:bottom w:type="dxa" w:w="90"/>
              <w:right w:type="dxa" w:w="130"/>
            </w:tcMar>
            <w:vAlign w:val="center"/>
          </w:tcPr>
          <w:p>
            <w:pPr>
              <w:spacing w:after="0" w:line="260"/>
            </w:pPr>
            <w:r>
              <w:rPr>
                <w:color w:val="1F2937"/>
                <w:sz w:val="20"/>
                <w:szCs w:val="20"/>
              </w:rPr>
              <w:t xml:space="preserve">Cross-cutting</w:t>
            </w:r>
          </w:p>
        </w:tc>
        <w:tc>
          <w:tcPr>
            <w:tcW w:type="dxa" w:w="2400"/>
            <w:shd w:fill="F1F5F9" w:color="auto" w:val="clear"/>
            <w:tcMar>
              <w:top w:type="dxa" w:w="90"/>
              <w:left w:type="dxa" w:w="130"/>
              <w:bottom w:type="dxa" w:w="90"/>
              <w:right w:type="dxa" w:w="130"/>
            </w:tcMar>
            <w:vAlign w:val="center"/>
          </w:tcPr>
          <w:p>
            <w:pPr>
              <w:spacing w:after="0" w:line="260"/>
            </w:pPr>
            <w:r>
              <w:rPr>
                <w:color w:val="1F2937"/>
                <w:sz w:val="20"/>
                <w:szCs w:val="20"/>
              </w:rPr>
              <w:t xml:space="preserve">ToastContext</w:t>
            </w:r>
          </w:p>
        </w:tc>
        <w:tc>
          <w:tcPr>
            <w:tcW w:type="dxa" w:w="4726"/>
            <w:shd w:fill="F1F5F9" w:color="auto" w:val="clear"/>
            <w:tcMar>
              <w:top w:type="dxa" w:w="90"/>
              <w:left w:type="dxa" w:w="130"/>
              <w:bottom w:type="dxa" w:w="90"/>
              <w:right w:type="dxa" w:w="130"/>
            </w:tcMar>
            <w:vAlign w:val="center"/>
          </w:tcPr>
          <w:p>
            <w:pPr>
              <w:spacing w:after="0" w:line="260"/>
            </w:pPr>
            <w:r>
              <w:rPr>
                <w:color w:val="1F2937"/>
                <w:sz w:val="20"/>
                <w:szCs w:val="20"/>
              </w:rPr>
              <w:t xml:space="preserve">Transient notifications</w:t>
            </w:r>
          </w:p>
        </w:tc>
      </w:tr>
      <w:tr>
        <w:tc>
          <w:tcPr>
            <w:tcW w:type="dxa" w:w="1900"/>
            <w:tcMar>
              <w:top w:type="dxa" w:w="90"/>
              <w:left w:type="dxa" w:w="130"/>
              <w:bottom w:type="dxa" w:w="90"/>
              <w:right w:type="dxa" w:w="130"/>
            </w:tcMar>
            <w:vAlign w:val="center"/>
          </w:tcPr>
          <w:p>
            <w:pPr>
              <w:spacing w:after="0" w:line="260"/>
            </w:pPr>
            <w:r>
              <w:rPr>
                <w:color w:val="1F2937"/>
                <w:sz w:val="20"/>
                <w:szCs w:val="20"/>
              </w:rPr>
              <w:t xml:space="preserve">Local</w:t>
            </w:r>
          </w:p>
        </w:tc>
        <w:tc>
          <w:tcPr>
            <w:tcW w:type="dxa" w:w="2400"/>
            <w:tcMar>
              <w:top w:type="dxa" w:w="90"/>
              <w:left w:type="dxa" w:w="130"/>
              <w:bottom w:type="dxa" w:w="90"/>
              <w:right w:type="dxa" w:w="130"/>
            </w:tcMar>
            <w:vAlign w:val="center"/>
          </w:tcPr>
          <w:p>
            <w:pPr>
              <w:spacing w:after="0" w:line="260"/>
            </w:pPr>
            <w:r>
              <w:rPr>
                <w:color w:val="1F2937"/>
                <w:sz w:val="20"/>
                <w:szCs w:val="20"/>
              </w:rPr>
              <w:t xml:space="preserve">useState per component</w:t>
            </w:r>
          </w:p>
        </w:tc>
        <w:tc>
          <w:tcPr>
            <w:tcW w:type="dxa" w:w="4726"/>
            <w:tcMar>
              <w:top w:type="dxa" w:w="90"/>
              <w:left w:type="dxa" w:w="130"/>
              <w:bottom w:type="dxa" w:w="90"/>
              <w:right w:type="dxa" w:w="130"/>
            </w:tcMar>
            <w:vAlign w:val="center"/>
          </w:tcPr>
          <w:p>
            <w:pPr>
              <w:spacing w:after="0" w:line="260"/>
            </w:pPr>
            <w:r>
              <w:rPr>
                <w:color w:val="1F2937"/>
                <w:sz w:val="20"/>
                <w:szCs w:val="20"/>
              </w:rPr>
              <w:t xml:space="preserve">Everything else — fetched data, form state, UI state</w:t>
            </w:r>
          </w:p>
        </w:tc>
      </w:tr>
    </w:tbl>
    <w:p>
      <w:pPr>
        <w:spacing w:after="200"/>
      </w:pPr>
    </w:p>
    <w:p>
      <w:pPr>
        <w:spacing w:after="120" w:line="276"/>
      </w:pPr>
      <w:r>
        <w:rPr>
          <w:color w:val="1F2937"/>
          <w:sz w:val="21"/>
          <w:szCs w:val="21"/>
        </w:rPr>
        <w:t xml:space="preserve">Only two contexts exist in the entire application. Everything else is local, which keeps the data flow easy to follow but means server data is never shared between routes.</w:t>
      </w:r>
    </w:p>
    <w:p>
      <w:pPr>
        <w:pStyle w:val="Heading2"/>
        <w:spacing w:after="120" w:before="280"/>
      </w:pPr>
      <w:r>
        <w:rPr>
          <w:rFonts w:ascii="Georgia" w:cs="Georgia" w:eastAsia="Georgia" w:hAnsi="Georgia"/>
          <w:b/>
          <w:bCs/>
          <w:color w:val="1E3A8A"/>
          <w:sz w:val="24"/>
          <w:szCs w:val="24"/>
        </w:rPr>
        <w:t xml:space="preserve">11.1 Complex local state</w:t>
      </w:r>
    </w:p>
    <w:p>
      <w:pPr>
        <w:spacing w:after="120" w:line="276"/>
      </w:pPr>
      <w:r>
        <w:rPr>
          <w:color w:val="1F2937"/>
          <w:sz w:val="21"/>
          <w:szCs w:val="21"/>
        </w:rPr>
        <w:t xml:space="preserve">Two screens carry substantial local state machines and are worth understanding before modifying them.</w:t>
      </w:r>
    </w:p>
    <w:p>
      <w:pPr>
        <w:pStyle w:val="Heading3"/>
        <w:spacing w:after="100" w:before="220"/>
      </w:pPr>
      <w:r>
        <w:rPr>
          <w:b/>
          <w:bCs/>
          <w:color w:val="475569"/>
          <w:sz w:val="21"/>
          <w:szCs w:val="21"/>
        </w:rPr>
        <w:t xml:space="preserve">LoginPage</w:t>
      </w:r>
    </w:p>
    <w:p>
      <w:pPr>
        <w:spacing w:after="120" w:line="276"/>
      </w:pPr>
      <w:r>
        <w:rPr>
          <w:color w:val="1F2937"/>
          <w:sz w:val="21"/>
          <w:szCs w:val="21"/>
        </w:rPr>
        <w:t xml:space="preserve">Approximately 1,300 lines handling role selection, password and OTP sign-in, account recovery, and the seven-step registration wizard. It manages step position, per-step validation, OTP send state with countdown timers driven by intervals, CAPTCHA generation and verification, file selection for three document slots, and separate alert channels for the login and registration flows. Switching role resets the entire form state through a single effect.</w:t>
      </w:r>
    </w:p>
    <w:p>
      <w:pPr>
        <w:pStyle w:val="Heading3"/>
        <w:spacing w:after="100" w:before="220"/>
      </w:pPr>
      <w:r>
        <w:rPr>
          <w:b/>
          <w:bCs/>
          <w:color w:val="475569"/>
          <w:sz w:val="21"/>
          <w:szCs w:val="21"/>
        </w:rPr>
        <w:t xml:space="preserve">VerificationVetting</w:t>
      </w:r>
    </w:p>
    <w:p>
      <w:pPr>
        <w:spacing w:after="120" w:line="276"/>
      </w:pPr>
      <w:r>
        <w:rPr>
          <w:color w:val="1F2937"/>
          <w:sz w:val="21"/>
          <w:szCs w:val="21"/>
        </w:rPr>
        <w:t xml:space="preserve">Approximately 1,150 lines implementing the clearance decision workflow. Its state includes the scan lifecycle, the progress log line, the match arrays held separately per source, scan metadata, the active source and category tabs, the inspected match, the confirmed match, and the list of discarded match keys.</w:t>
      </w:r>
    </w:p>
    <w:p>
      <w:pPr>
        <w:spacing w:after="120" w:line="276"/>
      </w:pPr>
      <w:r>
        <w:rPr>
          <w:color w:val="1F2937"/>
          <w:sz w:val="21"/>
          <w:szCs w:val="21"/>
        </w:rPr>
        <w:t xml:space="preserve">The decision controls are derived state rather than stored flags:</w:t>
      </w:r>
    </w:p>
    <w:tbl>
      <w:tblPr>
        <w:tblW w:type="dxa" w:w="9026"/>
        <w:tblBorders>
          <w:top w:val="single" w:color="CBD5E1" w:sz="4"/>
          <w:left w:val="single" w:color="1E3A8A" w:sz="12"/>
          <w:bottom w:val="single" w:color="CBD5E1" w:sz="4"/>
          <w:right w:val="single" w:color="CBD5E1" w:sz="4"/>
          <w:insideH w:val="none"/>
          <w:insideV w:val="none"/>
        </w:tblBorders>
      </w:tblPr>
      <w:tblGrid>
        <w:gridCol w:w="9026"/>
      </w:tblGrid>
      <w:tr>
        <w:tc>
          <w:tcPr>
            <w:tcW w:type="dxa" w:w="9026"/>
            <w:shd w:fill="F8FAFC" w:color="auto" w:val="clear"/>
            <w:tcMar>
              <w:top w:type="dxa" w:w="140"/>
              <w:left w:type="dxa" w:w="180"/>
              <w:bottom w:type="dxa" w:w="140"/>
              <w:right w:type="dxa" w:w="140"/>
            </w:tcMar>
          </w:tcPr>
          <w:p>
            <w:pPr>
              <w:spacing w:after="0" w:line="240"/>
            </w:pPr>
            <w:r>
              <w:rPr>
                <w:rFonts w:ascii="Consolas" w:cs="Consolas" w:eastAsia="Consolas" w:hAnsi="Consolas"/>
                <w:color w:val="0F172A"/>
                <w:sz w:val="17"/>
                <w:szCs w:val="17"/>
              </w:rPr>
              <w:t xml:space="preserve">const openSuspects       = suspects.filter(s =&gt; !discarded.includes(key(s)));</w:t>
            </w:r>
          </w:p>
          <w:p>
            <w:pPr>
              <w:spacing w:after="0" w:line="240"/>
            </w:pPr>
            <w:r>
              <w:rPr>
                <w:rFonts w:ascii="Consolas" w:cs="Consolas" w:eastAsia="Consolas" w:hAnsi="Consolas"/>
                <w:color w:val="0F172A"/>
                <w:sz w:val="17"/>
                <w:szCs w:val="17"/>
              </w:rPr>
              <w:t xml:space="preserve">const allMatchesDiscarded = hasHistory &amp;&amp; openSuspects.length === 0</w:t>
            </w:r>
          </w:p>
          <w:p>
            <w:pPr>
              <w:spacing w:after="0" w:line="240"/>
            </w:pPr>
            <w:r>
              <w:rPr>
                <w:rFonts w:ascii="Consolas" w:cs="Consolas" w:eastAsia="Consolas" w:hAnsi="Consolas"/>
                <w:color w:val="0F172A"/>
                <w:sz w:val="17"/>
                <w:szCs w:val="17"/>
              </w:rPr>
              <w:t xml:space="preserve">                            &amp;&amp; !confirmedSuspect;</w:t>
            </w:r>
          </w:p>
          <w:p>
            <w:pPr>
              <w:spacing w:after="0" w:line="240"/>
            </w:pPr>
            <w:r>
              <w:rPr>
                <w:rFonts w:ascii="Consolas" w:cs="Consolas" w:eastAsia="Consolas" w:hAnsi="Consolas"/>
                <w:color w:val="0F172A"/>
                <w:sz w:val="17"/>
                <w:szCs w:val="17"/>
              </w:rPr>
              <w:t xml:space="preserve">const canIssueClearance   = !hasHistory || allMatchesDiscarded;</w:t>
            </w:r>
          </w:p>
          <w:p>
            <w:pPr>
              <w:spacing w:after="0" w:line="240"/>
            </w:pPr>
            <w:r>
              <w:rPr>
                <w:rFonts w:ascii="Consolas" w:cs="Consolas" w:eastAsia="Consolas" w:hAnsi="Consolas"/>
                <w:color w:val="0F172A"/>
                <w:sz w:val="17"/>
                <w:szCs w:val="17"/>
              </w:rPr>
              <w:t xml:space="preserve">const canRejectClearance  = Boolean(confirmedSuspect);</w:t>
            </w:r>
          </w:p>
        </w:tc>
      </w:tr>
    </w:tbl>
    <w:p>
      <w:pPr>
        <w:spacing w:after="200"/>
      </w:pPr>
    </w:p>
    <w:p>
      <w:pPr>
        <w:spacing w:after="120" w:line="276"/>
      </w:pPr>
      <w:r>
        <w:rPr>
          <w:color w:val="1F2937"/>
          <w:sz w:val="21"/>
          <w:szCs w:val="21"/>
        </w:rPr>
        <w:t xml:space="preserve">Deriving the gate from the match state rather than tracking a separate flag makes an inconsistent decision structurally impossible, which is the right call for an adjudication surface. A code comment records that the per-source match arrays are stored separately in state, rather than filtered at render time, specifically to fix a defect where records leaked across tabs.</w:t>
      </w:r>
    </w:p>
    <w:p>
      <w:pPr>
        <w:spacing w:after="120" w:line="276"/>
      </w:pPr>
      <w:r>
        <w:rPr>
          <w:color w:val="1F2937"/>
          <w:sz w:val="21"/>
          <w:szCs w:val="21"/>
        </w:rPr>
        <w:t xml:space="preserve">Both components are past the size at which a reducer would serve better than a long list of useState calls. This is noted in Section 16 rather than as a defect — the current behaviour is correct.</w:t>
      </w:r>
    </w:p>
    <w:p>
      <w:pPr>
        <w:pStyle w:val="Heading1"/>
        <w:pBdr>
          <w:bottom w:val="single" w:color="B45309" w:sz="12" w:space="6"/>
        </w:pBdr>
        <w:spacing w:after="160" w:before="360"/>
      </w:pPr>
      <w:r>
        <w:rPr>
          <w:rFonts w:ascii="Georgia" w:cs="Georgia" w:eastAsia="Georgia" w:hAnsi="Georgia"/>
          <w:b/>
          <w:bCs/>
          <w:color w:val="13294B"/>
          <w:sz w:val="30"/>
          <w:szCs w:val="30"/>
        </w:rPr>
        <w:t xml:space="preserve">12. Loading, Error and Empty States</w:t>
      </w:r>
    </w:p>
    <w:p>
      <w:pPr>
        <w:spacing w:after="120" w:line="276"/>
      </w:pPr>
      <w:r>
        <w:rPr>
          <w:color w:val="1F2937"/>
          <w:sz w:val="21"/>
          <w:szCs w:val="21"/>
        </w:rPr>
        <w:t xml:space="preserve">These are handled consistently and to a higher standard than is typical at this stage of development.</w:t>
      </w:r>
    </w:p>
    <w:p>
      <w:pPr>
        <w:pStyle w:val="ListParagraph"/>
        <w:numPr>
          <w:ilvl w:val="0"/>
          <w:numId w:val="2"/>
        </w:numPr>
        <w:spacing w:after="80" w:line="276"/>
      </w:pPr>
      <w:r>
        <w:rPr>
          <w:b/>
          <w:bCs/>
          <w:color w:val="111827"/>
          <w:sz w:val="21"/>
          <w:szCs w:val="21"/>
        </w:rPr>
        <w:t xml:space="preserve">Skeletons, not spinners. </w:t>
      </w:r>
      <w:r>
        <w:rPr>
          <w:color w:val="1F2937"/>
          <w:sz w:val="21"/>
          <w:szCs w:val="21"/>
        </w:rPr>
        <w:t xml:space="preserve">Six shape-matched skeleton variants exist — page, police dashboard, organization dashboard, list and detail — so the loading state approximates the layout that will replace it and the page does not jump.</w:t>
      </w:r>
    </w:p>
    <w:p>
      <w:pPr>
        <w:pStyle w:val="ListParagraph"/>
        <w:numPr>
          <w:ilvl w:val="0"/>
          <w:numId w:val="2"/>
        </w:numPr>
        <w:spacing w:after="80" w:line="276"/>
      </w:pPr>
      <w:r>
        <w:rPr>
          <w:b/>
          <w:bCs/>
          <w:color w:val="111827"/>
          <w:sz w:val="21"/>
          <w:szCs w:val="21"/>
        </w:rPr>
        <w:t xml:space="preserve">Inline error alerts. </w:t>
      </w:r>
      <w:r>
        <w:rPr>
          <w:color w:val="1F2937"/>
          <w:sz w:val="21"/>
          <w:szCs w:val="21"/>
        </w:rPr>
        <w:t xml:space="preserve">Failed loads render an Alert in place with a human-readable message, rather than an empty screen or a raw error.</w:t>
      </w:r>
    </w:p>
    <w:p>
      <w:pPr>
        <w:pStyle w:val="ListParagraph"/>
        <w:numPr>
          <w:ilvl w:val="0"/>
          <w:numId w:val="2"/>
        </w:numPr>
        <w:spacing w:after="80" w:line="276"/>
      </w:pPr>
      <w:r>
        <w:rPr>
          <w:b/>
          <w:bCs/>
          <w:color w:val="111827"/>
          <w:sz w:val="21"/>
          <w:szCs w:val="21"/>
        </w:rPr>
        <w:t xml:space="preserve">Purposeful empty states. </w:t>
      </w:r>
      <w:r>
        <w:rPr>
          <w:color w:val="1F2937"/>
          <w:sz w:val="21"/>
          <w:szCs w:val="21"/>
        </w:rPr>
        <w:t xml:space="preserve">Empty tables carry an icon, a title, an explanatory message and frequently a recovery action — for example, a control to clear all filters when a registry search returns nothing.</w:t>
      </w:r>
    </w:p>
    <w:p>
      <w:pPr>
        <w:pStyle w:val="ListParagraph"/>
        <w:numPr>
          <w:ilvl w:val="0"/>
          <w:numId w:val="2"/>
        </w:numPr>
        <w:spacing w:after="80" w:line="276"/>
      </w:pPr>
      <w:r>
        <w:rPr>
          <w:b/>
          <w:bCs/>
          <w:color w:val="111827"/>
          <w:sz w:val="21"/>
          <w:szCs w:val="21"/>
        </w:rPr>
        <w:t xml:space="preserve">Toasts for action outcomes. </w:t>
      </w:r>
      <w:r>
        <w:rPr>
          <w:color w:val="1F2937"/>
          <w:sz w:val="21"/>
          <w:szCs w:val="21"/>
        </w:rPr>
        <w:t xml:space="preserve">Decisions, approvals and failures raise a success or error toast through useToast(), keeping transient feedback out of page state.</w:t>
      </w:r>
    </w:p>
    <w:p>
      <w:pPr>
        <w:pStyle w:val="ListParagraph"/>
        <w:numPr>
          <w:ilvl w:val="0"/>
          <w:numId w:val="2"/>
        </w:numPr>
        <w:spacing w:after="80" w:line="276"/>
      </w:pPr>
      <w:r>
        <w:rPr>
          <w:b/>
          <w:bCs/>
          <w:color w:val="111827"/>
          <w:sz w:val="21"/>
          <w:szCs w:val="21"/>
        </w:rPr>
        <w:t xml:space="preserve">Overlay loading on refetch. </w:t>
      </w:r>
      <w:r>
        <w:rPr>
          <w:color w:val="1F2937"/>
          <w:sz w:val="21"/>
          <w:szCs w:val="21"/>
        </w:rPr>
        <w:t xml:space="preserve">The registry table dims and overlays during a re-query rather than unmounting the table, preserving context between searches.</w:t>
      </w:r>
    </w:p>
    <w:p>
      <w:pPr>
        <w:pStyle w:val="Heading1"/>
        <w:pBdr>
          <w:bottom w:val="single" w:color="B45309" w:sz="12" w:space="6"/>
        </w:pBdr>
        <w:spacing w:after="160" w:before="360"/>
      </w:pPr>
      <w:r>
        <w:rPr>
          <w:rFonts w:ascii="Georgia" w:cs="Georgia" w:eastAsia="Georgia" w:hAnsi="Georgia"/>
          <w:b/>
          <w:bCs/>
          <w:color w:val="13294B"/>
          <w:sz w:val="30"/>
          <w:szCs w:val="30"/>
        </w:rPr>
        <w:t xml:space="preserve">13. File Upload and Document Handling</w:t>
      </w:r>
    </w:p>
    <w:p>
      <w:pPr>
        <w:pStyle w:val="Heading2"/>
        <w:spacing w:after="120" w:before="280"/>
      </w:pPr>
      <w:r>
        <w:rPr>
          <w:rFonts w:ascii="Georgia" w:cs="Georgia" w:eastAsia="Georgia" w:hAnsi="Georgia"/>
          <w:b/>
          <w:bCs/>
          <w:color w:val="1E3A8A"/>
          <w:sz w:val="24"/>
          <w:szCs w:val="24"/>
        </w:rPr>
        <w:t xml:space="preserve">13.1 Upload</w:t>
      </w:r>
    </w:p>
    <w:p>
      <w:pPr>
        <w:spacing w:after="120" w:line="276"/>
      </w:pPr>
      <w:r>
        <w:rPr>
          <w:color w:val="1F2937"/>
          <w:sz w:val="21"/>
          <w:szCs w:val="21"/>
        </w:rPr>
        <w:t xml:space="preserve">Uploads are assembled as multipart form data. The registration flow appends scalar fields and then the three document slots — authorization letter, government certificate and multiple supporting documents — before posting with an explicit multipart content type that overrides the client default. Clearance submissions follow the same approach for the candidate photograph and the signed consent file.</w:t>
      </w:r>
    </w:p>
    <w:p>
      <w:pPr>
        <w:spacing w:after="120" w:line="276"/>
      </w:pPr>
      <w:r>
        <w:rPr>
          <w:color w:val="1F2937"/>
          <w:sz w:val="21"/>
          <w:szCs w:val="21"/>
        </w:rPr>
        <w:t xml:space="preserve">Client-side validation restricts type and size at the point of selection, with a preview thumbnail rendered for the candidate image.</w:t>
      </w:r>
    </w:p>
    <w:p>
      <w:pPr>
        <w:pStyle w:val="Heading2"/>
        <w:spacing w:after="120" w:before="280"/>
      </w:pPr>
      <w:r>
        <w:rPr>
          <w:rFonts w:ascii="Georgia" w:cs="Georgia" w:eastAsia="Georgia" w:hAnsi="Georgia"/>
          <w:b/>
          <w:bCs/>
          <w:color w:val="1E3A8A"/>
          <w:sz w:val="24"/>
          <w:szCs w:val="24"/>
        </w:rPr>
        <w:t xml:space="preserve">13.2 Retrieval</w:t>
      </w:r>
    </w:p>
    <w:p>
      <w:pPr>
        <w:spacing w:after="120" w:line="276"/>
      </w:pPr>
      <w:r>
        <w:rPr>
          <w:color w:val="1F2937"/>
          <w:sz w:val="21"/>
          <w:szCs w:val="21"/>
        </w:rPr>
        <w:t xml:space="preserve">Two retrieval strategies coexist:</w:t>
      </w:r>
    </w:p>
    <w:p>
      <w:pPr>
        <w:pStyle w:val="ListParagraph"/>
        <w:numPr>
          <w:ilvl w:val="0"/>
          <w:numId w:val="2"/>
        </w:numPr>
        <w:spacing w:after="80" w:line="276"/>
      </w:pPr>
      <w:r>
        <w:rPr>
          <w:b/>
          <w:bCs/>
          <w:color w:val="111827"/>
          <w:sz w:val="21"/>
          <w:szCs w:val="21"/>
        </w:rPr>
        <w:t xml:space="preserve">Direct URL construction </w:t>
      </w:r>
      <w:r>
        <w:rPr>
          <w:color w:val="1F2937"/>
          <w:sz w:val="21"/>
          <w:szCs w:val="21"/>
        </w:rPr>
        <w:t xml:space="preserve">— a helper builds a document URL from the base URL and the file name for use as an image source or link target.</w:t>
      </w:r>
    </w:p>
    <w:p>
      <w:pPr>
        <w:pStyle w:val="ListParagraph"/>
        <w:numPr>
          <w:ilvl w:val="0"/>
          <w:numId w:val="2"/>
        </w:numPr>
        <w:spacing w:after="80" w:line="276"/>
      </w:pPr>
      <w:r>
        <w:rPr>
          <w:b/>
          <w:bCs/>
          <w:color w:val="111827"/>
          <w:sz w:val="21"/>
          <w:szCs w:val="21"/>
        </w:rPr>
        <w:t xml:space="preserve">Authenticated blob fetch </w:t>
      </w:r>
      <w:r>
        <w:rPr>
          <w:color w:val="1F2937"/>
          <w:sz w:val="21"/>
          <w:szCs w:val="21"/>
        </w:rPr>
        <w:t xml:space="preserve">— documents are requested as a blob through the Axios client and turned into an object URL, so the in-app document viewer works for files that require the session cookie.</w:t>
      </w:r>
    </w:p>
    <w:p>
      <w:pPr>
        <w:spacing w:after="120"/>
      </w:pPr>
    </w:p>
    <w:p>
      <w:pPr>
        <w:spacing w:after="120" w:line="276"/>
      </w:pPr>
      <w:r>
        <w:rPr>
          <w:color w:val="1F2937"/>
          <w:sz w:val="21"/>
          <w:szCs w:val="21"/>
        </w:rPr>
        <w:t xml:space="preserve">The blob path is the more robust of the two and should be preferred as the pattern is consolidated.</w:t>
      </w:r>
    </w:p>
    <w:p>
      <w:r>
        <w:br w:type="page"/>
      </w:r>
    </w:p>
    <w:p>
      <w:pPr>
        <w:pStyle w:val="Heading1"/>
        <w:pBdr>
          <w:bottom w:val="single" w:color="B45309" w:sz="12" w:space="6"/>
        </w:pBdr>
        <w:spacing w:after="160" w:before="360"/>
      </w:pPr>
      <w:r>
        <w:rPr>
          <w:rFonts w:ascii="Georgia" w:cs="Georgia" w:eastAsia="Georgia" w:hAnsi="Georgia"/>
          <w:b/>
          <w:bCs/>
          <w:color w:val="13294B"/>
          <w:sz w:val="30"/>
          <w:szCs w:val="30"/>
        </w:rPr>
        <w:t xml:space="preserve">14. Build and Environment Configuration</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426"/>
      </w:tblGrid>
      <w:tr>
        <w:trPr>
          <w:tblHeader/>
        </w:trPr>
        <w:tc>
          <w:tcPr>
            <w:tcW w:type="dxa" w:w="26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Script</w:t>
            </w:r>
          </w:p>
        </w:tc>
        <w:tc>
          <w:tcPr>
            <w:tcW w:type="dxa" w:w="6426"/>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Purpose</w:t>
            </w:r>
          </w:p>
        </w:tc>
      </w:tr>
      <w:tr>
        <w:tc>
          <w:tcPr>
            <w:tcW w:type="dxa" w:w="2600"/>
            <w:tcMar>
              <w:top w:type="dxa" w:w="90"/>
              <w:left w:type="dxa" w:w="130"/>
              <w:bottom w:type="dxa" w:w="90"/>
              <w:right w:type="dxa" w:w="130"/>
            </w:tcMar>
            <w:vAlign w:val="center"/>
          </w:tcPr>
          <w:p>
            <w:pPr>
              <w:spacing w:after="0" w:line="260"/>
            </w:pPr>
            <w:r>
              <w:rPr>
                <w:color w:val="1F2937"/>
                <w:sz w:val="20"/>
                <w:szCs w:val="20"/>
              </w:rPr>
              <w:t xml:space="preserve">npm start</w:t>
            </w:r>
          </w:p>
        </w:tc>
        <w:tc>
          <w:tcPr>
            <w:tcW w:type="dxa" w:w="6426"/>
            <w:tcMar>
              <w:top w:type="dxa" w:w="90"/>
              <w:left w:type="dxa" w:w="130"/>
              <w:bottom w:type="dxa" w:w="90"/>
              <w:right w:type="dxa" w:w="130"/>
            </w:tcMar>
            <w:vAlign w:val="center"/>
          </w:tcPr>
          <w:p>
            <w:pPr>
              <w:spacing w:after="0" w:line="260"/>
            </w:pPr>
            <w:r>
              <w:rPr>
                <w:color w:val="1F2937"/>
                <w:sz w:val="20"/>
                <w:szCs w:val="20"/>
              </w:rPr>
              <w:t xml:space="preserve">Development server with hot reload</w:t>
            </w:r>
          </w:p>
        </w:tc>
      </w:tr>
      <w:tr>
        <w:tc>
          <w:tcPr>
            <w:tcW w:type="dxa" w:w="2600"/>
            <w:shd w:fill="F1F5F9" w:color="auto" w:val="clear"/>
            <w:tcMar>
              <w:top w:type="dxa" w:w="90"/>
              <w:left w:type="dxa" w:w="130"/>
              <w:bottom w:type="dxa" w:w="90"/>
              <w:right w:type="dxa" w:w="130"/>
            </w:tcMar>
            <w:vAlign w:val="center"/>
          </w:tcPr>
          <w:p>
            <w:pPr>
              <w:spacing w:after="0" w:line="260"/>
            </w:pPr>
            <w:r>
              <w:rPr>
                <w:color w:val="1F2937"/>
                <w:sz w:val="20"/>
                <w:szCs w:val="20"/>
              </w:rPr>
              <w:t xml:space="preserve">npm run build</w:t>
            </w:r>
          </w:p>
        </w:tc>
        <w:tc>
          <w:tcPr>
            <w:tcW w:type="dxa" w:w="6426"/>
            <w:shd w:fill="F1F5F9" w:color="auto" w:val="clear"/>
            <w:tcMar>
              <w:top w:type="dxa" w:w="90"/>
              <w:left w:type="dxa" w:w="130"/>
              <w:bottom w:type="dxa" w:w="90"/>
              <w:right w:type="dxa" w:w="130"/>
            </w:tcMar>
            <w:vAlign w:val="center"/>
          </w:tcPr>
          <w:p>
            <w:pPr>
              <w:spacing w:after="0" w:line="260"/>
            </w:pPr>
            <w:r>
              <w:rPr>
                <w:color w:val="1F2937"/>
                <w:sz w:val="20"/>
                <w:szCs w:val="20"/>
              </w:rPr>
              <w:t xml:space="preserve">Production bundle</w:t>
            </w:r>
          </w:p>
        </w:tc>
      </w:tr>
      <w:tr>
        <w:tc>
          <w:tcPr>
            <w:tcW w:type="dxa" w:w="2600"/>
            <w:tcMar>
              <w:top w:type="dxa" w:w="90"/>
              <w:left w:type="dxa" w:w="130"/>
              <w:bottom w:type="dxa" w:w="90"/>
              <w:right w:type="dxa" w:w="130"/>
            </w:tcMar>
            <w:vAlign w:val="center"/>
          </w:tcPr>
          <w:p>
            <w:pPr>
              <w:spacing w:after="0" w:line="260"/>
            </w:pPr>
            <w:r>
              <w:rPr>
                <w:color w:val="1F2937"/>
                <w:sz w:val="20"/>
                <w:szCs w:val="20"/>
              </w:rPr>
              <w:t xml:space="preserve">npm run serve:prod</w:t>
            </w:r>
          </w:p>
        </w:tc>
        <w:tc>
          <w:tcPr>
            <w:tcW w:type="dxa" w:w="6426"/>
            <w:tcMar>
              <w:top w:type="dxa" w:w="90"/>
              <w:left w:type="dxa" w:w="130"/>
              <w:bottom w:type="dxa" w:w="90"/>
              <w:right w:type="dxa" w:w="130"/>
            </w:tcMar>
            <w:vAlign w:val="center"/>
          </w:tcPr>
          <w:p>
            <w:pPr>
              <w:spacing w:after="0" w:line="260"/>
            </w:pPr>
            <w:r>
              <w:rPr>
                <w:color w:val="1F2937"/>
                <w:sz w:val="20"/>
                <w:szCs w:val="20"/>
              </w:rPr>
              <w:t xml:space="preserve">Serves the built bundle as a static SPA on a configurable port</w:t>
            </w:r>
          </w:p>
        </w:tc>
      </w:tr>
      <w:tr>
        <w:tc>
          <w:tcPr>
            <w:tcW w:type="dxa" w:w="2600"/>
            <w:shd w:fill="F1F5F9" w:color="auto" w:val="clear"/>
            <w:tcMar>
              <w:top w:type="dxa" w:w="90"/>
              <w:left w:type="dxa" w:w="130"/>
              <w:bottom w:type="dxa" w:w="90"/>
              <w:right w:type="dxa" w:w="130"/>
            </w:tcMar>
            <w:vAlign w:val="center"/>
          </w:tcPr>
          <w:p>
            <w:pPr>
              <w:spacing w:after="0" w:line="260"/>
            </w:pPr>
            <w:r>
              <w:rPr>
                <w:color w:val="1F2937"/>
                <w:sz w:val="20"/>
                <w:szCs w:val="20"/>
              </w:rPr>
              <w:t xml:space="preserve">npm test</w:t>
            </w:r>
          </w:p>
        </w:tc>
        <w:tc>
          <w:tcPr>
            <w:tcW w:type="dxa" w:w="6426"/>
            <w:shd w:fill="F1F5F9" w:color="auto" w:val="clear"/>
            <w:tcMar>
              <w:top w:type="dxa" w:w="90"/>
              <w:left w:type="dxa" w:w="130"/>
              <w:bottom w:type="dxa" w:w="90"/>
              <w:right w:type="dxa" w:w="130"/>
            </w:tcMar>
            <w:vAlign w:val="center"/>
          </w:tcPr>
          <w:p>
            <w:pPr>
              <w:spacing w:after="0" w:line="260"/>
            </w:pPr>
            <w:r>
              <w:rPr>
                <w:color w:val="1F2937"/>
                <w:sz w:val="20"/>
                <w:szCs w:val="20"/>
              </w:rPr>
              <w:t xml:space="preserve">Test runner — no test files currently present</w:t>
            </w:r>
          </w:p>
        </w:tc>
      </w:tr>
    </w:tbl>
    <w:p>
      <w:pPr>
        <w:spacing w:after="200"/>
      </w:pPr>
    </w:p>
    <w:p>
      <w:pPr>
        <w:spacing w:after="120" w:line="276"/>
      </w:pPr>
      <w:r>
        <w:rPr>
          <w:color w:val="1F2937"/>
          <w:sz w:val="21"/>
          <w:szCs w:val="21"/>
        </w:rPr>
        <w:t xml:space="preserve">A single environment variable configures the API base URL. Only an example file is committed; a local environment file must be created before the application will run.</w:t>
      </w:r>
    </w:p>
    <w:tbl>
      <w:tblPr>
        <w:tblW w:type="dxa" w:w="9026"/>
        <w:tblBorders>
          <w:top w:val="single" w:color="FCD34D" w:sz="4"/>
          <w:left w:val="single" w:color="B45309" w:sz="18"/>
          <w:bottom w:val="single" w:color="FCD34D" w:sz="4"/>
          <w:right w:val="single" w:color="FCD34D" w:sz="4"/>
          <w:insideH w:val="none"/>
          <w:insideV w:val="none"/>
        </w:tblBorders>
      </w:tblPr>
      <w:tblGrid>
        <w:gridCol w:w="9026"/>
      </w:tblGrid>
      <w:tr>
        <w:tc>
          <w:tcPr>
            <w:tcW w:type="dxa" w:w="9026"/>
            <w:shd w:fill="FFFBEB" w:color="auto" w:val="clear"/>
            <w:tcMar>
              <w:top w:type="dxa" w:w="140"/>
              <w:left w:type="dxa" w:w="180"/>
              <w:bottom w:type="dxa" w:w="140"/>
              <w:right w:type="dxa" w:w="180"/>
            </w:tcMar>
          </w:tcPr>
          <w:p>
            <w:pPr>
              <w:spacing w:after="60"/>
            </w:pPr>
            <w:r>
              <w:rPr>
                <w:b/>
                <w:bCs/>
                <w:color w:val="92400E"/>
                <w:sz w:val="20"/>
                <w:szCs w:val="20"/>
              </w:rPr>
              <w:t xml:space="preserve">The base URL has no fallback</w:t>
            </w:r>
          </w:p>
          <w:p>
            <w:pPr>
              <w:spacing w:after="0" w:line="270"/>
            </w:pPr>
            <w:r>
              <w:rPr>
                <w:color w:val="451A03"/>
                <w:sz w:val="20"/>
                <w:szCs w:val="20"/>
              </w:rPr>
              <w:t xml:space="preserve">The API module reads the environment variable and immediately calls a string method on it. If the variable is unset, this throws at module evaluation time and the application fails to boot with an error that does not name the missing variable. A default value or an explicit startup check would make this failure self-explanatory.</w:t>
            </w:r>
          </w:p>
        </w:tc>
      </w:tr>
    </w:tbl>
    <w:p>
      <w:pPr>
        <w:pStyle w:val="Heading1"/>
        <w:pBdr>
          <w:bottom w:val="single" w:color="B45309" w:sz="12" w:space="6"/>
        </w:pBdr>
        <w:spacing w:after="160" w:before="360"/>
      </w:pPr>
      <w:r>
        <w:rPr>
          <w:rFonts w:ascii="Georgia" w:cs="Georgia" w:eastAsia="Georgia" w:hAnsi="Georgia"/>
          <w:b/>
          <w:bCs/>
          <w:color w:val="13294B"/>
          <w:sz w:val="30"/>
          <w:szCs w:val="30"/>
        </w:rPr>
        <w:t xml:space="preserve">15. Technical Observations and Risks</w:t>
      </w:r>
    </w:p>
    <w:p>
      <w:pPr>
        <w:spacing w:after="120" w:line="276"/>
      </w:pPr>
      <w:r>
        <w:rPr>
          <w:color w:val="1F2937"/>
          <w:sz w:val="21"/>
          <w:szCs w:val="21"/>
        </w:rPr>
        <w:t xml:space="preserve">The following are present in the current frontend and are ordered by impact.</w:t>
      </w:r>
    </w:p>
    <w:p>
      <w:pPr>
        <w:pStyle w:val="Heading2"/>
        <w:spacing w:after="120" w:before="280"/>
      </w:pPr>
      <w:r>
        <w:rPr>
          <w:rFonts w:ascii="Georgia" w:cs="Georgia" w:eastAsia="Georgia" w:hAnsi="Georgia"/>
          <w:b/>
          <w:bCs/>
          <w:color w:val="1E3A8A"/>
          <w:sz w:val="24"/>
          <w:szCs w:val="24"/>
        </w:rPr>
        <w:t xml:space="preserve">15.1 Bundle size — highest impact</w:t>
      </w:r>
    </w:p>
    <w:p>
      <w:pPr>
        <w:spacing w:after="120" w:line="276"/>
      </w:pPr>
      <w:r>
        <w:rPr>
          <w:color w:val="1F2937"/>
          <w:sz w:val="21"/>
          <w:szCs w:val="21"/>
        </w:rPr>
        <w:t xml:space="preserve">The static Telangana district and mandal geography file is approximately 2.2 MB of source, and roughly 600 KB compressed. Because there is no code splitting anywhere in the application, it is statically imported through an unbroken chain:</w:t>
      </w:r>
    </w:p>
    <w:tbl>
      <w:tblPr>
        <w:tblW w:type="dxa" w:w="9026"/>
        <w:tblBorders>
          <w:top w:val="single" w:color="CBD5E1" w:sz="4"/>
          <w:left w:val="single" w:color="1E3A8A" w:sz="12"/>
          <w:bottom w:val="single" w:color="CBD5E1" w:sz="4"/>
          <w:right w:val="single" w:color="CBD5E1" w:sz="4"/>
          <w:insideH w:val="none"/>
          <w:insideV w:val="none"/>
        </w:tblBorders>
      </w:tblPr>
      <w:tblGrid>
        <w:gridCol w:w="9026"/>
      </w:tblGrid>
      <w:tr>
        <w:tc>
          <w:tcPr>
            <w:tcW w:type="dxa" w:w="9026"/>
            <w:shd w:fill="F8FAFC" w:color="auto" w:val="clear"/>
            <w:tcMar>
              <w:top w:type="dxa" w:w="140"/>
              <w:left w:type="dxa" w:w="180"/>
              <w:bottom w:type="dxa" w:w="140"/>
              <w:right w:type="dxa" w:w="140"/>
            </w:tcMar>
          </w:tcPr>
          <w:p>
            <w:pPr>
              <w:spacing w:after="0" w:line="240"/>
            </w:pPr>
            <w:r>
              <w:rPr>
                <w:rFonts w:ascii="Consolas" w:cs="Consolas" w:eastAsia="Consolas" w:hAnsi="Consolas"/>
                <w:color w:val="0F172A"/>
                <w:sz w:val="17"/>
                <w:szCs w:val="17"/>
              </w:rPr>
              <w:t xml:space="preserve">App  →  PortalIndex  →  PoliceDashboard  →  TelanganaOfficialMap</w:t>
            </w:r>
          </w:p>
          <w:p>
            <w:pPr>
              <w:spacing w:after="0" w:line="240"/>
            </w:pPr>
            <w:r>
              <w:rPr>
                <w:rFonts w:ascii="Consolas" w:cs="Consolas" w:eastAsia="Consolas" w:hAnsi="Consolas"/>
                <w:color w:val="0F172A"/>
                <w:sz w:val="17"/>
                <w:szCs w:val="17"/>
              </w:rPr>
              <w:t xml:space="preserve">                                              →  telanganaDistrictsMandals (2.2 MB)</w:t>
            </w:r>
          </w:p>
        </w:tc>
      </w:tr>
    </w:tbl>
    <w:p>
      <w:pPr>
        <w:spacing w:after="200"/>
      </w:pPr>
    </w:p>
    <w:p>
      <w:pPr>
        <w:spacing w:after="120" w:line="276"/>
      </w:pPr>
      <w:r>
        <w:rPr>
          <w:color w:val="1F2937"/>
          <w:sz w:val="21"/>
          <w:szCs w:val="21"/>
        </w:rPr>
        <w:t xml:space="preserve">PortalIndex imports both dashboards unconditionally in order to choose between them at runtime. The consequence is that every organization user downloads the full police jurisdiction map data even though no organization screen can ever display it — and so does every visitor to the public landing page.</w:t>
      </w:r>
    </w:p>
    <w:p>
      <w:pPr>
        <w:pStyle w:val="ListParagraph"/>
        <w:numPr>
          <w:ilvl w:val="0"/>
          <w:numId w:val="2"/>
        </w:numPr>
        <w:spacing w:after="80" w:line="276"/>
      </w:pPr>
      <w:r>
        <w:rPr>
          <w:b/>
          <w:bCs/>
          <w:color w:val="111827"/>
          <w:sz w:val="21"/>
          <w:szCs w:val="21"/>
        </w:rPr>
        <w:t xml:space="preserve">Recommended fix: </w:t>
      </w:r>
      <w:r>
        <w:rPr>
          <w:color w:val="1F2937"/>
          <w:sz w:val="21"/>
          <w:szCs w:val="21"/>
        </w:rPr>
        <w:t xml:space="preserve">lazy-load the map component and, ideally, fetch the geography as data rather than bundling it as a module. Introducing React.lazy at the PortalIndex dispatch and at the map component would remove the majority of the payload from every non-police session.</w:t>
      </w:r>
    </w:p>
    <w:p>
      <w:pPr>
        <w:pStyle w:val="Heading2"/>
        <w:spacing w:after="120" w:before="280"/>
      </w:pPr>
      <w:r>
        <w:rPr>
          <w:rFonts w:ascii="Georgia" w:cs="Georgia" w:eastAsia="Georgia" w:hAnsi="Georgia"/>
          <w:b/>
          <w:bCs/>
          <w:color w:val="1E3A8A"/>
          <w:sz w:val="24"/>
          <w:szCs w:val="24"/>
        </w:rPr>
        <w:t xml:space="preserve">15.2 Breadcrumbs are passed but discarded</w:t>
      </w:r>
    </w:p>
    <w:p>
      <w:pPr>
        <w:spacing w:after="120" w:line="276"/>
      </w:pPr>
      <w:r>
        <w:rPr>
          <w:color w:val="1F2937"/>
          <w:sz w:val="21"/>
          <w:szCs w:val="21"/>
        </w:rPr>
        <w:t xml:space="preserve">Twelve pages pass breadcrumb data to PageHeader — seven using a structured array and five using a string form. PageHeader documents both props in its JSDoc but destructures neither, so no breadcrumb renders anywhere in the portal. A Breadcrumb component exists in the UI kit and is exported, but is never imported by any page.</w:t>
      </w:r>
    </w:p>
    <w:p>
      <w:pPr>
        <w:pStyle w:val="ListParagraph"/>
        <w:numPr>
          <w:ilvl w:val="0"/>
          <w:numId w:val="2"/>
        </w:numPr>
        <w:spacing w:after="80" w:line="276"/>
      </w:pPr>
      <w:r>
        <w:rPr>
          <w:b/>
          <w:bCs/>
          <w:color w:val="111827"/>
          <w:sz w:val="21"/>
          <w:szCs w:val="21"/>
        </w:rPr>
        <w:t xml:space="preserve">Recommended fix: </w:t>
      </w:r>
      <w:r>
        <w:rPr>
          <w:color w:val="1F2937"/>
          <w:sz w:val="21"/>
          <w:szCs w:val="21"/>
        </w:rPr>
        <w:t xml:space="preserve">settle on the structured array form, render it in PageHeader using the existing Breadcrumb component, and migrate the five string-form call sites.</w:t>
      </w:r>
    </w:p>
    <w:p>
      <w:pPr>
        <w:pStyle w:val="Heading2"/>
        <w:spacing w:after="120" w:before="280"/>
      </w:pPr>
      <w:r>
        <w:rPr>
          <w:rFonts w:ascii="Georgia" w:cs="Georgia" w:eastAsia="Georgia" w:hAnsi="Georgia"/>
          <w:b/>
          <w:bCs/>
          <w:color w:val="1E3A8A"/>
          <w:sz w:val="24"/>
          <w:szCs w:val="24"/>
        </w:rPr>
        <w:t xml:space="preserve">15.3 The sidebar badge is wired but never fed</w:t>
      </w:r>
    </w:p>
    <w:p>
      <w:pPr>
        <w:spacing w:after="120" w:line="276"/>
      </w:pPr>
      <w:r>
        <w:rPr>
          <w:color w:val="1F2937"/>
          <w:sz w:val="21"/>
          <w:szCs w:val="21"/>
        </w:rPr>
        <w:t xml:space="preserve">The navigation configuration marks Pending Clearances with a badge key, and Sidebar reads that key from a counts prop. PortalLayout renders Sidebar without passing counts, so the prop falls back to an empty object and the badge never appears. The queue count is therefore invisible from the navigation, which is the one place an officer would look for it.</w:t>
      </w:r>
    </w:p>
    <w:p>
      <w:pPr>
        <w:pStyle w:val="ListParagraph"/>
        <w:numPr>
          <w:ilvl w:val="0"/>
          <w:numId w:val="2"/>
        </w:numPr>
        <w:spacing w:after="80" w:line="276"/>
      </w:pPr>
      <w:r>
        <w:rPr>
          <w:b/>
          <w:bCs/>
          <w:color w:val="111827"/>
          <w:sz w:val="21"/>
          <w:szCs w:val="21"/>
        </w:rPr>
        <w:t xml:space="preserve">Recommended fix: </w:t>
      </w:r>
      <w:r>
        <w:rPr>
          <w:color w:val="1F2937"/>
          <w:sz w:val="21"/>
          <w:szCs w:val="21"/>
        </w:rPr>
        <w:t xml:space="preserve">lift the pending count into PortalLayout — or into a small shared context — and pass it through.</w:t>
      </w:r>
    </w:p>
    <w:p>
      <w:pPr>
        <w:pStyle w:val="Heading2"/>
        <w:spacing w:after="120" w:before="280"/>
      </w:pPr>
      <w:r>
        <w:rPr>
          <w:rFonts w:ascii="Georgia" w:cs="Georgia" w:eastAsia="Georgia" w:hAnsi="Georgia"/>
          <w:b/>
          <w:bCs/>
          <w:color w:val="1E3A8A"/>
          <w:sz w:val="24"/>
          <w:szCs w:val="24"/>
        </w:rPr>
        <w:t xml:space="preserve">15.4 First paint is gated on an API call</w:t>
      </w:r>
    </w:p>
    <w:p>
      <w:pPr>
        <w:spacing w:after="120" w:line="276"/>
      </w:pPr>
      <w:r>
        <w:rPr>
          <w:color w:val="1F2937"/>
          <w:sz w:val="21"/>
          <w:szCs w:val="21"/>
        </w:rPr>
        <w:t xml:space="preserve">AuthProvider withholds all children until the session check resolves. This eliminates authentication flicker in the portal, but it also means the public marketing site cannot render until the backend has responded, and shows only a spinner if the backend is slow or unreachable.</w:t>
      </w:r>
    </w:p>
    <w:p>
      <w:pPr>
        <w:pStyle w:val="ListParagraph"/>
        <w:numPr>
          <w:ilvl w:val="0"/>
          <w:numId w:val="2"/>
        </w:numPr>
        <w:spacing w:after="80" w:line="276"/>
      </w:pPr>
      <w:r>
        <w:rPr>
          <w:b/>
          <w:bCs/>
          <w:color w:val="111827"/>
          <w:sz w:val="21"/>
          <w:szCs w:val="21"/>
        </w:rPr>
        <w:t xml:space="preserve">Recommended fix: </w:t>
      </w:r>
      <w:r>
        <w:rPr>
          <w:color w:val="1F2937"/>
          <w:sz w:val="21"/>
          <w:szCs w:val="21"/>
        </w:rPr>
        <w:t xml:space="preserve">gate only the portal branch on the resolved session and let public routes render immediately.</w:t>
      </w:r>
    </w:p>
    <w:p>
      <w:pPr>
        <w:pStyle w:val="Heading2"/>
        <w:spacing w:after="120" w:before="280"/>
      </w:pPr>
      <w:r>
        <w:rPr>
          <w:rFonts w:ascii="Georgia" w:cs="Georgia" w:eastAsia="Georgia" w:hAnsi="Georgia"/>
          <w:b/>
          <w:bCs/>
          <w:color w:val="1E3A8A"/>
          <w:sz w:val="24"/>
          <w:szCs w:val="24"/>
        </w:rPr>
        <w:t xml:space="preserve">15.5 No request cancellation</w:t>
      </w:r>
    </w:p>
    <w:p>
      <w:pPr>
        <w:spacing w:after="120" w:line="276"/>
      </w:pPr>
      <w:r>
        <w:rPr>
          <w:color w:val="1F2937"/>
          <w:sz w:val="21"/>
          <w:szCs w:val="21"/>
        </w:rPr>
        <w:t xml:space="preserve">No fetch effect returns a cleanup function or uses an abort signal. Navigating away from a page with a slow request in flight leaves the response to resolve into an unmounted component.</w:t>
      </w:r>
    </w:p>
    <w:p>
      <w:pPr>
        <w:pStyle w:val="Heading2"/>
        <w:spacing w:after="120" w:before="280"/>
      </w:pPr>
      <w:r>
        <w:rPr>
          <w:rFonts w:ascii="Georgia" w:cs="Georgia" w:eastAsia="Georgia" w:hAnsi="Georgia"/>
          <w:b/>
          <w:bCs/>
          <w:color w:val="1E3A8A"/>
          <w:sz w:val="24"/>
          <w:szCs w:val="24"/>
        </w:rPr>
        <w:t xml:space="preserve">15.6 Two parallel styling systems</w:t>
      </w:r>
    </w:p>
    <w:p>
      <w:pPr>
        <w:spacing w:after="120" w:line="276"/>
      </w:pPr>
      <w:r>
        <w:rPr>
          <w:color w:val="1F2937"/>
          <w:sz w:val="21"/>
          <w:szCs w:val="21"/>
        </w:rPr>
        <w:t xml:space="preserve">Button and Card exist as variant-driven primitives in the UI kit, while equivalent btn-primary, btn-secondary and card classes exist in the CSS component layer. Both are used across the codebase, sometimes on adjacent elements in the same file, so a change to one style does not propagate to the other.</w:t>
      </w:r>
    </w:p>
    <w:p>
      <w:pPr>
        <w:pStyle w:val="Heading2"/>
        <w:spacing w:after="120" w:before="280"/>
      </w:pPr>
      <w:r>
        <w:rPr>
          <w:rFonts w:ascii="Georgia" w:cs="Georgia" w:eastAsia="Georgia" w:hAnsi="Georgia"/>
          <w:b/>
          <w:bCs/>
          <w:color w:val="1E3A8A"/>
          <w:sz w:val="24"/>
          <w:szCs w:val="24"/>
        </w:rPr>
        <w:t xml:space="preserve">15.7 No tests</w:t>
      </w:r>
    </w:p>
    <w:p>
      <w:pPr>
        <w:spacing w:after="120" w:line="276"/>
      </w:pPr>
      <w:r>
        <w:rPr>
          <w:color w:val="1F2937"/>
          <w:sz w:val="21"/>
          <w:szCs w:val="21"/>
        </w:rPr>
        <w:t xml:space="preserve">React Testing Library, Jest DOM and user-event are installed but no test files exist. The two highest-risk surfaces — the decision gating logic in the vetting screen and the registration wizard’s step validation — are both pure enough to be tested cheaply and are exactly where a regression would be most costly.</w:t>
      </w:r>
    </w:p>
    <w:p>
      <w:pPr>
        <w:pStyle w:val="Heading2"/>
        <w:spacing w:after="120" w:before="280"/>
      </w:pPr>
      <w:r>
        <w:rPr>
          <w:rFonts w:ascii="Georgia" w:cs="Georgia" w:eastAsia="Georgia" w:hAnsi="Georgia"/>
          <w:b/>
          <w:bCs/>
          <w:color w:val="1E3A8A"/>
          <w:sz w:val="24"/>
          <w:szCs w:val="24"/>
        </w:rPr>
        <w:t xml:space="preserve">15.8 Smaller items</w:t>
      </w:r>
    </w:p>
    <w:p>
      <w:pPr>
        <w:pStyle w:val="ListParagraph"/>
        <w:numPr>
          <w:ilvl w:val="0"/>
          <w:numId w:val="2"/>
        </w:numPr>
        <w:spacing w:after="80" w:line="276"/>
      </w:pPr>
      <w:r>
        <w:rPr>
          <w:color w:val="1F2937"/>
          <w:sz w:val="21"/>
          <w:szCs w:val="21"/>
        </w:rPr>
        <w:t xml:space="preserve">No error boundary is defined, so a render error in any page unmounts the application to a blank screen.</w:t>
      </w:r>
    </w:p>
    <w:p>
      <w:pPr>
        <w:pStyle w:val="ListParagraph"/>
        <w:numPr>
          <w:ilvl w:val="0"/>
          <w:numId w:val="2"/>
        </w:numPr>
        <w:spacing w:after="80" w:line="276"/>
      </w:pPr>
      <w:r>
        <w:rPr>
          <w:color w:val="1F2937"/>
          <w:sz w:val="21"/>
          <w:szCs w:val="21"/>
        </w:rPr>
        <w:t xml:space="preserve">The response interceptor is registered but implements no behaviour; a session-expiry redirect belongs there.</w:t>
      </w:r>
    </w:p>
    <w:p>
      <w:pPr>
        <w:pStyle w:val="ListParagraph"/>
        <w:numPr>
          <w:ilvl w:val="0"/>
          <w:numId w:val="2"/>
        </w:numPr>
        <w:spacing w:after="80" w:line="276"/>
      </w:pPr>
      <w:r>
        <w:rPr>
          <w:color w:val="1F2937"/>
          <w:sz w:val="21"/>
          <w:szCs w:val="21"/>
        </w:rPr>
        <w:t xml:space="preserve">Two dashboard metrics on the police console are computed arithmetically from the offender total rather than fetched, when a jurisdiction filter is active.</w:t>
      </w:r>
    </w:p>
    <w:p>
      <w:pPr>
        <w:pStyle w:val="ListParagraph"/>
        <w:numPr>
          <w:ilvl w:val="0"/>
          <w:numId w:val="2"/>
        </w:numPr>
        <w:spacing w:after="80" w:line="276"/>
      </w:pPr>
      <w:r>
        <w:rPr>
          <w:color w:val="1F2937"/>
          <w:sz w:val="21"/>
          <w:szCs w:val="21"/>
        </w:rPr>
        <w:t xml:space="preserve">The scan progress log runs on a fixed timed sequence that is independent of the actual request lifecycle.</w:t>
      </w:r>
    </w:p>
    <w:p>
      <w:pPr>
        <w:pStyle w:val="ListParagraph"/>
        <w:numPr>
          <w:ilvl w:val="0"/>
          <w:numId w:val="2"/>
        </w:numPr>
        <w:spacing w:after="80" w:line="276"/>
      </w:pPr>
      <w:r>
        <w:rPr>
          <w:color w:val="1F2937"/>
          <w:sz w:val="21"/>
          <w:szCs w:val="21"/>
        </w:rPr>
        <w:t xml:space="preserve">Filter option lists on the organization approvals screen are hardcoded and do not match the registration category list or the full district set.</w:t>
      </w:r>
    </w:p>
    <w:p>
      <w:pPr>
        <w:pStyle w:val="ListParagraph"/>
        <w:numPr>
          <w:ilvl w:val="0"/>
          <w:numId w:val="2"/>
        </w:numPr>
        <w:spacing w:after="80" w:line="276"/>
      </w:pPr>
      <w:r>
        <w:rPr>
          <w:color w:val="1F2937"/>
          <w:sz w:val="21"/>
          <w:szCs w:val="21"/>
        </w:rPr>
        <w:t xml:space="preserve">No TypeScript, and no runtime shape validation on API responses. Given that record shapes are rendered dynamically, a schema change surfaces as a blank section rather than an error.</w:t>
      </w:r>
    </w:p>
    <w:p>
      <w:r>
        <w:br w:type="page"/>
      </w:r>
    </w:p>
    <w:p>
      <w:pPr>
        <w:pStyle w:val="Heading1"/>
        <w:pBdr>
          <w:bottom w:val="single" w:color="B45309" w:sz="12" w:space="6"/>
        </w:pBdr>
        <w:spacing w:after="160" w:before="360"/>
      </w:pPr>
      <w:r>
        <w:rPr>
          <w:rFonts w:ascii="Georgia" w:cs="Georgia" w:eastAsia="Georgia" w:hAnsi="Georgia"/>
          <w:b/>
          <w:bCs/>
          <w:color w:val="13294B"/>
          <w:sz w:val="30"/>
          <w:szCs w:val="30"/>
        </w:rPr>
        <w:t xml:space="preserve">16. Recommended Next Steps</w:t>
      </w:r>
    </w:p>
    <w:p>
      <w:pPr>
        <w:spacing w:after="120" w:line="276"/>
      </w:pPr>
      <w:r>
        <w:rPr>
          <w:color w:val="1F2937"/>
          <w:sz w:val="21"/>
          <w:szCs w:val="21"/>
        </w:rPr>
        <w:t xml:space="preserve">Ordered by return on effort, taking the frontend from its current state toward production readiness.</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1200"/>
        <w:gridCol w:w="3600"/>
        <w:gridCol w:w="4226"/>
      </w:tblGrid>
      <w:tr>
        <w:trPr>
          <w:tblHeader/>
        </w:trPr>
        <w:tc>
          <w:tcPr>
            <w:tcW w:type="dxa" w:w="12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Priority</w:t>
            </w:r>
          </w:p>
        </w:tc>
        <w:tc>
          <w:tcPr>
            <w:tcW w:type="dxa" w:w="3600"/>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Action</w:t>
            </w:r>
          </w:p>
        </w:tc>
        <w:tc>
          <w:tcPr>
            <w:tcW w:type="dxa" w:w="4226"/>
            <w:shd w:fill="13294B" w:color="auto" w:val="clear"/>
            <w:tcMar>
              <w:top w:type="dxa" w:w="90"/>
              <w:left w:type="dxa" w:w="130"/>
              <w:bottom w:type="dxa" w:w="90"/>
              <w:right w:type="dxa" w:w="130"/>
            </w:tcMar>
            <w:vAlign w:val="center"/>
          </w:tcPr>
          <w:p>
            <w:pPr>
              <w:spacing w:after="0" w:line="260"/>
            </w:pPr>
            <w:r>
              <w:rPr>
                <w:b/>
                <w:bCs/>
                <w:color w:val="FFFFFF"/>
                <w:sz w:val="19"/>
                <w:szCs w:val="19"/>
              </w:rPr>
              <w:t xml:space="preserve">Rationale</w:t>
            </w:r>
          </w:p>
        </w:tc>
      </w:tr>
      <w:tr>
        <w:tc>
          <w:tcPr>
            <w:tcW w:type="dxa" w:w="1200"/>
            <w:tcMar>
              <w:top w:type="dxa" w:w="90"/>
              <w:left w:type="dxa" w:w="130"/>
              <w:bottom w:type="dxa" w:w="90"/>
              <w:right w:type="dxa" w:w="130"/>
            </w:tcMar>
            <w:vAlign w:val="center"/>
          </w:tcPr>
          <w:p>
            <w:pPr>
              <w:spacing w:after="0" w:line="260"/>
            </w:pPr>
            <w:r>
              <w:rPr>
                <w:color w:val="1F2937"/>
                <w:sz w:val="20"/>
                <w:szCs w:val="20"/>
              </w:rPr>
              <w:t xml:space="preserve">1</w:t>
            </w:r>
          </w:p>
        </w:tc>
        <w:tc>
          <w:tcPr>
            <w:tcW w:type="dxa" w:w="3600"/>
            <w:tcMar>
              <w:top w:type="dxa" w:w="90"/>
              <w:left w:type="dxa" w:w="130"/>
              <w:bottom w:type="dxa" w:w="90"/>
              <w:right w:type="dxa" w:w="130"/>
            </w:tcMar>
            <w:vAlign w:val="center"/>
          </w:tcPr>
          <w:p>
            <w:pPr>
              <w:spacing w:after="0" w:line="260"/>
            </w:pPr>
            <w:r>
              <w:rPr>
                <w:color w:val="1F2937"/>
                <w:sz w:val="20"/>
                <w:szCs w:val="20"/>
              </w:rPr>
              <w:t xml:space="preserve">Code-split the police dashboard and map</w:t>
            </w:r>
          </w:p>
        </w:tc>
        <w:tc>
          <w:tcPr>
            <w:tcW w:type="dxa" w:w="4226"/>
            <w:tcMar>
              <w:top w:type="dxa" w:w="90"/>
              <w:left w:type="dxa" w:w="130"/>
              <w:bottom w:type="dxa" w:w="90"/>
              <w:right w:type="dxa" w:w="130"/>
            </w:tcMar>
            <w:vAlign w:val="center"/>
          </w:tcPr>
          <w:p>
            <w:pPr>
              <w:spacing w:after="0" w:line="260"/>
            </w:pPr>
            <w:r>
              <w:rPr>
                <w:color w:val="1F2937"/>
                <w:sz w:val="20"/>
                <w:szCs w:val="20"/>
              </w:rPr>
              <w:t xml:space="preserve">Removes roughly 600 KB compressed from every non-police session</w:t>
            </w:r>
          </w:p>
        </w:tc>
      </w:tr>
      <w:tr>
        <w:tc>
          <w:tcPr>
            <w:tcW w:type="dxa" w:w="1200"/>
            <w:shd w:fill="F1F5F9" w:color="auto" w:val="clear"/>
            <w:tcMar>
              <w:top w:type="dxa" w:w="90"/>
              <w:left w:type="dxa" w:w="130"/>
              <w:bottom w:type="dxa" w:w="90"/>
              <w:right w:type="dxa" w:w="130"/>
            </w:tcMar>
            <w:vAlign w:val="center"/>
          </w:tcPr>
          <w:p>
            <w:pPr>
              <w:spacing w:after="0" w:line="260"/>
            </w:pPr>
            <w:r>
              <w:rPr>
                <w:color w:val="1F2937"/>
                <w:sz w:val="20"/>
                <w:szCs w:val="20"/>
              </w:rPr>
              <w:t xml:space="preserve">2</w:t>
            </w:r>
          </w:p>
        </w:tc>
        <w:tc>
          <w:tcPr>
            <w:tcW w:type="dxa" w:w="3600"/>
            <w:shd w:fill="F1F5F9" w:color="auto" w:val="clear"/>
            <w:tcMar>
              <w:top w:type="dxa" w:w="90"/>
              <w:left w:type="dxa" w:w="130"/>
              <w:bottom w:type="dxa" w:w="90"/>
              <w:right w:type="dxa" w:w="130"/>
            </w:tcMar>
            <w:vAlign w:val="center"/>
          </w:tcPr>
          <w:p>
            <w:pPr>
              <w:spacing w:after="0" w:line="260"/>
            </w:pPr>
            <w:r>
              <w:rPr>
                <w:color w:val="1F2937"/>
                <w:sz w:val="20"/>
                <w:szCs w:val="20"/>
              </w:rPr>
              <w:t xml:space="preserve">Move geography from bundle to fetched data</w:t>
            </w:r>
          </w:p>
        </w:tc>
        <w:tc>
          <w:tcPr>
            <w:tcW w:type="dxa" w:w="4226"/>
            <w:shd w:fill="F1F5F9" w:color="auto" w:val="clear"/>
            <w:tcMar>
              <w:top w:type="dxa" w:w="90"/>
              <w:left w:type="dxa" w:w="130"/>
              <w:bottom w:type="dxa" w:w="90"/>
              <w:right w:type="dxa" w:w="130"/>
            </w:tcMar>
            <w:vAlign w:val="center"/>
          </w:tcPr>
          <w:p>
            <w:pPr>
              <w:spacing w:after="0" w:line="260"/>
            </w:pPr>
            <w:r>
              <w:rPr>
                <w:color w:val="1F2937"/>
                <w:sz w:val="20"/>
                <w:szCs w:val="20"/>
              </w:rPr>
              <w:t xml:space="preserve">Removes it from the bundle entirely and makes it cacheable</w:t>
            </w:r>
          </w:p>
        </w:tc>
      </w:tr>
      <w:tr>
        <w:tc>
          <w:tcPr>
            <w:tcW w:type="dxa" w:w="1200"/>
            <w:tcMar>
              <w:top w:type="dxa" w:w="90"/>
              <w:left w:type="dxa" w:w="130"/>
              <w:bottom w:type="dxa" w:w="90"/>
              <w:right w:type="dxa" w:w="130"/>
            </w:tcMar>
            <w:vAlign w:val="center"/>
          </w:tcPr>
          <w:p>
            <w:pPr>
              <w:spacing w:after="0" w:line="260"/>
            </w:pPr>
            <w:r>
              <w:rPr>
                <w:color w:val="1F2937"/>
                <w:sz w:val="20"/>
                <w:szCs w:val="20"/>
              </w:rPr>
              <w:t xml:space="preserve">3</w:t>
            </w:r>
          </w:p>
        </w:tc>
        <w:tc>
          <w:tcPr>
            <w:tcW w:type="dxa" w:w="3600"/>
            <w:tcMar>
              <w:top w:type="dxa" w:w="90"/>
              <w:left w:type="dxa" w:w="130"/>
              <w:bottom w:type="dxa" w:w="90"/>
              <w:right w:type="dxa" w:w="130"/>
            </w:tcMar>
            <w:vAlign w:val="center"/>
          </w:tcPr>
          <w:p>
            <w:pPr>
              <w:spacing w:after="0" w:line="260"/>
            </w:pPr>
            <w:r>
              <w:rPr>
                <w:color w:val="1F2937"/>
                <w:sz w:val="20"/>
                <w:szCs w:val="20"/>
              </w:rPr>
              <w:t xml:space="preserve">Add an environment variable fallback or startup check</w:t>
            </w:r>
          </w:p>
        </w:tc>
        <w:tc>
          <w:tcPr>
            <w:tcW w:type="dxa" w:w="4226"/>
            <w:tcMar>
              <w:top w:type="dxa" w:w="90"/>
              <w:left w:type="dxa" w:w="130"/>
              <w:bottom w:type="dxa" w:w="90"/>
              <w:right w:type="dxa" w:w="130"/>
            </w:tcMar>
            <w:vAlign w:val="center"/>
          </w:tcPr>
          <w:p>
            <w:pPr>
              <w:spacing w:after="0" w:line="260"/>
            </w:pPr>
            <w:r>
              <w:rPr>
                <w:color w:val="1F2937"/>
                <w:sz w:val="20"/>
                <w:szCs w:val="20"/>
              </w:rPr>
              <w:t xml:space="preserve">Turns a cryptic boot failure into a clear message</w:t>
            </w:r>
          </w:p>
        </w:tc>
      </w:tr>
      <w:tr>
        <w:tc>
          <w:tcPr>
            <w:tcW w:type="dxa" w:w="1200"/>
            <w:shd w:fill="F1F5F9" w:color="auto" w:val="clear"/>
            <w:tcMar>
              <w:top w:type="dxa" w:w="90"/>
              <w:left w:type="dxa" w:w="130"/>
              <w:bottom w:type="dxa" w:w="90"/>
              <w:right w:type="dxa" w:w="130"/>
            </w:tcMar>
            <w:vAlign w:val="center"/>
          </w:tcPr>
          <w:p>
            <w:pPr>
              <w:spacing w:after="0" w:line="260"/>
            </w:pPr>
            <w:r>
              <w:rPr>
                <w:color w:val="1F2937"/>
                <w:sz w:val="20"/>
                <w:szCs w:val="20"/>
              </w:rPr>
              <w:t xml:space="preserve">4</w:t>
            </w:r>
          </w:p>
        </w:tc>
        <w:tc>
          <w:tcPr>
            <w:tcW w:type="dxa" w:w="3600"/>
            <w:shd w:fill="F1F5F9" w:color="auto" w:val="clear"/>
            <w:tcMar>
              <w:top w:type="dxa" w:w="90"/>
              <w:left w:type="dxa" w:w="130"/>
              <w:bottom w:type="dxa" w:w="90"/>
              <w:right w:type="dxa" w:w="130"/>
            </w:tcMar>
            <w:vAlign w:val="center"/>
          </w:tcPr>
          <w:p>
            <w:pPr>
              <w:spacing w:after="0" w:line="260"/>
            </w:pPr>
            <w:r>
              <w:rPr>
                <w:color w:val="1F2937"/>
                <w:sz w:val="20"/>
                <w:szCs w:val="20"/>
              </w:rPr>
              <w:t xml:space="preserve">Add an error boundary around the portal</w:t>
            </w:r>
          </w:p>
        </w:tc>
        <w:tc>
          <w:tcPr>
            <w:tcW w:type="dxa" w:w="4226"/>
            <w:shd w:fill="F1F5F9" w:color="auto" w:val="clear"/>
            <w:tcMar>
              <w:top w:type="dxa" w:w="90"/>
              <w:left w:type="dxa" w:w="130"/>
              <w:bottom w:type="dxa" w:w="90"/>
              <w:right w:type="dxa" w:w="130"/>
            </w:tcMar>
            <w:vAlign w:val="center"/>
          </w:tcPr>
          <w:p>
            <w:pPr>
              <w:spacing w:after="0" w:line="260"/>
            </w:pPr>
            <w:r>
              <w:rPr>
                <w:color w:val="1F2937"/>
                <w:sz w:val="20"/>
                <w:szCs w:val="20"/>
              </w:rPr>
              <w:t xml:space="preserve">Prevents a single render error blanking the application</w:t>
            </w:r>
          </w:p>
        </w:tc>
      </w:tr>
      <w:tr>
        <w:tc>
          <w:tcPr>
            <w:tcW w:type="dxa" w:w="1200"/>
            <w:tcMar>
              <w:top w:type="dxa" w:w="90"/>
              <w:left w:type="dxa" w:w="130"/>
              <w:bottom w:type="dxa" w:w="90"/>
              <w:right w:type="dxa" w:w="130"/>
            </w:tcMar>
            <w:vAlign w:val="center"/>
          </w:tcPr>
          <w:p>
            <w:pPr>
              <w:spacing w:after="0" w:line="260"/>
            </w:pPr>
            <w:r>
              <w:rPr>
                <w:color w:val="1F2937"/>
                <w:sz w:val="20"/>
                <w:szCs w:val="20"/>
              </w:rPr>
              <w:t xml:space="preserve">5</w:t>
            </w:r>
          </w:p>
        </w:tc>
        <w:tc>
          <w:tcPr>
            <w:tcW w:type="dxa" w:w="3600"/>
            <w:tcMar>
              <w:top w:type="dxa" w:w="90"/>
              <w:left w:type="dxa" w:w="130"/>
              <w:bottom w:type="dxa" w:w="90"/>
              <w:right w:type="dxa" w:w="130"/>
            </w:tcMar>
            <w:vAlign w:val="center"/>
          </w:tcPr>
          <w:p>
            <w:pPr>
              <w:spacing w:after="0" w:line="260"/>
            </w:pPr>
            <w:r>
              <w:rPr>
                <w:color w:val="1F2937"/>
                <w:sz w:val="20"/>
                <w:szCs w:val="20"/>
              </w:rPr>
              <w:t xml:space="preserve">Render breadcrumbs in PageHeader</w:t>
            </w:r>
          </w:p>
        </w:tc>
        <w:tc>
          <w:tcPr>
            <w:tcW w:type="dxa" w:w="4226"/>
            <w:tcMar>
              <w:top w:type="dxa" w:w="90"/>
              <w:left w:type="dxa" w:w="130"/>
              <w:bottom w:type="dxa" w:w="90"/>
              <w:right w:type="dxa" w:w="130"/>
            </w:tcMar>
            <w:vAlign w:val="center"/>
          </w:tcPr>
          <w:p>
            <w:pPr>
              <w:spacing w:after="0" w:line="260"/>
            </w:pPr>
            <w:r>
              <w:rPr>
                <w:color w:val="1F2937"/>
                <w:sz w:val="20"/>
                <w:szCs w:val="20"/>
              </w:rPr>
              <w:t xml:space="preserve">Twelve pages already supply the data</w:t>
            </w:r>
          </w:p>
        </w:tc>
      </w:tr>
      <w:tr>
        <w:tc>
          <w:tcPr>
            <w:tcW w:type="dxa" w:w="1200"/>
            <w:shd w:fill="F1F5F9" w:color="auto" w:val="clear"/>
            <w:tcMar>
              <w:top w:type="dxa" w:w="90"/>
              <w:left w:type="dxa" w:w="130"/>
              <w:bottom w:type="dxa" w:w="90"/>
              <w:right w:type="dxa" w:w="130"/>
            </w:tcMar>
            <w:vAlign w:val="center"/>
          </w:tcPr>
          <w:p>
            <w:pPr>
              <w:spacing w:after="0" w:line="260"/>
            </w:pPr>
            <w:r>
              <w:rPr>
                <w:color w:val="1F2937"/>
                <w:sz w:val="20"/>
                <w:szCs w:val="20"/>
              </w:rPr>
              <w:t xml:space="preserve">6</w:t>
            </w:r>
          </w:p>
        </w:tc>
        <w:tc>
          <w:tcPr>
            <w:tcW w:type="dxa" w:w="3600"/>
            <w:shd w:fill="F1F5F9" w:color="auto" w:val="clear"/>
            <w:tcMar>
              <w:top w:type="dxa" w:w="90"/>
              <w:left w:type="dxa" w:w="130"/>
              <w:bottom w:type="dxa" w:w="90"/>
              <w:right w:type="dxa" w:w="130"/>
            </w:tcMar>
            <w:vAlign w:val="center"/>
          </w:tcPr>
          <w:p>
            <w:pPr>
              <w:spacing w:after="0" w:line="260"/>
            </w:pPr>
            <w:r>
              <w:rPr>
                <w:color w:val="1F2937"/>
                <w:sz w:val="20"/>
                <w:szCs w:val="20"/>
              </w:rPr>
              <w:t xml:space="preserve">Feed the sidebar pending count</w:t>
            </w:r>
          </w:p>
        </w:tc>
        <w:tc>
          <w:tcPr>
            <w:tcW w:type="dxa" w:w="4226"/>
            <w:shd w:fill="F1F5F9" w:color="auto" w:val="clear"/>
            <w:tcMar>
              <w:top w:type="dxa" w:w="90"/>
              <w:left w:type="dxa" w:w="130"/>
              <w:bottom w:type="dxa" w:w="90"/>
              <w:right w:type="dxa" w:w="130"/>
            </w:tcMar>
            <w:vAlign w:val="center"/>
          </w:tcPr>
          <w:p>
            <w:pPr>
              <w:spacing w:after="0" w:line="260"/>
            </w:pPr>
            <w:r>
              <w:rPr>
                <w:color w:val="1F2937"/>
                <w:sz w:val="20"/>
                <w:szCs w:val="20"/>
              </w:rPr>
              <w:t xml:space="preserve">Restores queue visibility for officers</w:t>
            </w:r>
          </w:p>
        </w:tc>
      </w:tr>
      <w:tr>
        <w:tc>
          <w:tcPr>
            <w:tcW w:type="dxa" w:w="1200"/>
            <w:tcMar>
              <w:top w:type="dxa" w:w="90"/>
              <w:left w:type="dxa" w:w="130"/>
              <w:bottom w:type="dxa" w:w="90"/>
              <w:right w:type="dxa" w:w="130"/>
            </w:tcMar>
            <w:vAlign w:val="center"/>
          </w:tcPr>
          <w:p>
            <w:pPr>
              <w:spacing w:after="0" w:line="260"/>
            </w:pPr>
            <w:r>
              <w:rPr>
                <w:color w:val="1F2937"/>
                <w:sz w:val="20"/>
                <w:szCs w:val="20"/>
              </w:rPr>
              <w:t xml:space="preserve">7</w:t>
            </w:r>
          </w:p>
        </w:tc>
        <w:tc>
          <w:tcPr>
            <w:tcW w:type="dxa" w:w="3600"/>
            <w:tcMar>
              <w:top w:type="dxa" w:w="90"/>
              <w:left w:type="dxa" w:w="130"/>
              <w:bottom w:type="dxa" w:w="90"/>
              <w:right w:type="dxa" w:w="130"/>
            </w:tcMar>
            <w:vAlign w:val="center"/>
          </w:tcPr>
          <w:p>
            <w:pPr>
              <w:spacing w:after="0" w:line="260"/>
            </w:pPr>
            <w:r>
              <w:rPr>
                <w:color w:val="1F2937"/>
                <w:sz w:val="20"/>
                <w:szCs w:val="20"/>
              </w:rPr>
              <w:t xml:space="preserve">Handle 401 in the response interceptor</w:t>
            </w:r>
          </w:p>
        </w:tc>
        <w:tc>
          <w:tcPr>
            <w:tcW w:type="dxa" w:w="4226"/>
            <w:tcMar>
              <w:top w:type="dxa" w:w="90"/>
              <w:left w:type="dxa" w:w="130"/>
              <w:bottom w:type="dxa" w:w="90"/>
              <w:right w:type="dxa" w:w="130"/>
            </w:tcMar>
            <w:vAlign w:val="center"/>
          </w:tcPr>
          <w:p>
            <w:pPr>
              <w:spacing w:after="0" w:line="260"/>
            </w:pPr>
            <w:r>
              <w:rPr>
                <w:color w:val="1F2937"/>
                <w:sz w:val="20"/>
                <w:szCs w:val="20"/>
              </w:rPr>
              <w:t xml:space="preserve">Centralises session expiry instead of per-page handling</w:t>
            </w:r>
          </w:p>
        </w:tc>
      </w:tr>
      <w:tr>
        <w:tc>
          <w:tcPr>
            <w:tcW w:type="dxa" w:w="1200"/>
            <w:shd w:fill="F1F5F9" w:color="auto" w:val="clear"/>
            <w:tcMar>
              <w:top w:type="dxa" w:w="90"/>
              <w:left w:type="dxa" w:w="130"/>
              <w:bottom w:type="dxa" w:w="90"/>
              <w:right w:type="dxa" w:w="130"/>
            </w:tcMar>
            <w:vAlign w:val="center"/>
          </w:tcPr>
          <w:p>
            <w:pPr>
              <w:spacing w:after="0" w:line="260"/>
            </w:pPr>
            <w:r>
              <w:rPr>
                <w:color w:val="1F2937"/>
                <w:sz w:val="20"/>
                <w:szCs w:val="20"/>
              </w:rPr>
              <w:t xml:space="preserve">8</w:t>
            </w:r>
          </w:p>
        </w:tc>
        <w:tc>
          <w:tcPr>
            <w:tcW w:type="dxa" w:w="3600"/>
            <w:shd w:fill="F1F5F9" w:color="auto" w:val="clear"/>
            <w:tcMar>
              <w:top w:type="dxa" w:w="90"/>
              <w:left w:type="dxa" w:w="130"/>
              <w:bottom w:type="dxa" w:w="90"/>
              <w:right w:type="dxa" w:w="130"/>
            </w:tcMar>
            <w:vAlign w:val="center"/>
          </w:tcPr>
          <w:p>
            <w:pPr>
              <w:spacing w:after="0" w:line="260"/>
            </w:pPr>
            <w:r>
              <w:rPr>
                <w:color w:val="1F2937"/>
                <w:sz w:val="20"/>
                <w:szCs w:val="20"/>
              </w:rPr>
              <w:t xml:space="preserve">Add abort signals to fetch effects</w:t>
            </w:r>
          </w:p>
        </w:tc>
        <w:tc>
          <w:tcPr>
            <w:tcW w:type="dxa" w:w="4226"/>
            <w:shd w:fill="F1F5F9" w:color="auto" w:val="clear"/>
            <w:tcMar>
              <w:top w:type="dxa" w:w="90"/>
              <w:left w:type="dxa" w:w="130"/>
              <w:bottom w:type="dxa" w:w="90"/>
              <w:right w:type="dxa" w:w="130"/>
            </w:tcMar>
            <w:vAlign w:val="center"/>
          </w:tcPr>
          <w:p>
            <w:pPr>
              <w:spacing w:after="0" w:line="260"/>
            </w:pPr>
            <w:r>
              <w:rPr>
                <w:color w:val="1F2937"/>
                <w:sz w:val="20"/>
                <w:szCs w:val="20"/>
              </w:rPr>
              <w:t xml:space="preserve">Removes unmounted-component state updates</w:t>
            </w:r>
          </w:p>
        </w:tc>
      </w:tr>
      <w:tr>
        <w:tc>
          <w:tcPr>
            <w:tcW w:type="dxa" w:w="1200"/>
            <w:tcMar>
              <w:top w:type="dxa" w:w="90"/>
              <w:left w:type="dxa" w:w="130"/>
              <w:bottom w:type="dxa" w:w="90"/>
              <w:right w:type="dxa" w:w="130"/>
            </w:tcMar>
            <w:vAlign w:val="center"/>
          </w:tcPr>
          <w:p>
            <w:pPr>
              <w:spacing w:after="0" w:line="260"/>
            </w:pPr>
            <w:r>
              <w:rPr>
                <w:color w:val="1F2937"/>
                <w:sz w:val="20"/>
                <w:szCs w:val="20"/>
              </w:rPr>
              <w:t xml:space="preserve">9</w:t>
            </w:r>
          </w:p>
        </w:tc>
        <w:tc>
          <w:tcPr>
            <w:tcW w:type="dxa" w:w="3600"/>
            <w:tcMar>
              <w:top w:type="dxa" w:w="90"/>
              <w:left w:type="dxa" w:w="130"/>
              <w:bottom w:type="dxa" w:w="90"/>
              <w:right w:type="dxa" w:w="130"/>
            </w:tcMar>
            <w:vAlign w:val="center"/>
          </w:tcPr>
          <w:p>
            <w:pPr>
              <w:spacing w:after="0" w:line="260"/>
            </w:pPr>
            <w:r>
              <w:rPr>
                <w:color w:val="1F2937"/>
                <w:sz w:val="20"/>
                <w:szCs w:val="20"/>
              </w:rPr>
              <w:t xml:space="preserve">Test the vetting gate and wizard validation</w:t>
            </w:r>
          </w:p>
        </w:tc>
        <w:tc>
          <w:tcPr>
            <w:tcW w:type="dxa" w:w="4226"/>
            <w:tcMar>
              <w:top w:type="dxa" w:w="90"/>
              <w:left w:type="dxa" w:w="130"/>
              <w:bottom w:type="dxa" w:w="90"/>
              <w:right w:type="dxa" w:w="130"/>
            </w:tcMar>
            <w:vAlign w:val="center"/>
          </w:tcPr>
          <w:p>
            <w:pPr>
              <w:spacing w:after="0" w:line="260"/>
            </w:pPr>
            <w:r>
              <w:rPr>
                <w:color w:val="1F2937"/>
                <w:sz w:val="20"/>
                <w:szCs w:val="20"/>
              </w:rPr>
              <w:t xml:space="preserve">Highest-consequence logic, cheapest to cover</w:t>
            </w:r>
          </w:p>
        </w:tc>
      </w:tr>
      <w:tr>
        <w:tc>
          <w:tcPr>
            <w:tcW w:type="dxa" w:w="1200"/>
            <w:shd w:fill="F1F5F9" w:color="auto" w:val="clear"/>
            <w:tcMar>
              <w:top w:type="dxa" w:w="90"/>
              <w:left w:type="dxa" w:w="130"/>
              <w:bottom w:type="dxa" w:w="90"/>
              <w:right w:type="dxa" w:w="130"/>
            </w:tcMar>
            <w:vAlign w:val="center"/>
          </w:tcPr>
          <w:p>
            <w:pPr>
              <w:spacing w:after="0" w:line="260"/>
            </w:pPr>
            <w:r>
              <w:rPr>
                <w:color w:val="1F2937"/>
                <w:sz w:val="20"/>
                <w:szCs w:val="20"/>
              </w:rPr>
              <w:t xml:space="preserve">10</w:t>
            </w:r>
          </w:p>
        </w:tc>
        <w:tc>
          <w:tcPr>
            <w:tcW w:type="dxa" w:w="3600"/>
            <w:shd w:fill="F1F5F9" w:color="auto" w:val="clear"/>
            <w:tcMar>
              <w:top w:type="dxa" w:w="90"/>
              <w:left w:type="dxa" w:w="130"/>
              <w:bottom w:type="dxa" w:w="90"/>
              <w:right w:type="dxa" w:w="130"/>
            </w:tcMar>
            <w:vAlign w:val="center"/>
          </w:tcPr>
          <w:p>
            <w:pPr>
              <w:spacing w:after="0" w:line="260"/>
            </w:pPr>
            <w:r>
              <w:rPr>
                <w:color w:val="1F2937"/>
                <w:sz w:val="20"/>
                <w:szCs w:val="20"/>
              </w:rPr>
              <w:t xml:space="preserve">Adopt a server-state library</w:t>
            </w:r>
          </w:p>
        </w:tc>
        <w:tc>
          <w:tcPr>
            <w:tcW w:type="dxa" w:w="4226"/>
            <w:shd w:fill="F1F5F9" w:color="auto" w:val="clear"/>
            <w:tcMar>
              <w:top w:type="dxa" w:w="90"/>
              <w:left w:type="dxa" w:w="130"/>
              <w:bottom w:type="dxa" w:w="90"/>
              <w:right w:type="dxa" w:w="130"/>
            </w:tcMar>
            <w:vAlign w:val="center"/>
          </w:tcPr>
          <w:p>
            <w:pPr>
              <w:spacing w:after="0" w:line="260"/>
            </w:pPr>
            <w:r>
              <w:rPr>
                <w:color w:val="1F2937"/>
                <w:sz w:val="20"/>
                <w:szCs w:val="20"/>
              </w:rPr>
              <w:t xml:space="preserve">Replaces ~18 hand-rolled fetch blocks; adds caching and revalidation</w:t>
            </w:r>
          </w:p>
        </w:tc>
      </w:tr>
      <w:tr>
        <w:tc>
          <w:tcPr>
            <w:tcW w:type="dxa" w:w="1200"/>
            <w:tcMar>
              <w:top w:type="dxa" w:w="90"/>
              <w:left w:type="dxa" w:w="130"/>
              <w:bottom w:type="dxa" w:w="90"/>
              <w:right w:type="dxa" w:w="130"/>
            </w:tcMar>
            <w:vAlign w:val="center"/>
          </w:tcPr>
          <w:p>
            <w:pPr>
              <w:spacing w:after="0" w:line="260"/>
            </w:pPr>
            <w:r>
              <w:rPr>
                <w:color w:val="1F2937"/>
                <w:sz w:val="20"/>
                <w:szCs w:val="20"/>
              </w:rPr>
              <w:t xml:space="preserve">11</w:t>
            </w:r>
          </w:p>
        </w:tc>
        <w:tc>
          <w:tcPr>
            <w:tcW w:type="dxa" w:w="3600"/>
            <w:tcMar>
              <w:top w:type="dxa" w:w="90"/>
              <w:left w:type="dxa" w:w="130"/>
              <w:bottom w:type="dxa" w:w="90"/>
              <w:right w:type="dxa" w:w="130"/>
            </w:tcMar>
            <w:vAlign w:val="center"/>
          </w:tcPr>
          <w:p>
            <w:pPr>
              <w:spacing w:after="0" w:line="260"/>
            </w:pPr>
            <w:r>
              <w:rPr>
                <w:color w:val="1F2937"/>
                <w:sz w:val="20"/>
                <w:szCs w:val="20"/>
              </w:rPr>
              <w:t xml:space="preserve">Move the two largest components to reducers</w:t>
            </w:r>
          </w:p>
        </w:tc>
        <w:tc>
          <w:tcPr>
            <w:tcW w:type="dxa" w:w="4226"/>
            <w:tcMar>
              <w:top w:type="dxa" w:w="90"/>
              <w:left w:type="dxa" w:w="130"/>
              <w:bottom w:type="dxa" w:w="90"/>
              <w:right w:type="dxa" w:w="130"/>
            </w:tcMar>
            <w:vAlign w:val="center"/>
          </w:tcPr>
          <w:p>
            <w:pPr>
              <w:spacing w:after="0" w:line="260"/>
            </w:pPr>
            <w:r>
              <w:rPr>
                <w:color w:val="1F2937"/>
                <w:sz w:val="20"/>
                <w:szCs w:val="20"/>
              </w:rPr>
              <w:t xml:space="preserve">Both are past the point where useState lists remain readable</w:t>
            </w:r>
          </w:p>
        </w:tc>
      </w:tr>
      <w:tr>
        <w:tc>
          <w:tcPr>
            <w:tcW w:type="dxa" w:w="1200"/>
            <w:shd w:fill="F1F5F9" w:color="auto" w:val="clear"/>
            <w:tcMar>
              <w:top w:type="dxa" w:w="90"/>
              <w:left w:type="dxa" w:w="130"/>
              <w:bottom w:type="dxa" w:w="90"/>
              <w:right w:type="dxa" w:w="130"/>
            </w:tcMar>
            <w:vAlign w:val="center"/>
          </w:tcPr>
          <w:p>
            <w:pPr>
              <w:spacing w:after="0" w:line="260"/>
            </w:pPr>
            <w:r>
              <w:rPr>
                <w:color w:val="1F2937"/>
                <w:sz w:val="20"/>
                <w:szCs w:val="20"/>
              </w:rPr>
              <w:t xml:space="preserve">12</w:t>
            </w:r>
          </w:p>
        </w:tc>
        <w:tc>
          <w:tcPr>
            <w:tcW w:type="dxa" w:w="3600"/>
            <w:shd w:fill="F1F5F9" w:color="auto" w:val="clear"/>
            <w:tcMar>
              <w:top w:type="dxa" w:w="90"/>
              <w:left w:type="dxa" w:w="130"/>
              <w:bottom w:type="dxa" w:w="90"/>
              <w:right w:type="dxa" w:w="130"/>
            </w:tcMar>
            <w:vAlign w:val="center"/>
          </w:tcPr>
          <w:p>
            <w:pPr>
              <w:spacing w:after="0" w:line="260"/>
            </w:pPr>
            <w:r>
              <w:rPr>
                <w:color w:val="1F2937"/>
                <w:sz w:val="20"/>
                <w:szCs w:val="20"/>
              </w:rPr>
              <w:t xml:space="preserve">Retire one of the two styling systems</w:t>
            </w:r>
          </w:p>
        </w:tc>
        <w:tc>
          <w:tcPr>
            <w:tcW w:type="dxa" w:w="4226"/>
            <w:shd w:fill="F1F5F9" w:color="auto" w:val="clear"/>
            <w:tcMar>
              <w:top w:type="dxa" w:w="90"/>
              <w:left w:type="dxa" w:w="130"/>
              <w:bottom w:type="dxa" w:w="90"/>
              <w:right w:type="dxa" w:w="130"/>
            </w:tcMar>
            <w:vAlign w:val="center"/>
          </w:tcPr>
          <w:p>
            <w:pPr>
              <w:spacing w:after="0" w:line="260"/>
            </w:pPr>
            <w:r>
              <w:rPr>
                <w:color w:val="1F2937"/>
                <w:sz w:val="20"/>
                <w:szCs w:val="20"/>
              </w:rPr>
              <w:t xml:space="preserve">Removes divergence between primitives and CSS classes</w:t>
            </w:r>
          </w:p>
        </w:tc>
      </w:tr>
    </w:tbl>
    <w:p>
      <w:pPr>
        <w:spacing w:after="300"/>
      </w:pPr>
    </w:p>
    <w:p>
      <w:pPr>
        <w:pBdr>
          <w:top w:val="single" w:color="CBD5E1" w:sz="4" w:space="8"/>
        </w:pBdr>
        <w:spacing w:before="200"/>
      </w:pPr>
      <w:r>
        <w:rPr>
          <w:i/>
          <w:iCs/>
          <w:color w:val="475569"/>
          <w:sz w:val="18"/>
          <w:szCs w:val="18"/>
        </w:rPr>
        <w:t xml:space="preserve">This document describes the frontend workspace of SSOR as present in the current repository state. Backend services, API implementation and database schemas are out of scope by request.</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6"/>
      </w:pBdr>
      <w:spacing w:after="120"/>
    </w:pPr>
    <w:r>
      <w:rPr>
        <w:b/>
        <w:bCs/>
        <w:color w:val="475569"/>
        <w:sz w:val="16"/>
        <w:szCs w:val="16"/>
      </w:rPr>
      <w:t xml:space="preserve">SSOR — Technical Documentation (Frontend)</w:t>
    </w:r>
    <w:r>
      <w:ptab w:alignment="right" w:relativeTo="margin" w:leader="none"/>
    </w:r>
    <w:r>
      <w:rPr>
        <w:color w:val="475569"/>
        <w:sz w:val="16"/>
        <w:szCs w:val="16"/>
      </w:rPr>
      <w:t xml:space="preserve">Blue Cloud Softech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B45309"/>
      </w:rPr>
    </w:lvl>
    <w:lvl w:ilvl="1" w15:tentative="1">
      <w:start w:val="1"/>
      <w:numFmt w:val="bullet"/>
      <w:lvlText w:val="–"/>
      <w:lvlJc w:val="left"/>
      <w:pPr>
        <w:ind w:left="900" w:hanging="240"/>
      </w:pPr>
      <w:rPr>
        <w:color w:val="475569"/>
      </w:rPr>
    </w:lvl>
  </w:abstractNum>
  <w:abstractNum w:abstractNumId="3" w15:restartNumberingAfterBreak="0">
    <w:multiLevelType w:val="hybridMultilevel"/>
    <w:lvl w:ilvl="0" w15:tentative="1">
      <w:start w:val="1"/>
      <w:numFmt w:val="decimal"/>
      <w:lvlText w:val="%1."/>
      <w:lvlJc w:val="left"/>
      <w:pPr>
        <w:ind w:left="460" w:hanging="300"/>
      </w:pPr>
      <w:rPr>
        <w:b/>
        <w:bCs/>
        <w:color w:val="1E3A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SSOR — Technical Documentation (Frontend)</dc:title>
  <dc:creator>Blue Cloud Softech Solutions Ltd</dc:creator>
  <dc:description>Frontend architecture, component structure, routing and data flow for the State Sexual Offender Registry</dc:description>
  <cp:lastModifiedBy>Un-named</cp:lastModifiedBy>
  <cp:revision>1</cp:revision>
  <dcterms:created xsi:type="dcterms:W3CDTF">2026-07-23T09:02:05.868Z</dcterms:created>
  <dcterms:modified xsi:type="dcterms:W3CDTF">2026-07-23T09:02:05.885Z</dcterms:modified>
</cp:coreProperties>
</file>

<file path=docProps/custom.xml><?xml version="1.0" encoding="utf-8"?>
<Properties xmlns="http://schemas.openxmlformats.org/officeDocument/2006/custom-properties" xmlns:vt="http://schemas.openxmlformats.org/officeDocument/2006/docPropsVTypes"/>
</file>