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B6B3A"/>
          <w:sz w:val="52"/>
          <w:szCs w:val="52"/>
        </w:rPr>
        <w:t xml:space="preserve">SAGA</w:t>
      </w:r>
    </w:p>
    <w:p>
      <w:pPr>
        <w:spacing w:after="40"/>
      </w:pPr>
      <w:r>
        <w:rPr>
          <w:rFonts w:ascii="Calibri" w:cs="Calibri" w:eastAsia="Calibri" w:hAnsi="Calibri"/>
          <w:b/>
          <w:bCs/>
          <w:color w:val="123F23"/>
          <w:sz w:val="28"/>
          <w:szCs w:val="28"/>
        </w:rPr>
        <w:t xml:space="preserve">Political Intelligence for Chhattisgarh</w:t>
      </w:r>
    </w:p>
    <w:p>
      <w:pPr>
        <w:pBdr>
          <w:bottom w:val="single" w:color="1B6B3A" w:sz="10" w:space="8"/>
        </w:pBdr>
        <w:spacing w:after="260"/>
      </w:pPr>
      <w:r>
        <w:rPr>
          <w:rFonts w:ascii="Calibri" w:cs="Calibri" w:eastAsia="Calibri" w:hAnsi="Calibri"/>
          <w:color w:val="333333"/>
          <w:sz w:val="21"/>
          <w:szCs w:val="21"/>
        </w:rPr>
        <w:t xml:space="preserve">Supporting the Chief Minister's Office and the party organisation across all 90 constituencies</w:t>
      </w:r>
    </w:p>
    <w:p>
      <w:pPr>
        <w:pStyle w:val="Heading1"/>
        <w:keepNext/>
        <w:spacing w:after="150" w:before="340"/>
      </w:pPr>
      <w:r>
        <w:rPr>
          <w:rFonts w:ascii="Calibri" w:cs="Calibri" w:eastAsia="Calibri" w:hAnsi="Calibri"/>
          <w:b/>
          <w:bCs/>
          <w:color w:val="123F23"/>
          <w:sz w:val="28"/>
          <w:szCs w:val="28"/>
        </w:rPr>
        <w:t xml:space="preserve">Why this matters</w:t>
      </w:r>
    </w:p>
    <w:p>
      <w:pPr>
        <w:spacing w:after="150" w:line="288"/>
      </w:pPr>
      <w:r>
        <w:rPr>
          <w:rFonts w:ascii="Calibri" w:cs="Calibri" w:eastAsia="Calibri" w:hAnsi="Calibri"/>
          <w:color w:val="333333"/>
          <w:sz w:val="21"/>
          <w:szCs w:val="21"/>
        </w:rPr>
        <w:t xml:space="preserve">Public opinion in Chhattisgarh now forms online, and it forms quickly. A complaint posted in Bastar in the morning can be a television story by evening. By the time an issue reaches the newspapers it has usually been circulating for a day, gathering support and hardening into a settled narrative.</w:t>
      </w:r>
    </w:p>
    <w:p>
      <w:pPr>
        <w:spacing w:after="150" w:line="288"/>
      </w:pPr>
      <w:r>
        <w:rPr>
          <w:rFonts w:ascii="Calibri" w:cs="Calibri" w:eastAsia="Calibri" w:hAnsi="Calibri"/>
          <w:color w:val="333333"/>
          <w:sz w:val="21"/>
          <w:szCs w:val="21"/>
        </w:rPr>
        <w:t xml:space="preserve">That creates a particular disadvantage for a government. The opposition is free to shape the story early; the government learns of it once it is already formed, and is left responding to someone else’s framing. Ministers are asked about issues they are hearing for the first time. District officials discover a grievance only when it becomes a protest.</w:t>
      </w:r>
    </w:p>
    <w:p>
      <w:pPr>
        <w:spacing w:after="150" w:line="288"/>
      </w:pPr>
      <w:r>
        <w:rPr>
          <w:rFonts w:ascii="Calibri" w:cs="Calibri" w:eastAsia="Calibri" w:hAnsi="Calibri"/>
          <w:color w:val="333333"/>
          <w:sz w:val="21"/>
          <w:szCs w:val="21"/>
        </w:rPr>
        <w:t xml:space="preserve">SAGA closes that gap. It follows the same conversations the public is having, reads them as they happen in Hindi, Chhattisgarhi and English, and tells the office what is building while there is still time to act on it.</w:t>
      </w:r>
    </w:p>
    <w:p>
      <w:pPr>
        <w:pStyle w:val="Heading1"/>
        <w:keepNext/>
        <w:spacing w:after="150" w:before="340"/>
      </w:pPr>
      <w:r>
        <w:rPr>
          <w:rFonts w:ascii="Calibri" w:cs="Calibri" w:eastAsia="Calibri" w:hAnsi="Calibri"/>
          <w:b/>
          <w:bCs/>
          <w:color w:val="123F23"/>
          <w:sz w:val="28"/>
          <w:szCs w:val="28"/>
        </w:rPr>
        <w:t xml:space="preserve">What the platform watches</w:t>
      </w:r>
    </w:p>
    <w:p>
      <w:pPr>
        <w:keepNext/>
        <w:spacing w:after="150" w:line="288"/>
      </w:pPr>
      <w:r>
        <w:rPr>
          <w:rFonts w:ascii="Calibri" w:cs="Calibri" w:eastAsia="Calibri" w:hAnsi="Calibri"/>
          <w:color w:val="333333"/>
          <w:sz w:val="21"/>
          <w:szCs w:val="21"/>
        </w:rPr>
        <w:t xml:space="preserve">Everything below is collected continuously, without anyone having to search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Social platforms</w:t>
            </w:r>
          </w:p>
        </w:tc>
        <w:tc>
          <w:tcPr>
            <w:tcW w:type="dxa" w:w="6860"/>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X (Twitter), Facebook, Instagram, YouTube and Telegram — posts, comments, reply chains, reels, stories and live chat</w:t>
            </w:r>
          </w:p>
        </w:tc>
      </w:tr>
      <w:tr>
        <w:tc>
          <w:tcPr>
            <w:tcW w:type="dxa" w:w="2500"/>
            <w:shd w:fill="EFF5F1" w:color="auto" w:val="clear"/>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News</w:t>
            </w:r>
          </w:p>
        </w:tc>
        <w:tc>
          <w:tcPr>
            <w:tcW w:type="dxa" w:w="6860"/>
            <w:shd w:fill="EFF5F1" w:color="auto" w:val="clear"/>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Over 100 regional and national feeds including IBC24, Haribhoomi, Dainik Bhaskar, Patrika, NPG, Lalluram, News18 Hindi and Amar Ujala, with a dedicated feed for every district</w:t>
            </w:r>
          </w:p>
        </w:tc>
      </w:tr>
      <w:tr>
        <w:tc>
          <w:tcPr>
            <w:tcW w:type="dxa" w:w="2500"/>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Languages</w:t>
            </w:r>
          </w:p>
        </w:tc>
        <w:tc>
          <w:tcPr>
            <w:tcW w:type="dxa" w:w="6860"/>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Hindi, Chhattisgarhi and English, including Hinglish and Chhattisgarhi written in Roman script</w:t>
            </w:r>
          </w:p>
        </w:tc>
      </w:tr>
      <w:tr>
        <w:tc>
          <w:tcPr>
            <w:tcW w:type="dxa" w:w="2500"/>
            <w:shd w:fill="EFF5F1" w:color="auto" w:val="clear"/>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Geography</w:t>
            </w:r>
          </w:p>
        </w:tc>
        <w:tc>
          <w:tcPr>
            <w:tcW w:type="dxa" w:w="6860"/>
            <w:shd w:fill="EFF5F1" w:color="auto" w:val="clear"/>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All 90 assembly constituencies and 33 districts, down to town, ward and village level</w:t>
            </w:r>
          </w:p>
        </w:tc>
      </w:tr>
      <w:tr>
        <w:tc>
          <w:tcPr>
            <w:tcW w:type="dxa" w:w="2500"/>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People</w:t>
            </w:r>
          </w:p>
        </w:tc>
        <w:tc>
          <w:tcPr>
            <w:tcW w:type="dxa" w:w="6860"/>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The Chief Minister, Deputy Chief Ministers, every cabinet minister, all sitting MLAs and MPs, party office-bearers and the opposition leadership</w:t>
            </w:r>
          </w:p>
        </w:tc>
      </w:tr>
    </w:tbl>
    <w:p>
      <w:pPr>
        <w:pStyle w:val="Heading1"/>
        <w:keepNext/>
        <w:spacing w:after="150" w:before="340"/>
      </w:pPr>
      <w:r>
        <w:rPr>
          <w:rFonts w:ascii="Calibri" w:cs="Calibri" w:eastAsia="Calibri" w:hAnsi="Calibri"/>
          <w:b/>
          <w:bCs/>
          <w:color w:val="123F23"/>
          <w:sz w:val="28"/>
          <w:szCs w:val="28"/>
        </w:rPr>
        <w:t xml:space="preserve">The intelligence it produces</w:t>
      </w:r>
    </w:p>
    <w:p>
      <w:pPr>
        <w:spacing w:after="150" w:line="288"/>
      </w:pPr>
      <w:r>
        <w:rPr>
          <w:rFonts w:ascii="Calibri" w:cs="Calibri" w:eastAsia="Calibri" w:hAnsi="Calibri"/>
          <w:color w:val="333333"/>
          <w:sz w:val="21"/>
          <w:szCs w:val="21"/>
        </w:rPr>
        <w:t xml:space="preserve">The platform is organised around the questions a party leadership actually asks, rather than around the data it collects.</w:t>
      </w:r>
    </w:p>
    <w:p>
      <w:pPr>
        <w:pStyle w:val="Heading2"/>
        <w:keepNext/>
        <w:spacing w:after="90" w:before="260"/>
      </w:pPr>
      <w:r>
        <w:rPr>
          <w:rFonts w:ascii="Calibri" w:cs="Calibri" w:eastAsia="Calibri" w:hAnsi="Calibri"/>
          <w:b/>
          <w:bCs/>
          <w:color w:val="1B6B3A"/>
          <w:sz w:val="23"/>
          <w:szCs w:val="23"/>
        </w:rPr>
        <w:t xml:space="preserve">Where does the government stand today?</w:t>
      </w:r>
    </w:p>
    <w:p>
      <w:pPr>
        <w:spacing w:after="150" w:line="288"/>
      </w:pPr>
      <w:r>
        <w:rPr>
          <w:rFonts w:ascii="Calibri" w:cs="Calibri" w:eastAsia="Calibri" w:hAnsi="Calibri"/>
          <w:color w:val="333333"/>
          <w:sz w:val="21"/>
          <w:szCs w:val="21"/>
        </w:rPr>
        <w:t xml:space="preserve">A single map shows the political temperature of every constituency in Chhattisgarh, coloured by whether public sentiment there is favourable, mixed or hostile. Any constituency can be opened to see the issues driving its score and the posts behind them. Constituencies are ranked from strongest to weakest, and each carries its movement since last week.</w:t>
      </w:r>
    </w:p>
    <w:p>
      <w:pPr>
        <w:pBdr>
          <w:left w:val="single" w:color="1B6B3A" w:sz="14" w:space="10"/>
        </w:pBdr>
        <w:spacing w:after="220" w:before="90"/>
        <w:ind w:left="220"/>
      </w:pPr>
      <w:r>
        <w:rPr>
          <w:rFonts w:ascii="Calibri" w:cs="Calibri" w:eastAsia="Calibri" w:hAnsi="Calibri"/>
          <w:b/>
          <w:bCs/>
          <w:color w:val="1B6B3A"/>
          <w:sz w:val="20"/>
          <w:szCs w:val="20"/>
        </w:rPr>
        <w:t xml:space="preserve">What the party can do:  </w:t>
      </w:r>
      <w:r>
        <w:rPr>
          <w:rFonts w:ascii="Calibri" w:cs="Calibri" w:eastAsia="Calibri" w:hAnsi="Calibri"/>
          <w:color w:val="333333"/>
          <w:sz w:val="20"/>
          <w:szCs w:val="20"/>
        </w:rPr>
        <w:t xml:space="preserve">Direct attention and ministerial visits to the seats that are slipping, rather than to the seats that shout loudest.</w:t>
      </w:r>
    </w:p>
    <w:p>
      <w:pPr>
        <w:pStyle w:val="Heading2"/>
        <w:keepNext/>
        <w:spacing w:after="90" w:before="260"/>
      </w:pPr>
      <w:r>
        <w:rPr>
          <w:rFonts w:ascii="Calibri" w:cs="Calibri" w:eastAsia="Calibri" w:hAnsi="Calibri"/>
          <w:b/>
          <w:bCs/>
          <w:color w:val="1B6B3A"/>
          <w:sz w:val="23"/>
          <w:szCs w:val="23"/>
        </w:rPr>
        <w:t xml:space="preserve">Which issues are shaping opinion?</w:t>
      </w:r>
    </w:p>
    <w:p>
      <w:pPr>
        <w:spacing w:after="150" w:line="288"/>
      </w:pPr>
      <w:r>
        <w:rPr>
          <w:rFonts w:ascii="Calibri" w:cs="Calibri" w:eastAsia="Calibri" w:hAnsi="Calibri"/>
          <w:color w:val="333333"/>
          <w:sz w:val="21"/>
          <w:szCs w:val="21"/>
        </w:rPr>
        <w:t xml:space="preserve">Every mention is classified by subject, so the leadership can see what people are actually discussing across the state, and how that differs district to district. Paddy procurement, electricity bills, recruitment, roads, law and order and forest clearance each carry their own trend line.</w:t>
      </w:r>
    </w:p>
    <w:p>
      <w:pPr>
        <w:pBdr>
          <w:left w:val="single" w:color="1B6B3A" w:sz="14" w:space="10"/>
        </w:pBdr>
        <w:spacing w:after="220" w:before="90"/>
        <w:ind w:left="220"/>
      </w:pPr>
      <w:r>
        <w:rPr>
          <w:rFonts w:ascii="Calibri" w:cs="Calibri" w:eastAsia="Calibri" w:hAnsi="Calibri"/>
          <w:b/>
          <w:bCs/>
          <w:color w:val="1B6B3A"/>
          <w:sz w:val="20"/>
          <w:szCs w:val="20"/>
        </w:rPr>
        <w:t xml:space="preserve">What the party can do:  </w:t>
      </w:r>
      <w:r>
        <w:rPr>
          <w:rFonts w:ascii="Calibri" w:cs="Calibri" w:eastAsia="Calibri" w:hAnsi="Calibri"/>
          <w:color w:val="333333"/>
          <w:sz w:val="20"/>
          <w:szCs w:val="20"/>
        </w:rPr>
        <w:t xml:space="preserve">Brief ministers on the issues live in their departments before they face the press, and correct messaging that is not landing.</w:t>
      </w:r>
    </w:p>
    <w:p>
      <w:pPr>
        <w:pStyle w:val="Heading2"/>
        <w:keepNext/>
        <w:spacing w:after="90" w:before="260"/>
      </w:pPr>
      <w:r>
        <w:rPr>
          <w:rFonts w:ascii="Calibri" w:cs="Calibri" w:eastAsia="Calibri" w:hAnsi="Calibri"/>
          <w:b/>
          <w:bCs/>
          <w:color w:val="1B6B3A"/>
          <w:sz w:val="23"/>
          <w:szCs w:val="23"/>
        </w:rPr>
        <w:t xml:space="preserve">What is about to become a problem?</w:t>
      </w:r>
    </w:p>
    <w:p>
      <w:pPr>
        <w:spacing w:after="150" w:line="288"/>
      </w:pPr>
      <w:r>
        <w:rPr>
          <w:rFonts w:ascii="Calibri" w:cs="Calibri" w:eastAsia="Calibri" w:hAnsi="Calibri"/>
          <w:color w:val="333333"/>
          <w:sz w:val="21"/>
          <w:szCs w:val="21"/>
        </w:rPr>
        <w:t xml:space="preserve">Each constituency carries a continuously updated risk score from 0 to 100, expressed in five levels: Calm, Watch, Elevated, High Alert and Critical. The score rises on the velocity of complaints, not merely their volume, so a sudden build is visible long before it becomes an agitation. Every score is compared against the previous twenty-four hours.</w:t>
      </w:r>
    </w:p>
    <w:p>
      <w:pPr>
        <w:pBdr>
          <w:left w:val="single" w:color="1B6B3A" w:sz="14" w:space="10"/>
        </w:pBdr>
        <w:spacing w:after="220" w:before="90"/>
        <w:ind w:left="220"/>
      </w:pPr>
      <w:r>
        <w:rPr>
          <w:rFonts w:ascii="Calibri" w:cs="Calibri" w:eastAsia="Calibri" w:hAnsi="Calibri"/>
          <w:b/>
          <w:bCs/>
          <w:color w:val="1B6B3A"/>
          <w:sz w:val="20"/>
          <w:szCs w:val="20"/>
        </w:rPr>
        <w:t xml:space="preserve">What the party can do:  </w:t>
      </w:r>
      <w:r>
        <w:rPr>
          <w:rFonts w:ascii="Calibri" w:cs="Calibri" w:eastAsia="Calibri" w:hAnsi="Calibri"/>
          <w:color w:val="333333"/>
          <w:sz w:val="20"/>
          <w:szCs w:val="20"/>
        </w:rPr>
        <w:t xml:space="preserve">Send relief, officials or a public response to a district while the issue is still a complaint, and prevent the protest from taking place at all.</w:t>
      </w:r>
    </w:p>
    <w:p>
      <w:pPr>
        <w:pStyle w:val="Heading2"/>
        <w:keepNext/>
        <w:spacing w:after="90" w:before="260"/>
      </w:pPr>
      <w:r>
        <w:rPr>
          <w:rFonts w:ascii="Calibri" w:cs="Calibri" w:eastAsia="Calibri" w:hAnsi="Calibri"/>
          <w:b/>
          <w:bCs/>
          <w:color w:val="1B6B3A"/>
          <w:sz w:val="23"/>
          <w:szCs w:val="23"/>
        </w:rPr>
        <w:t xml:space="preserve">Who is attacking, and is the attack genuine?</w:t>
      </w:r>
    </w:p>
    <w:p>
      <w:pPr>
        <w:spacing w:after="150" w:line="288"/>
      </w:pPr>
      <w:r>
        <w:rPr>
          <w:rFonts w:ascii="Calibri" w:cs="Calibri" w:eastAsia="Calibri" w:hAnsi="Calibri"/>
          <w:color w:val="333333"/>
          <w:sz w:val="21"/>
          <w:szCs w:val="21"/>
        </w:rPr>
        <w:t xml:space="preserve">Criticism of the government is tracked separately from criticism of the opposition, and the platform distinguishes a real public grievance from an organised campaign. Identical posts, accounts created in the same week and bursts timed together are recognised as coordination rather than sentiment.</w:t>
      </w:r>
    </w:p>
    <w:p>
      <w:pPr>
        <w:spacing w:after="150" w:line="288"/>
      </w:pPr>
      <w:r>
        <w:rPr>
          <w:rFonts w:ascii="Calibri" w:cs="Calibri" w:eastAsia="Calibri" w:hAnsi="Calibri"/>
          <w:color w:val="333333"/>
          <w:sz w:val="21"/>
          <w:szCs w:val="21"/>
        </w:rPr>
        <w:t xml:space="preserve">Opposition messaging is followed in its own right: what is being pushed, from which accounts, in which districts, and whether ordinary citizens are picking it up or it is staying within party circles.</w:t>
      </w:r>
    </w:p>
    <w:p>
      <w:pPr>
        <w:pBdr>
          <w:left w:val="single" w:color="1B6B3A" w:sz="14" w:space="10"/>
        </w:pBdr>
        <w:spacing w:after="220" w:before="90"/>
        <w:ind w:left="220"/>
      </w:pPr>
      <w:r>
        <w:rPr>
          <w:rFonts w:ascii="Calibri" w:cs="Calibri" w:eastAsia="Calibri" w:hAnsi="Calibri"/>
          <w:b/>
          <w:bCs/>
          <w:color w:val="1B6B3A"/>
          <w:sz w:val="20"/>
          <w:szCs w:val="20"/>
        </w:rPr>
        <w:t xml:space="preserve">What the party can do:  </w:t>
      </w:r>
      <w:r>
        <w:rPr>
          <w:rFonts w:ascii="Calibri" w:cs="Calibri" w:eastAsia="Calibri" w:hAnsi="Calibri"/>
          <w:color w:val="333333"/>
          <w:sz w:val="20"/>
          <w:szCs w:val="20"/>
        </w:rPr>
        <w:t xml:space="preserve">Answer a genuine grievance on its merits, and expose a manufactured campaign for what it is — responding to each in the way it deserves.</w:t>
      </w:r>
    </w:p>
    <w:p>
      <w:pPr>
        <w:pStyle w:val="Heading2"/>
        <w:keepNext/>
        <w:spacing w:after="90" w:before="260"/>
      </w:pPr>
      <w:r>
        <w:rPr>
          <w:rFonts w:ascii="Calibri" w:cs="Calibri" w:eastAsia="Calibri" w:hAnsi="Calibri"/>
          <w:b/>
          <w:bCs/>
          <w:color w:val="1B6B3A"/>
          <w:sz w:val="23"/>
          <w:szCs w:val="23"/>
        </w:rPr>
        <w:t xml:space="preserve">Is a story about to go viral?</w:t>
      </w:r>
    </w:p>
    <w:p>
      <w:pPr>
        <w:spacing w:after="150" w:line="288"/>
      </w:pPr>
      <w:r>
        <w:rPr>
          <w:rFonts w:ascii="Calibri" w:cs="Calibri" w:eastAsia="Calibri" w:hAnsi="Calibri"/>
          <w:color w:val="333333"/>
          <w:sz w:val="21"/>
          <w:szCs w:val="21"/>
        </w:rPr>
        <w:t xml:space="preserve">Posts are watched for the rate at which they are spreading, not only the audience they have reached. A post gathering shares unusually fast is flagged within minutes, while the response window is still open.</w:t>
      </w:r>
    </w:p>
    <w:p>
      <w:pPr>
        <w:pBdr>
          <w:left w:val="single" w:color="1B6B3A" w:sz="14" w:space="10"/>
        </w:pBdr>
        <w:spacing w:after="220" w:before="90"/>
        <w:ind w:left="220"/>
      </w:pPr>
      <w:r>
        <w:rPr>
          <w:rFonts w:ascii="Calibri" w:cs="Calibri" w:eastAsia="Calibri" w:hAnsi="Calibri"/>
          <w:b/>
          <w:bCs/>
          <w:color w:val="1B6B3A"/>
          <w:sz w:val="20"/>
          <w:szCs w:val="20"/>
        </w:rPr>
        <w:t xml:space="preserve">What the party can do:  </w:t>
      </w:r>
      <w:r>
        <w:rPr>
          <w:rFonts w:ascii="Calibri" w:cs="Calibri" w:eastAsia="Calibri" w:hAnsi="Calibri"/>
          <w:color w:val="333333"/>
          <w:sz w:val="20"/>
          <w:szCs w:val="20"/>
        </w:rPr>
        <w:t xml:space="preserve">Put out a clarification, a fact or a counter-narrative in the first hour, before the story is fixed in the public mind.</w:t>
      </w:r>
    </w:p>
    <w:p>
      <w:pPr>
        <w:pStyle w:val="Heading2"/>
        <w:keepNext/>
        <w:spacing w:after="90" w:before="260"/>
      </w:pPr>
      <w:r>
        <w:rPr>
          <w:rFonts w:ascii="Calibri" w:cs="Calibri" w:eastAsia="Calibri" w:hAnsi="Calibri"/>
          <w:b/>
          <w:bCs/>
          <w:color w:val="1B6B3A"/>
          <w:sz w:val="23"/>
          <w:szCs w:val="23"/>
        </w:rPr>
        <w:t xml:space="preserve">Are citizens’ complaints being resolved, and is the party getting the credit?</w:t>
      </w:r>
    </w:p>
    <w:p>
      <w:pPr>
        <w:spacing w:after="150" w:line="288"/>
      </w:pPr>
      <w:r>
        <w:rPr>
          <w:rFonts w:ascii="Calibri" w:cs="Calibri" w:eastAsia="Calibri" w:hAnsi="Calibri"/>
          <w:color w:val="333333"/>
          <w:sz w:val="21"/>
          <w:szCs w:val="21"/>
        </w:rPr>
        <w:t xml:space="preserve">A complaint made publicly on social media is treated as a grievance to be worked, not a comment to be read. The platform identifies the constituency from the post itself, assigns the concerned department — water, roads, electricity, health and the rest — and escalates urgent matters to the MLA office, keeping a record of every escalation.</w:t>
      </w:r>
    </w:p>
    <w:p>
      <w:pPr>
        <w:spacing w:after="150" w:line="288"/>
      </w:pPr>
      <w:r>
        <w:rPr>
          <w:rFonts w:ascii="Calibri" w:cs="Calibri" w:eastAsia="Calibri" w:hAnsi="Calibri"/>
          <w:color w:val="333333"/>
          <w:sz w:val="21"/>
          <w:szCs w:val="21"/>
        </w:rPr>
        <w:t xml:space="preserve">Each grievance is then tracked to closure, with per-constituency reporting on what is pending, what is resolved and what is overdue.</w:t>
      </w:r>
    </w:p>
    <w:p>
      <w:pPr>
        <w:pBdr>
          <w:left w:val="single" w:color="1B6B3A" w:sz="14" w:space="10"/>
        </w:pBdr>
        <w:spacing w:after="220" w:before="90"/>
        <w:ind w:left="220"/>
      </w:pPr>
      <w:r>
        <w:rPr>
          <w:rFonts w:ascii="Calibri" w:cs="Calibri" w:eastAsia="Calibri" w:hAnsi="Calibri"/>
          <w:b/>
          <w:bCs/>
          <w:color w:val="1B6B3A"/>
          <w:sz w:val="20"/>
          <w:szCs w:val="20"/>
        </w:rPr>
        <w:t xml:space="preserve">What the party can do:  </w:t>
      </w:r>
      <w:r>
        <w:rPr>
          <w:rFonts w:ascii="Calibri" w:cs="Calibri" w:eastAsia="Calibri" w:hAnsi="Calibri"/>
          <w:color w:val="333333"/>
          <w:sz w:val="20"/>
          <w:szCs w:val="20"/>
        </w:rPr>
        <w:t xml:space="preserve">Convert a public complaint into a visible resolution, with the MLA and the government seen to have acted — the single most reliable way to turn criticism into goodwill.</w:t>
      </w:r>
    </w:p>
    <w:p>
      <w:pPr>
        <w:pStyle w:val="Heading2"/>
        <w:keepNext/>
        <w:spacing w:after="90" w:before="260"/>
      </w:pPr>
      <w:r>
        <w:rPr>
          <w:rFonts w:ascii="Calibri" w:cs="Calibri" w:eastAsia="Calibri" w:hAnsi="Calibri"/>
          <w:b/>
          <w:bCs/>
          <w:color w:val="1B6B3A"/>
          <w:sz w:val="23"/>
          <w:szCs w:val="23"/>
        </w:rPr>
        <w:t xml:space="preserve">Are our representatives performing?</w:t>
      </w:r>
    </w:p>
    <w:p>
      <w:pPr>
        <w:spacing w:after="150" w:line="288"/>
      </w:pPr>
      <w:r>
        <w:rPr>
          <w:rFonts w:ascii="Calibri" w:cs="Calibri" w:eastAsia="Calibri" w:hAnsi="Calibri"/>
          <w:color w:val="333333"/>
          <w:sz w:val="21"/>
          <w:szCs w:val="21"/>
        </w:rPr>
        <w:t xml:space="preserve">Every leader is tracked individually: the praise, the criticism and the threats directed at them, and the satisfaction of the constituency they represent. Performance can be compared between our own MLAs, and against opposition counterparts in neighbouring seats.</w:t>
      </w:r>
    </w:p>
    <w:p>
      <w:pPr>
        <w:pBdr>
          <w:left w:val="single" w:color="1B6B3A" w:sz="14" w:space="10"/>
        </w:pBdr>
        <w:spacing w:after="220" w:before="90"/>
        <w:ind w:left="220"/>
      </w:pPr>
      <w:r>
        <w:rPr>
          <w:rFonts w:ascii="Calibri" w:cs="Calibri" w:eastAsia="Calibri" w:hAnsi="Calibri"/>
          <w:b/>
          <w:bCs/>
          <w:color w:val="1B6B3A"/>
          <w:sz w:val="20"/>
          <w:szCs w:val="20"/>
        </w:rPr>
        <w:t xml:space="preserve">What the party can do:  </w:t>
      </w:r>
      <w:r>
        <w:rPr>
          <w:rFonts w:ascii="Calibri" w:cs="Calibri" w:eastAsia="Calibri" w:hAnsi="Calibri"/>
          <w:color w:val="333333"/>
          <w:sz w:val="20"/>
          <w:szCs w:val="20"/>
        </w:rPr>
        <w:t xml:space="preserve">Base organisational decisions and candidate assessment on measured public confidence rather than on impression or influence.</w:t>
      </w:r>
    </w:p>
    <w:p>
      <w:pPr>
        <w:pStyle w:val="Heading2"/>
        <w:keepNext/>
        <w:spacing w:after="90" w:before="260"/>
      </w:pPr>
      <w:r>
        <w:rPr>
          <w:rFonts w:ascii="Calibri" w:cs="Calibri" w:eastAsia="Calibri" w:hAnsi="Calibri"/>
          <w:b/>
          <w:bCs/>
          <w:color w:val="1B6B3A"/>
          <w:sz w:val="23"/>
          <w:szCs w:val="23"/>
        </w:rPr>
        <w:t xml:space="preserve">Did the programme work?</w:t>
      </w:r>
    </w:p>
    <w:p>
      <w:pPr>
        <w:spacing w:after="150" w:line="288"/>
      </w:pPr>
      <w:r>
        <w:rPr>
          <w:rFonts w:ascii="Calibri" w:cs="Calibri" w:eastAsia="Calibri" w:hAnsi="Calibri"/>
          <w:color w:val="333333"/>
          <w:sz w:val="21"/>
          <w:szCs w:val="21"/>
        </w:rPr>
        <w:t xml:space="preserve">Sentiment in a district is recorded before a rally, padayatra or Chief Minister’s visit, and measured again afterwards. The shift is attributable to the event. The same comparison can be run across events, and against the opposition’s own programmes.</w:t>
      </w:r>
    </w:p>
    <w:p>
      <w:pPr>
        <w:pBdr>
          <w:left w:val="single" w:color="1B6B3A" w:sz="14" w:space="10"/>
        </w:pBdr>
        <w:spacing w:after="220" w:before="90"/>
        <w:ind w:left="220"/>
      </w:pPr>
      <w:r>
        <w:rPr>
          <w:rFonts w:ascii="Calibri" w:cs="Calibri" w:eastAsia="Calibri" w:hAnsi="Calibri"/>
          <w:b/>
          <w:bCs/>
          <w:color w:val="1B6B3A"/>
          <w:sz w:val="20"/>
          <w:szCs w:val="20"/>
        </w:rPr>
        <w:t xml:space="preserve">What the party can do:  </w:t>
      </w:r>
      <w:r>
        <w:rPr>
          <w:rFonts w:ascii="Calibri" w:cs="Calibri" w:eastAsia="Calibri" w:hAnsi="Calibri"/>
          <w:color w:val="333333"/>
          <w:sz w:val="20"/>
          <w:szCs w:val="20"/>
        </w:rPr>
        <w:t xml:space="preserve">Identify the message and format that moved opinion, and repeat it — rather than repeating the programme that merely drew the largest crowd.</w:t>
      </w:r>
    </w:p>
    <w:p>
      <w:pPr>
        <w:pStyle w:val="Heading2"/>
        <w:keepNext/>
        <w:spacing w:after="90" w:before="260"/>
      </w:pPr>
      <w:r>
        <w:rPr>
          <w:rFonts w:ascii="Calibri" w:cs="Calibri" w:eastAsia="Calibri" w:hAnsi="Calibri"/>
          <w:b/>
          <w:bCs/>
          <w:color w:val="1B6B3A"/>
          <w:sz w:val="23"/>
          <w:szCs w:val="23"/>
        </w:rPr>
        <w:t xml:space="preserve">What are people searching for?</w:t>
      </w:r>
    </w:p>
    <w:p>
      <w:pPr>
        <w:spacing w:after="150" w:line="288"/>
      </w:pPr>
      <w:r>
        <w:rPr>
          <w:rFonts w:ascii="Calibri" w:cs="Calibri" w:eastAsia="Calibri" w:hAnsi="Calibri"/>
          <w:color w:val="333333"/>
          <w:sz w:val="21"/>
          <w:szCs w:val="21"/>
        </w:rPr>
        <w:t xml:space="preserve">Search interest is followed alongside social conversation, by region and over time, including terms whose interest is breaking out suddenly. Search often reveals private concern that people are not yet posting about publicly.</w:t>
      </w:r>
    </w:p>
    <w:p>
      <w:pPr>
        <w:pBdr>
          <w:left w:val="single" w:color="1B6B3A" w:sz="14" w:space="10"/>
        </w:pBdr>
        <w:spacing w:after="220" w:before="90"/>
        <w:ind w:left="220"/>
      </w:pPr>
      <w:r>
        <w:rPr>
          <w:rFonts w:ascii="Calibri" w:cs="Calibri" w:eastAsia="Calibri" w:hAnsi="Calibri"/>
          <w:b/>
          <w:bCs/>
          <w:color w:val="1B6B3A"/>
          <w:sz w:val="20"/>
          <w:szCs w:val="20"/>
        </w:rPr>
        <w:t xml:space="preserve">What the party can do:  </w:t>
      </w:r>
      <w:r>
        <w:rPr>
          <w:rFonts w:ascii="Calibri" w:cs="Calibri" w:eastAsia="Calibri" w:hAnsi="Calibri"/>
          <w:color w:val="333333"/>
          <w:sz w:val="20"/>
          <w:szCs w:val="20"/>
        </w:rPr>
        <w:t xml:space="preserve">See an issue forming before anyone has written a post about it, and prepare the response early.</w:t>
      </w:r>
    </w:p>
    <w:p>
      <w:pPr>
        <w:pStyle w:val="Heading1"/>
        <w:keepNext/>
        <w:spacing w:after="150" w:before="340"/>
      </w:pPr>
      <w:r>
        <w:rPr>
          <w:rFonts w:ascii="Calibri" w:cs="Calibri" w:eastAsia="Calibri" w:hAnsi="Calibri"/>
          <w:b/>
          <w:bCs/>
          <w:color w:val="123F23"/>
          <w:sz w:val="28"/>
          <w:szCs w:val="28"/>
        </w:rPr>
        <w:t xml:space="preserve">From signal to action</w:t>
      </w:r>
    </w:p>
    <w:p>
      <w:pPr>
        <w:keepNext/>
        <w:spacing w:after="150" w:line="288"/>
      </w:pPr>
      <w:r>
        <w:rPr>
          <w:rFonts w:ascii="Calibri" w:cs="Calibri" w:eastAsia="Calibri" w:hAnsi="Calibri"/>
          <w:color w:val="333333"/>
          <w:sz w:val="21"/>
          <w:szCs w:val="21"/>
        </w:rPr>
        <w:t xml:space="preserve">The value of the platform is not that it observes, but that each observation carries a decision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shd w:fill="1B6B3A" w:color="auto"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The platform detects</w:t>
            </w:r>
          </w:p>
        </w:tc>
        <w:tc>
          <w:tcPr>
            <w:tcW w:type="dxa" w:w="3430"/>
            <w:shd w:fill="1B6B3A" w:color="auto"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What it means</w:t>
            </w:r>
          </w:p>
        </w:tc>
        <w:tc>
          <w:tcPr>
            <w:tcW w:type="dxa" w:w="3430"/>
            <w:shd w:fill="1B6B3A" w:color="auto" w:val="clear"/>
            <w:tcMar>
              <w:top w:type="dxa" w:w="100"/>
              <w:left w:type="dxa" w:w="140"/>
              <w:bottom w:type="dxa" w:w="100"/>
              <w:right w:type="dxa" w:w="140"/>
            </w:tcMar>
          </w:tcPr>
          <w:p>
            <w:pPr>
              <w:spacing w:after="0" w:line="264"/>
            </w:pPr>
            <w:r>
              <w:rPr>
                <w:rFonts w:ascii="Calibri" w:cs="Calibri" w:eastAsia="Calibri" w:hAnsi="Calibri"/>
                <w:b/>
                <w:bCs/>
                <w:color w:val="FFFFFF"/>
                <w:sz w:val="20"/>
                <w:szCs w:val="20"/>
              </w:rPr>
              <w:t xml:space="preserve">What follows</w:t>
            </w:r>
          </w:p>
        </w:tc>
      </w:tr>
      <w:tr>
        <w:tc>
          <w:tcPr>
            <w:tcW w:type="dxa" w:w="2500"/>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A district moves to High Alert</w:t>
            </w:r>
          </w:p>
        </w:tc>
        <w:tc>
          <w:tcPr>
            <w:tcW w:type="dxa" w:w="3430"/>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Complaints are accelerating, not merely present</w:t>
            </w:r>
          </w:p>
        </w:tc>
        <w:tc>
          <w:tcPr>
            <w:tcW w:type="dxa" w:w="3430"/>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Officials are alerted and relief is arranged before agitation begins</w:t>
            </w:r>
          </w:p>
        </w:tc>
      </w:tr>
      <w:tr>
        <w:tc>
          <w:tcPr>
            <w:tcW w:type="dxa" w:w="2500"/>
            <w:shd w:fill="EFF5F1" w:color="auto" w:val="clear"/>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Fifty near-identical posts in ten minutes</w:t>
            </w:r>
          </w:p>
        </w:tc>
        <w:tc>
          <w:tcPr>
            <w:tcW w:type="dxa" w:w="3430"/>
            <w:shd w:fill="EFF5F1" w:color="auto" w:val="clear"/>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A coordinated campaign, not public feeling</w:t>
            </w:r>
          </w:p>
        </w:tc>
        <w:tc>
          <w:tcPr>
            <w:tcW w:type="dxa" w:w="3430"/>
            <w:shd w:fill="EFF5F1" w:color="auto" w:val="clear"/>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Countered as a campaign; not mistaken for genuine public anger</w:t>
            </w:r>
          </w:p>
        </w:tc>
      </w:tr>
      <w:tr>
        <w:tc>
          <w:tcPr>
            <w:tcW w:type="dxa" w:w="2500"/>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A constituency slipping for three weeks</w:t>
            </w:r>
          </w:p>
        </w:tc>
        <w:tc>
          <w:tcPr>
            <w:tcW w:type="dxa" w:w="3430"/>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A local problem the leadership has not been told about</w:t>
            </w:r>
          </w:p>
        </w:tc>
        <w:tc>
          <w:tcPr>
            <w:tcW w:type="dxa" w:w="3430"/>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The MLA is asked, the issue is identified and addressed</w:t>
            </w:r>
          </w:p>
        </w:tc>
      </w:tr>
      <w:tr>
        <w:tc>
          <w:tcPr>
            <w:tcW w:type="dxa" w:w="2500"/>
            <w:shd w:fill="EFF5F1" w:color="auto" w:val="clear"/>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Sentiment rising after a visit</w:t>
            </w:r>
          </w:p>
        </w:tc>
        <w:tc>
          <w:tcPr>
            <w:tcW w:type="dxa" w:w="3430"/>
            <w:shd w:fill="EFF5F1" w:color="auto" w:val="clear"/>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The message connected with that audience</w:t>
            </w:r>
          </w:p>
        </w:tc>
        <w:tc>
          <w:tcPr>
            <w:tcW w:type="dxa" w:w="3430"/>
            <w:shd w:fill="EFF5F1" w:color="auto" w:val="clear"/>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The same message is carried to comparable districts</w:t>
            </w:r>
          </w:p>
        </w:tc>
      </w:tr>
      <w:tr>
        <w:tc>
          <w:tcPr>
            <w:tcW w:type="dxa" w:w="2500"/>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A grievance unresolved past its due date</w:t>
            </w:r>
          </w:p>
        </w:tc>
        <w:tc>
          <w:tcPr>
            <w:tcW w:type="dxa" w:w="3430"/>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A citizen who will remain aggrieved</w:t>
            </w:r>
          </w:p>
        </w:tc>
        <w:tc>
          <w:tcPr>
            <w:tcW w:type="dxa" w:w="3430"/>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Escalation to the MLA office, and closure</w:t>
            </w:r>
          </w:p>
        </w:tc>
      </w:tr>
      <w:tr>
        <w:tc>
          <w:tcPr>
            <w:tcW w:type="dxa" w:w="2500"/>
            <w:shd w:fill="EFF5F1" w:color="auto" w:val="clear"/>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A new hashtag gaining traction</w:t>
            </w:r>
          </w:p>
        </w:tc>
        <w:tc>
          <w:tcPr>
            <w:tcW w:type="dxa" w:w="3430"/>
            <w:shd w:fill="EFF5F1" w:color="auto" w:val="clear"/>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An emerging narrative</w:t>
            </w:r>
          </w:p>
        </w:tc>
        <w:tc>
          <w:tcPr>
            <w:tcW w:type="dxa" w:w="3430"/>
            <w:shd w:fill="EFF5F1" w:color="auto" w:val="clear"/>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Assessed and answered before it reaches the press</w:t>
            </w:r>
          </w:p>
        </w:tc>
      </w:tr>
    </w:tbl>
    <w:p>
      <w:pPr>
        <w:pStyle w:val="Heading1"/>
        <w:keepNext/>
        <w:spacing w:after="150" w:before="340"/>
      </w:pPr>
      <w:r>
        <w:rPr>
          <w:rFonts w:ascii="Calibri" w:cs="Calibri" w:eastAsia="Calibri" w:hAnsi="Calibri"/>
          <w:b/>
          <w:bCs/>
          <w:color w:val="123F23"/>
          <w:sz w:val="28"/>
          <w:szCs w:val="28"/>
        </w:rPr>
        <w:t xml:space="preserve">Who uses it, and what they see</w:t>
      </w:r>
    </w:p>
    <w:p>
      <w:pPr>
        <w:keepNext/>
        <w:spacing w:after="150" w:line="288"/>
      </w:pPr>
      <w:r>
        <w:rPr>
          <w:rFonts w:ascii="Calibri" w:cs="Calibri" w:eastAsia="Calibri" w:hAnsi="Calibri"/>
          <w:color w:val="333333"/>
          <w:sz w:val="21"/>
          <w:szCs w:val="21"/>
        </w:rPr>
        <w:t xml:space="preserve">Everyone works from the same live data, restricted to what their role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Chief Minister’s Office</w:t>
            </w:r>
          </w:p>
        </w:tc>
        <w:tc>
          <w:tcPr>
            <w:tcW w:type="dxa" w:w="6860"/>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The whole state — every constituency, every alert, the daily briefing and the weekly report</w:t>
            </w:r>
          </w:p>
        </w:tc>
      </w:tr>
      <w:tr>
        <w:tc>
          <w:tcPr>
            <w:tcW w:type="dxa" w:w="2500"/>
            <w:shd w:fill="EFF5F1" w:color="auto" w:val="clear"/>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Ministers</w:t>
            </w:r>
          </w:p>
        </w:tc>
        <w:tc>
          <w:tcPr>
            <w:tcW w:type="dxa" w:w="6860"/>
            <w:shd w:fill="EFF5F1" w:color="auto" w:val="clear"/>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The issues live in their department across Chhattisgarh, together with their own constituency</w:t>
            </w:r>
          </w:p>
        </w:tc>
      </w:tr>
      <w:tr>
        <w:tc>
          <w:tcPr>
            <w:tcW w:type="dxa" w:w="2500"/>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MLAs</w:t>
            </w:r>
          </w:p>
        </w:tc>
        <w:tc>
          <w:tcPr>
            <w:tcW w:type="dxa" w:w="6860"/>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Their constituency in full: grievances routed to them, local sentiment and alerts affecting their seat</w:t>
            </w:r>
          </w:p>
        </w:tc>
      </w:tr>
      <w:tr>
        <w:tc>
          <w:tcPr>
            <w:tcW w:type="dxa" w:w="2500"/>
            <w:shd w:fill="EFF5F1" w:color="auto" w:val="clear"/>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District administration</w:t>
            </w:r>
          </w:p>
        </w:tc>
        <w:tc>
          <w:tcPr>
            <w:tcW w:type="dxa" w:w="6860"/>
            <w:shd w:fill="EFF5F1" w:color="auto" w:val="clear"/>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Their district, for grievance resolution and early response to unrest</w:t>
            </w:r>
          </w:p>
        </w:tc>
      </w:tr>
      <w:tr>
        <w:tc>
          <w:tcPr>
            <w:tcW w:type="dxa" w:w="2500"/>
            <w:tcMar>
              <w:top w:type="dxa" w:w="100"/>
              <w:left w:type="dxa" w:w="140"/>
              <w:bottom w:type="dxa" w:w="100"/>
              <w:right w:type="dxa" w:w="140"/>
            </w:tcMar>
          </w:tcPr>
          <w:p>
            <w:pPr>
              <w:spacing w:after="0" w:line="264"/>
            </w:pPr>
            <w:r>
              <w:rPr>
                <w:rFonts w:ascii="Calibri" w:cs="Calibri" w:eastAsia="Calibri" w:hAnsi="Calibri"/>
                <w:b/>
                <w:bCs/>
                <w:color w:val="333333"/>
                <w:sz w:val="20"/>
                <w:szCs w:val="20"/>
              </w:rPr>
              <w:t xml:space="preserve">Party organisation</w:t>
            </w:r>
          </w:p>
        </w:tc>
        <w:tc>
          <w:tcPr>
            <w:tcW w:type="dxa" w:w="6860"/>
            <w:tcMar>
              <w:top w:type="dxa" w:w="100"/>
              <w:left w:type="dxa" w:w="140"/>
              <w:bottom w:type="dxa" w:w="100"/>
              <w:right w:type="dxa" w:w="140"/>
            </w:tcMar>
          </w:tcPr>
          <w:p>
            <w:pPr>
              <w:spacing w:after="0" w:line="264"/>
            </w:pPr>
            <w:r>
              <w:rPr>
                <w:rFonts w:ascii="Calibri" w:cs="Calibri" w:eastAsia="Calibri" w:hAnsi="Calibri"/>
                <w:color w:val="333333"/>
                <w:sz w:val="20"/>
                <w:szCs w:val="20"/>
              </w:rPr>
              <w:t xml:space="preserve">Comparison and ranking across all 90 seats, and the standing of every representative</w:t>
            </w:r>
          </w:p>
        </w:tc>
      </w:tr>
    </w:tbl>
    <w:p>
      <w:pPr>
        <w:pStyle w:val="Heading1"/>
        <w:keepNext/>
        <w:spacing w:after="150" w:before="340"/>
      </w:pPr>
      <w:r>
        <w:rPr>
          <w:rFonts w:ascii="Calibri" w:cs="Calibri" w:eastAsia="Calibri" w:hAnsi="Calibri"/>
          <w:b/>
          <w:bCs/>
          <w:color w:val="123F23"/>
          <w:sz w:val="28"/>
          <w:szCs w:val="28"/>
        </w:rPr>
        <w:t xml:space="preserve">How the intelligence reaches people</w:t>
      </w:r>
    </w:p>
    <w:p>
      <w:pPr>
        <w:spacing w:after="150" w:line="288"/>
      </w:pPr>
      <w:r>
        <w:rPr>
          <w:rFonts w:ascii="Calibri" w:cs="Calibri" w:eastAsia="Calibri" w:hAnsi="Calibri"/>
          <w:color w:val="333333"/>
          <w:sz w:val="21"/>
          <w:szCs w:val="21"/>
        </w:rPr>
        <w:t xml:space="preserve">Analysis is of no use if it has to be asked for. A briefing is prepared automatically each morning, and a consolidated report each week, covering the movement in sentiment, the constituencies that changed, the issues that grew and the grievances still open. Reports can also be built to a specific requirement and exported as PDF, Excel or Word, and produced per constituency for local review.</w:t>
      </w:r>
    </w:p>
    <w:p>
      <w:pPr>
        <w:pStyle w:val="Heading1"/>
        <w:keepNext/>
        <w:spacing w:after="150" w:before="340"/>
      </w:pPr>
      <w:r>
        <w:rPr>
          <w:rFonts w:ascii="Calibri" w:cs="Calibri" w:eastAsia="Calibri" w:hAnsi="Calibri"/>
          <w:b/>
          <w:bCs/>
          <w:color w:val="123F23"/>
          <w:sz w:val="28"/>
          <w:szCs w:val="28"/>
        </w:rPr>
        <w:t xml:space="preserve">What changes</w:t>
      </w:r>
    </w:p>
    <w:p>
      <w:pPr>
        <w:spacing w:after="150" w:line="288"/>
      </w:pPr>
      <w:r>
        <w:rPr>
          <w:rFonts w:ascii="Calibri" w:cs="Calibri" w:eastAsia="Calibri" w:hAnsi="Calibri"/>
          <w:color w:val="333333"/>
          <w:sz w:val="21"/>
          <w:szCs w:val="21"/>
        </w:rPr>
        <w:t xml:space="preserve">A party working without this operates on report and impression: what a worker says, what a newspaper prints, what a crowd looked like. Each of those arrives late and carries the bias of whoever is reporting it.</w:t>
      </w:r>
    </w:p>
    <w:p>
      <w:pPr>
        <w:spacing w:after="150" w:line="288"/>
      </w:pPr>
      <w:r>
        <w:rPr>
          <w:rFonts w:ascii="Calibri" w:cs="Calibri" w:eastAsia="Calibri" w:hAnsi="Calibri"/>
          <w:color w:val="333333"/>
          <w:sz w:val="21"/>
          <w:szCs w:val="21"/>
        </w:rPr>
        <w:t xml:space="preserve">With SAGA the leadership knows which seats are weakening while there is still time to act, which grievances are unresolved and in whose constituency, which attacks are genuine and which are manufactured, and whether its own message is working. Ministers are prepared before they are questioned. Collectors respond before an agitation forms. The organisation judges its representatives on evidence.</w:t>
      </w:r>
    </w:p>
    <w:p>
      <w:pPr>
        <w:pBdr>
          <w:top w:val="single" w:color="1B6B3A" w:sz="8" w:space="10"/>
        </w:pBdr>
        <w:spacing w:before="340"/>
      </w:pPr>
      <w:r>
        <w:rPr>
          <w:rFonts w:ascii="Calibri" w:cs="Calibri" w:eastAsia="Calibri" w:hAnsi="Calibri"/>
          <w:i/>
          <w:iCs/>
          <w:color w:val="123F23"/>
          <w:sz w:val="21"/>
          <w:szCs w:val="21"/>
        </w:rPr>
        <w:t xml:space="preserve">In politics, perception is reality. The advantage lies with the side that sees it first.</w:t>
      </w:r>
    </w:p>
    <w:sectPr>
      <w:pgSz w:w="11906" w:h="16838"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2026-09-28T04:53:59.261Z</dcterms:created>
  <dcterms:modified xsi:type="dcterms:W3CDTF">2026-09-28T04:53:59.262Z</dcterms:modified>
</cp:coreProperties>
</file>

<file path=docProps/custom.xml><?xml version="1.0" encoding="utf-8"?>
<Properties xmlns="http://schemas.openxmlformats.org/officeDocument/2006/custom-properties" xmlns:vt="http://schemas.openxmlformats.org/officeDocument/2006/docPropsVTypes"/>
</file>