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F94B" w14:textId="2A39D5C4" w:rsidR="00336BAC" w:rsidRPr="00F45E1A" w:rsidRDefault="00000000" w:rsidP="00F45E1A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F45E1A">
        <w:rPr>
          <w:rFonts w:ascii="Times New Roman" w:hAnsi="Times New Roman" w:cs="Times New Roman"/>
          <w:color w:val="auto"/>
          <w:sz w:val="32"/>
          <w:szCs w:val="32"/>
        </w:rPr>
        <w:t xml:space="preserve">ASCEND Project - Complete Software </w:t>
      </w:r>
      <w:r w:rsidR="006A0005">
        <w:rPr>
          <w:rFonts w:ascii="Times New Roman" w:hAnsi="Times New Roman" w:cs="Times New Roman"/>
          <w:color w:val="auto"/>
          <w:sz w:val="32"/>
          <w:szCs w:val="32"/>
        </w:rPr>
        <w:t xml:space="preserve">List of </w:t>
      </w:r>
      <w:r w:rsidRPr="00F45E1A">
        <w:rPr>
          <w:rFonts w:ascii="Times New Roman" w:hAnsi="Times New Roman" w:cs="Times New Roman"/>
          <w:color w:val="auto"/>
          <w:sz w:val="32"/>
          <w:szCs w:val="32"/>
        </w:rPr>
        <w:t>Algorithms Documentation</w:t>
      </w:r>
    </w:p>
    <w:p w14:paraId="4B6F637D" w14:textId="77777777" w:rsidR="00F45E1A" w:rsidRDefault="00000000" w:rsidP="00F45E1A">
      <w:pPr>
        <w:jc w:val="both"/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This document presents the finalized and efficient algorithms used in the GNSS-denied autonomous aerial scout system. The architecture is designed around the following sensors:</w:t>
      </w:r>
    </w:p>
    <w:p w14:paraId="6B6B7887" w14:textId="4951351D" w:rsidR="00336BAC" w:rsidRPr="00F45E1A" w:rsidRDefault="00000000" w:rsidP="00F45E1A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1) </w:t>
      </w:r>
      <w:r w:rsidRPr="00F45E1A">
        <w:rPr>
          <w:rFonts w:ascii="Times New Roman" w:hAnsi="Times New Roman" w:cs="Times New Roman"/>
          <w:sz w:val="24"/>
          <w:szCs w:val="24"/>
        </w:rPr>
        <w:t>3D LiDAR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2) </w:t>
      </w:r>
      <w:r w:rsidRPr="00F45E1A">
        <w:rPr>
          <w:rFonts w:ascii="Times New Roman" w:hAnsi="Times New Roman" w:cs="Times New Roman"/>
          <w:sz w:val="24"/>
          <w:szCs w:val="24"/>
        </w:rPr>
        <w:t>IMU1 (Accelerometer, Gyroscope, Magnetometer)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3) </w:t>
      </w:r>
      <w:r w:rsidRPr="00F45E1A">
        <w:rPr>
          <w:rFonts w:ascii="Times New Roman" w:hAnsi="Times New Roman" w:cs="Times New Roman"/>
          <w:sz w:val="24"/>
          <w:szCs w:val="24"/>
        </w:rPr>
        <w:t>IMU2 (Redundancy)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4) </w:t>
      </w:r>
      <w:r w:rsidRPr="00F45E1A">
        <w:rPr>
          <w:rFonts w:ascii="Times New Roman" w:hAnsi="Times New Roman" w:cs="Times New Roman"/>
          <w:sz w:val="24"/>
          <w:szCs w:val="24"/>
        </w:rPr>
        <w:t>Optical Flow Sensor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5) </w:t>
      </w:r>
      <w:r w:rsidRPr="00F45E1A">
        <w:rPr>
          <w:rFonts w:ascii="Times New Roman" w:hAnsi="Times New Roman" w:cs="Times New Roman"/>
          <w:sz w:val="24"/>
          <w:szCs w:val="24"/>
        </w:rPr>
        <w:t>Wi-Fi Module (Wireless Data Transfer)</w:t>
      </w:r>
    </w:p>
    <w:p w14:paraId="14FBBB6C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1: State Estimation (Localization Without GPS)</w:t>
      </w:r>
    </w:p>
    <w:p w14:paraId="1851D2C3" w14:textId="072E8139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Multi-Sensor Extended Kalman Filter (EKF)</w:t>
      </w:r>
      <w:r w:rsidRPr="00F45E1A">
        <w:rPr>
          <w:rFonts w:ascii="Times New Roman" w:hAnsi="Times New Roman" w:cs="Times New Roman"/>
          <w:sz w:val="24"/>
          <w:szCs w:val="24"/>
        </w:rPr>
        <w:br/>
        <w:t>2. LiDAR-based SLAM (LOAM / Cartographer approach)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Sensors Used: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1) </w:t>
      </w:r>
      <w:r w:rsidRPr="00F45E1A">
        <w:rPr>
          <w:rFonts w:ascii="Times New Roman" w:hAnsi="Times New Roman" w:cs="Times New Roman"/>
          <w:sz w:val="24"/>
          <w:szCs w:val="24"/>
        </w:rPr>
        <w:t>IMU1 + IMU2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2) </w:t>
      </w:r>
      <w:r w:rsidRPr="00F45E1A">
        <w:rPr>
          <w:rFonts w:ascii="Times New Roman" w:hAnsi="Times New Roman" w:cs="Times New Roman"/>
          <w:sz w:val="24"/>
          <w:szCs w:val="24"/>
        </w:rPr>
        <w:t>Optical Flow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3) </w:t>
      </w:r>
      <w:r w:rsidRPr="00F45E1A">
        <w:rPr>
          <w:rFonts w:ascii="Times New Roman" w:hAnsi="Times New Roman" w:cs="Times New Roman"/>
          <w:sz w:val="24"/>
          <w:szCs w:val="24"/>
        </w:rPr>
        <w:t>3D LiDAR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Fuse inertial motion with optical flow displacement.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Use LiDAR SLAM to minimize drift.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3)</w:t>
      </w:r>
      <w:r w:rsidRPr="00F45E1A">
        <w:rPr>
          <w:rFonts w:ascii="Times New Roman" w:hAnsi="Times New Roman" w:cs="Times New Roman"/>
          <w:sz w:val="24"/>
          <w:szCs w:val="24"/>
        </w:rPr>
        <w:t xml:space="preserve"> Estimate 3D position relative to takeoff dock.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160F42FB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2: Attitude &amp; Stability Control</w:t>
      </w:r>
    </w:p>
    <w:p w14:paraId="282122EC" w14:textId="77777777" w:rsidR="00E63FA3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Complementary Filter for IMU Fusion</w:t>
      </w:r>
      <w:r w:rsidRPr="00F45E1A">
        <w:rPr>
          <w:rFonts w:ascii="Times New Roman" w:hAnsi="Times New Roman" w:cs="Times New Roman"/>
          <w:sz w:val="24"/>
          <w:szCs w:val="24"/>
        </w:rPr>
        <w:br/>
        <w:t>2. PID Controller (Roll, Pitch, Yaw)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Sensors Used: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IMU1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IMU2 (Cross-validation)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62895D3D" w14:textId="216B301A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lastRenderedPageBreak/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Maintain stable orientation.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Reject sensor noise.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4ACAE6FE" w14:textId="54EE43A1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3: Coverage Path Planning</w:t>
      </w:r>
      <w:r w:rsidR="00E63FA3">
        <w:rPr>
          <w:rFonts w:ascii="Times New Roman" w:hAnsi="Times New Roman" w:cs="Times New Roman"/>
          <w:color w:val="auto"/>
          <w:sz w:val="28"/>
          <w:szCs w:val="28"/>
        </w:rPr>
        <w:t>(To check how much area to be covered by taking the output of EKF)</w:t>
      </w:r>
    </w:p>
    <w:p w14:paraId="650C8573" w14:textId="2B789590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Boustrophedon Coverage Planning (Zig-Zag Sweep)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Input: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Position estimate from EKF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Ensure complete mission area coverage.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2) </w:t>
      </w:r>
      <w:r w:rsidRPr="00F45E1A">
        <w:rPr>
          <w:rFonts w:ascii="Times New Roman" w:hAnsi="Times New Roman" w:cs="Times New Roman"/>
          <w:sz w:val="24"/>
          <w:szCs w:val="24"/>
        </w:rPr>
        <w:t>Minimize redundancy.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2C686B30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4: Terrain &amp; Obstacle Detection</w:t>
      </w:r>
    </w:p>
    <w:p w14:paraId="3CE4E52F" w14:textId="085240CC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LiDAR Point Cloud Processing</w:t>
      </w:r>
      <w:r w:rsidRPr="00F45E1A">
        <w:rPr>
          <w:rFonts w:ascii="Times New Roman" w:hAnsi="Times New Roman" w:cs="Times New Roman"/>
          <w:sz w:val="24"/>
          <w:szCs w:val="24"/>
        </w:rPr>
        <w:br/>
        <w:t>2. Voxel Grid Downsampling</w:t>
      </w:r>
      <w:r w:rsidRPr="00F45E1A">
        <w:rPr>
          <w:rFonts w:ascii="Times New Roman" w:hAnsi="Times New Roman" w:cs="Times New Roman"/>
          <w:sz w:val="24"/>
          <w:szCs w:val="24"/>
        </w:rPr>
        <w:br/>
        <w:t>3. Height Variance Threshold Detection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Sensor Used: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3D LiDAR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Detect slopes, pits, raised terrain.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Identify obstacles.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3)</w:t>
      </w:r>
      <w:r w:rsidRPr="00F45E1A">
        <w:rPr>
          <w:rFonts w:ascii="Times New Roman" w:hAnsi="Times New Roman" w:cs="Times New Roman"/>
          <w:sz w:val="24"/>
          <w:szCs w:val="24"/>
        </w:rPr>
        <w:t xml:space="preserve"> Generate local elevation awareness.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34390043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5: Energy Monitoring &amp; Return-To-Base (RTB)</w:t>
      </w:r>
    </w:p>
    <w:p w14:paraId="09CBC90F" w14:textId="3E99AB9A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Energy Margin Estimator</w:t>
      </w:r>
      <w:r w:rsidRPr="00F45E1A">
        <w:rPr>
          <w:rFonts w:ascii="Times New Roman" w:hAnsi="Times New Roman" w:cs="Times New Roman"/>
          <w:sz w:val="24"/>
          <w:szCs w:val="24"/>
        </w:rPr>
        <w:br/>
        <w:t>2. Vector Navigation to Dock (Local Coordinate System)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Inputs: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Battery telemetry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lastRenderedPageBreak/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Current position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Compute safe return condition.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 w:rsidRPr="00F45E1A">
        <w:rPr>
          <w:rFonts w:ascii="Times New Roman" w:hAnsi="Times New Roman" w:cs="Times New Roman"/>
          <w:sz w:val="24"/>
          <w:szCs w:val="24"/>
        </w:rPr>
        <w:t xml:space="preserve">2) </w:t>
      </w:r>
      <w:r w:rsidRPr="00F45E1A">
        <w:rPr>
          <w:rFonts w:ascii="Times New Roman" w:hAnsi="Times New Roman" w:cs="Times New Roman"/>
          <w:sz w:val="24"/>
          <w:szCs w:val="24"/>
        </w:rPr>
        <w:t>Navigate back to stored (0,0,0) dock coordinate.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69ECF932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6: Dock Detection &amp; Precision Landing</w:t>
      </w:r>
    </w:p>
    <w:p w14:paraId="4320EE92" w14:textId="64EC5C21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LiDAR Geometry-Based Dock Detection</w:t>
      </w:r>
      <w:r w:rsidRPr="00F45E1A">
        <w:rPr>
          <w:rFonts w:ascii="Times New Roman" w:hAnsi="Times New Roman" w:cs="Times New Roman"/>
          <w:sz w:val="24"/>
          <w:szCs w:val="24"/>
        </w:rPr>
        <w:br/>
        <w:t>2. Distance Symmetry Alignment</w:t>
      </w:r>
      <w:r w:rsidRPr="00F45E1A">
        <w:rPr>
          <w:rFonts w:ascii="Times New Roman" w:hAnsi="Times New Roman" w:cs="Times New Roman"/>
          <w:sz w:val="24"/>
          <w:szCs w:val="24"/>
        </w:rPr>
        <w:br/>
        <w:t>3. PID Controlled Descent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Sensors Used: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3D LiDAR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IMU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Detect docking structure using LiDAR scan.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Align based on symmetric distance readings.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3)</w:t>
      </w:r>
      <w:r w:rsidRPr="00F45E1A">
        <w:rPr>
          <w:rFonts w:ascii="Times New Roman" w:hAnsi="Times New Roman" w:cs="Times New Roman"/>
          <w:sz w:val="24"/>
          <w:szCs w:val="24"/>
        </w:rPr>
        <w:t xml:space="preserve"> Perform stable landing.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616D3718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t>Module 7: Wireless Data Transfer (Wi-Fi Based)</w:t>
      </w:r>
    </w:p>
    <w:p w14:paraId="35E78EAD" w14:textId="508A6949" w:rsidR="00336BAC" w:rsidRP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Communication Method:</w:t>
      </w:r>
      <w:r w:rsidRPr="00F45E1A">
        <w:rPr>
          <w:rFonts w:ascii="Times New Roman" w:hAnsi="Times New Roman" w:cs="Times New Roman"/>
          <w:sz w:val="24"/>
          <w:szCs w:val="24"/>
        </w:rPr>
        <w:br/>
        <w:t>Wi-Fi TCP/IP Socket Communication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Algorithms Used:</w:t>
      </w:r>
      <w:r w:rsidRPr="00F45E1A">
        <w:rPr>
          <w:rFonts w:ascii="Times New Roman" w:hAnsi="Times New Roman" w:cs="Times New Roman"/>
          <w:sz w:val="24"/>
          <w:szCs w:val="24"/>
        </w:rPr>
        <w:br/>
        <w:t>1. TCP Reliable Data Transfer</w:t>
      </w:r>
      <w:r w:rsidRPr="00F45E1A">
        <w:rPr>
          <w:rFonts w:ascii="Times New Roman" w:hAnsi="Times New Roman" w:cs="Times New Roman"/>
          <w:sz w:val="24"/>
          <w:szCs w:val="24"/>
        </w:rPr>
        <w:br/>
        <w:t>2. File Fragmentation &amp; Reassembly</w:t>
      </w:r>
      <w:r w:rsidRPr="00F45E1A">
        <w:rPr>
          <w:rFonts w:ascii="Times New Roman" w:hAnsi="Times New Roman" w:cs="Times New Roman"/>
          <w:sz w:val="24"/>
          <w:szCs w:val="24"/>
        </w:rPr>
        <w:br/>
        <w:t>3. SHA-256 Checksum Verification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1)</w:t>
      </w:r>
      <w:r w:rsidRPr="00F45E1A">
        <w:rPr>
          <w:rFonts w:ascii="Times New Roman" w:hAnsi="Times New Roman" w:cs="Times New Roman"/>
          <w:sz w:val="24"/>
          <w:szCs w:val="24"/>
        </w:rPr>
        <w:t xml:space="preserve"> Establish secure connection to base station.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Send mission images and logs.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3)</w:t>
      </w:r>
      <w:r w:rsidRPr="00F45E1A">
        <w:rPr>
          <w:rFonts w:ascii="Times New Roman" w:hAnsi="Times New Roman" w:cs="Times New Roman"/>
          <w:sz w:val="24"/>
          <w:szCs w:val="24"/>
        </w:rPr>
        <w:t xml:space="preserve"> Ensure reliable delivery using TCP acknowledgements.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F45E1A">
        <w:rPr>
          <w:rFonts w:ascii="Times New Roman" w:hAnsi="Times New Roman" w:cs="Times New Roman"/>
          <w:sz w:val="24"/>
          <w:szCs w:val="24"/>
        </w:rPr>
        <w:t>4)</w:t>
      </w:r>
      <w:r w:rsidRPr="00F45E1A">
        <w:rPr>
          <w:rFonts w:ascii="Times New Roman" w:hAnsi="Times New Roman" w:cs="Times New Roman"/>
          <w:sz w:val="24"/>
          <w:szCs w:val="24"/>
        </w:rPr>
        <w:t xml:space="preserve"> Verify data integrity using SHA-256 hash comparison.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0F595F76" w14:textId="77777777" w:rsidR="00336BAC" w:rsidRPr="00F45E1A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45E1A">
        <w:rPr>
          <w:rFonts w:ascii="Times New Roman" w:hAnsi="Times New Roman" w:cs="Times New Roman"/>
          <w:color w:val="auto"/>
          <w:sz w:val="28"/>
          <w:szCs w:val="28"/>
        </w:rPr>
        <w:lastRenderedPageBreak/>
        <w:t>Mission Control Architecture</w:t>
      </w:r>
    </w:p>
    <w:p w14:paraId="3D9BF1B7" w14:textId="77777777" w:rsidR="00F45E1A" w:rsidRDefault="00000000">
      <w:pPr>
        <w:rPr>
          <w:rFonts w:ascii="Times New Roman" w:hAnsi="Times New Roman" w:cs="Times New Roman"/>
          <w:sz w:val="24"/>
          <w:szCs w:val="24"/>
        </w:rPr>
      </w:pPr>
      <w:r w:rsidRPr="00F45E1A">
        <w:rPr>
          <w:rFonts w:ascii="Times New Roman" w:hAnsi="Times New Roman" w:cs="Times New Roman"/>
          <w:sz w:val="24"/>
          <w:szCs w:val="24"/>
        </w:rPr>
        <w:t>Algorithm Used:</w:t>
      </w:r>
      <w:r w:rsidRPr="00F45E1A">
        <w:rPr>
          <w:rFonts w:ascii="Times New Roman" w:hAnsi="Times New Roman" w:cs="Times New Roman"/>
          <w:sz w:val="24"/>
          <w:szCs w:val="24"/>
        </w:rPr>
        <w:br/>
        <w:t>Finite State Machine (FSM)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p w14:paraId="72AFF8D2" w14:textId="6CC01263" w:rsidR="00336BAC" w:rsidRDefault="00000000">
      <w:r w:rsidRPr="00F45E1A">
        <w:rPr>
          <w:rFonts w:ascii="Times New Roman" w:hAnsi="Times New Roman" w:cs="Times New Roman"/>
          <w:sz w:val="24"/>
          <w:szCs w:val="24"/>
        </w:rPr>
        <w:br/>
        <w:t>States:</w:t>
      </w:r>
      <w:r w:rsidRPr="00F45E1A">
        <w:rPr>
          <w:rFonts w:ascii="Times New Roman" w:hAnsi="Times New Roman" w:cs="Times New Roman"/>
          <w:sz w:val="24"/>
          <w:szCs w:val="24"/>
        </w:rPr>
        <w:br/>
        <w:t>INIT → TAKEOFF → HOVER → MISSION → RTB → DOCK_ALIGN → DOCKED → TRANSFER → READY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Pr="00F45E1A">
        <w:rPr>
          <w:rFonts w:ascii="Times New Roman" w:hAnsi="Times New Roman" w:cs="Times New Roman"/>
          <w:sz w:val="24"/>
          <w:szCs w:val="24"/>
        </w:rPr>
        <w:br/>
        <w:t>Function: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E63FA3">
        <w:rPr>
          <w:rFonts w:ascii="Times New Roman" w:hAnsi="Times New Roman" w:cs="Times New Roman"/>
          <w:sz w:val="24"/>
          <w:szCs w:val="24"/>
        </w:rPr>
        <w:t xml:space="preserve">1) </w:t>
      </w:r>
      <w:r w:rsidRPr="00F45E1A">
        <w:rPr>
          <w:rFonts w:ascii="Times New Roman" w:hAnsi="Times New Roman" w:cs="Times New Roman"/>
          <w:sz w:val="24"/>
          <w:szCs w:val="24"/>
        </w:rPr>
        <w:t>Control mission flow.</w:t>
      </w:r>
      <w:r w:rsidRPr="00F45E1A">
        <w:rPr>
          <w:rFonts w:ascii="Times New Roman" w:hAnsi="Times New Roman" w:cs="Times New Roman"/>
          <w:sz w:val="24"/>
          <w:szCs w:val="24"/>
        </w:rPr>
        <w:br/>
      </w:r>
      <w:r w:rsidR="00E63FA3">
        <w:rPr>
          <w:rFonts w:ascii="Times New Roman" w:hAnsi="Times New Roman" w:cs="Times New Roman"/>
          <w:sz w:val="24"/>
          <w:szCs w:val="24"/>
        </w:rPr>
        <w:t>2)</w:t>
      </w:r>
      <w:r w:rsidRPr="00F45E1A">
        <w:rPr>
          <w:rFonts w:ascii="Times New Roman" w:hAnsi="Times New Roman" w:cs="Times New Roman"/>
          <w:sz w:val="24"/>
          <w:szCs w:val="24"/>
        </w:rPr>
        <w:t xml:space="preserve"> Handle emergency overrides.</w:t>
      </w:r>
      <w:r w:rsidRPr="00F45E1A">
        <w:rPr>
          <w:rFonts w:ascii="Times New Roman" w:hAnsi="Times New Roman" w:cs="Times New Roman"/>
          <w:sz w:val="24"/>
          <w:szCs w:val="24"/>
        </w:rPr>
        <w:br/>
      </w:r>
    </w:p>
    <w:sectPr w:rsidR="00336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12842">
    <w:abstractNumId w:val="8"/>
  </w:num>
  <w:num w:numId="2" w16cid:durableId="869682840">
    <w:abstractNumId w:val="6"/>
  </w:num>
  <w:num w:numId="3" w16cid:durableId="956062813">
    <w:abstractNumId w:val="5"/>
  </w:num>
  <w:num w:numId="4" w16cid:durableId="2107652127">
    <w:abstractNumId w:val="4"/>
  </w:num>
  <w:num w:numId="5" w16cid:durableId="287128200">
    <w:abstractNumId w:val="7"/>
  </w:num>
  <w:num w:numId="6" w16cid:durableId="217594937">
    <w:abstractNumId w:val="3"/>
  </w:num>
  <w:num w:numId="7" w16cid:durableId="266886681">
    <w:abstractNumId w:val="2"/>
  </w:num>
  <w:num w:numId="8" w16cid:durableId="81033572">
    <w:abstractNumId w:val="1"/>
  </w:num>
  <w:num w:numId="9" w16cid:durableId="68173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BD0"/>
    <w:rsid w:val="0029639D"/>
    <w:rsid w:val="00326F90"/>
    <w:rsid w:val="00336BAC"/>
    <w:rsid w:val="006A0005"/>
    <w:rsid w:val="00AA1D8D"/>
    <w:rsid w:val="00B47730"/>
    <w:rsid w:val="00CB0664"/>
    <w:rsid w:val="00D60FE1"/>
    <w:rsid w:val="00E63FA3"/>
    <w:rsid w:val="00E85F89"/>
    <w:rsid w:val="00F45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C8343"/>
  <w14:defaultImageDpi w14:val="300"/>
  <w15:docId w15:val="{DC5B6981-BE94-4E63-9461-04C46F9F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 Chaitanya Reddy</cp:lastModifiedBy>
  <cp:revision>1</cp:revision>
  <dcterms:created xsi:type="dcterms:W3CDTF">2013-12-23T23:15:00Z</dcterms:created>
  <dcterms:modified xsi:type="dcterms:W3CDTF">2026-02-19T16:57:00Z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370d47f7-9706-4b36-8f13-ace60cf5b46e</vt:lpwstr>
  </property>
</Properties>
</file>