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3D" w:rsidRPr="008C4BB0" w:rsidRDefault="0083073D" w:rsidP="0083073D">
      <w:pPr>
        <w:pStyle w:val="Titre2"/>
      </w:pPr>
      <w:r>
        <w:t xml:space="preserve">TD cinématique : </w:t>
      </w:r>
      <w:r w:rsidRPr="008C4BB0">
        <w:t>Centrifugeons un peu…</w:t>
      </w: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b/>
          <w:bCs/>
          <w:i w:val="0"/>
          <w:iCs w:val="0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060B40F9" wp14:editId="78C85550">
            <wp:simplePos x="0" y="0"/>
            <wp:positionH relativeFrom="margin">
              <wp:posOffset>4479290</wp:posOffset>
            </wp:positionH>
            <wp:positionV relativeFrom="margin">
              <wp:posOffset>-133350</wp:posOffset>
            </wp:positionV>
            <wp:extent cx="2286000" cy="2136775"/>
            <wp:effectExtent l="0" t="0" r="0" b="0"/>
            <wp:wrapSquare wrapText="bothSides"/>
            <wp:docPr id="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BB0">
        <w:rPr>
          <w:i w:val="0"/>
          <w:iCs w:val="0"/>
          <w:lang w:val="fr-FR"/>
        </w:rPr>
        <w:t>La photo ci-contre représente une centrifugeuse</w:t>
      </w:r>
      <w:r w:rsidRPr="008C4BB0">
        <w:rPr>
          <w:rStyle w:val="Marquenotebasdepage"/>
          <w:i w:val="0"/>
          <w:iCs w:val="0"/>
          <w:lang w:val="fr-FR"/>
        </w:rPr>
        <w:footnoteReference w:id="1"/>
      </w:r>
      <w:r w:rsidRPr="008C4BB0">
        <w:rPr>
          <w:i w:val="0"/>
          <w:iCs w:val="0"/>
          <w:lang w:val="fr-FR"/>
        </w:rPr>
        <w:t xml:space="preserve"> de laboratoire.</w:t>
      </w: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/>
        </w:rPr>
        <w:t xml:space="preserve">Le bras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8C4BB0">
        <w:rPr>
          <w:i w:val="0"/>
          <w:iCs w:val="0"/>
          <w:vertAlign w:val="subscript"/>
          <w:lang w:val="fr-FR"/>
        </w:rPr>
        <w:t xml:space="preserve"> </w:t>
      </w:r>
      <w:r>
        <w:rPr>
          <w:i w:val="0"/>
          <w:iCs w:val="0"/>
          <w:lang w:val="fr-FR"/>
        </w:rPr>
        <w:t xml:space="preserve">est en liaison pivot </w:t>
      </w:r>
      <w:r w:rsidRPr="008C4BB0">
        <w:rPr>
          <w:i w:val="0"/>
          <w:iCs w:val="0"/>
          <w:lang w:val="fr-FR"/>
        </w:rPr>
        <w:t xml:space="preserve">d’axe </w:t>
      </w:r>
      <m:oMath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d>
      </m:oMath>
      <w:r>
        <w:rPr>
          <w:i w:val="0"/>
          <w:iCs w:val="0"/>
          <w:lang w:val="fr-FR"/>
        </w:rPr>
        <w:t xml:space="preserve"> </w:t>
      </w:r>
      <w:r w:rsidRPr="008C4BB0">
        <w:rPr>
          <w:i w:val="0"/>
          <w:iCs w:val="0"/>
          <w:lang w:val="fr-FR"/>
        </w:rPr>
        <w:t>avec le bâti</w:t>
      </w:r>
      <w:r>
        <w:rPr>
          <w:i w:val="0"/>
          <w:iCs w:val="0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o</m:t>
            </m:r>
          </m:sub>
        </m:sSub>
      </m:oMath>
      <w:r w:rsidRPr="008C4BB0">
        <w:rPr>
          <w:i w:val="0"/>
          <w:iCs w:val="0"/>
          <w:lang w:val="fr-FR"/>
        </w:rPr>
        <w:t xml:space="preserve">, </w:t>
      </w: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/>
        </w:rPr>
        <w:t xml:space="preserve">et  l’éprouvette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</m:oMath>
      <w:r>
        <w:rPr>
          <w:i w:val="0"/>
          <w:iCs w:val="0"/>
          <w:lang w:val="fr-FR"/>
        </w:rPr>
        <w:t xml:space="preserve"> </w:t>
      </w:r>
      <w:r w:rsidRPr="008C4BB0">
        <w:rPr>
          <w:i w:val="0"/>
          <w:iCs w:val="0"/>
          <w:lang w:val="fr-FR"/>
        </w:rPr>
        <w:t xml:space="preserve">est en liaison pivot d’axe </w:t>
      </w:r>
      <m:oMath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A,</m:t>
            </m:r>
            <m:sSub>
              <m:sSubPr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e>
        </m:d>
      </m:oMath>
      <w:r w:rsidRPr="008C4BB0">
        <w:rPr>
          <w:i w:val="0"/>
          <w:iCs w:val="0"/>
          <w:lang w:val="fr-FR"/>
        </w:rPr>
        <w:t xml:space="preserve"> avec le bras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8C4BB0">
        <w:rPr>
          <w:i w:val="0"/>
          <w:iCs w:val="0"/>
          <w:lang w:val="fr-FR"/>
        </w:rPr>
        <w:t xml:space="preserve">.  </w:t>
      </w: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/>
        </w:rPr>
        <w:t>Posons</w:t>
      </w:r>
      <w:r>
        <w:rPr>
          <w:i w:val="0"/>
          <w:iCs w:val="0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OA</m:t>
            </m:r>
          </m:e>
        </m:acc>
        <m:r>
          <w:rPr>
            <w:rFonts w:ascii="Cambria Math" w:hAnsi="Cambria Math"/>
            <w:lang w:val="fr-FR"/>
          </w:rPr>
          <m:t xml:space="preserve">=a </m:t>
        </m:r>
        <m:acc>
          <m:accPr>
            <m:chr m:val="⃗"/>
            <m:ctrlPr>
              <w:rPr>
                <w:rFonts w:ascii="Cambria Math" w:hAnsi="Cambria Math"/>
                <w:iCs w:val="0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e>
        </m:acc>
      </m:oMath>
      <w:r w:rsidRPr="008C4BB0">
        <w:rPr>
          <w:i w:val="0"/>
          <w:iCs w:val="0"/>
          <w:lang w:val="fr-FR"/>
        </w:rPr>
        <w:t xml:space="preserve"> </w:t>
      </w:r>
      <w:r>
        <w:rPr>
          <w:i w:val="0"/>
          <w:iCs w:val="0"/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a=cst</m:t>
        </m:r>
      </m:oMath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387DDB7E" wp14:editId="4F5A4D4F">
            <wp:simplePos x="0" y="0"/>
            <wp:positionH relativeFrom="margin">
              <wp:posOffset>4478020</wp:posOffset>
            </wp:positionH>
            <wp:positionV relativeFrom="margin">
              <wp:posOffset>2089785</wp:posOffset>
            </wp:positionV>
            <wp:extent cx="2286000" cy="1866265"/>
            <wp:effectExtent l="0" t="0" r="0" b="635"/>
            <wp:wrapSquare wrapText="bothSides"/>
            <wp:docPr id="5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BB0">
        <w:rPr>
          <w:i w:val="0"/>
          <w:iCs w:val="0"/>
          <w:lang w:val="fr-FR"/>
        </w:rPr>
        <w:t>Soit</w:t>
      </w:r>
      <w:r>
        <w:rPr>
          <w:i w:val="0"/>
          <w:iCs w:val="0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z</m:t>
                </m:r>
              </m:e>
            </m:acc>
          </m:e>
        </m:d>
      </m:oMath>
      <w:r w:rsidRPr="008C4BB0">
        <w:rPr>
          <w:i w:val="0"/>
          <w:iCs w:val="0"/>
          <w:lang w:val="fr-FR"/>
        </w:rPr>
        <w:t xml:space="preserve">  un repère lié à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o</m:t>
            </m:r>
          </m:sub>
        </m:sSub>
      </m:oMath>
      <w:r>
        <w:rPr>
          <w:i w:val="0"/>
          <w:iCs w:val="0"/>
          <w:lang w:val="fr-FR"/>
        </w:rPr>
        <w:t xml:space="preserve"> </w:t>
      </w:r>
      <w:r>
        <w:rPr>
          <w:i w:val="0"/>
          <w:iCs w:val="0"/>
          <w:lang w:val="fr-FR"/>
        </w:rPr>
        <w:br/>
      </w:r>
      <w:r w:rsidRPr="008C4BB0">
        <w:rPr>
          <w:i w:val="0"/>
          <w:iCs w:val="0"/>
          <w:lang w:val="fr-FR"/>
        </w:rPr>
        <w:t>e</w:t>
      </w:r>
      <w:r>
        <w:rPr>
          <w:i w:val="0"/>
          <w:iCs w:val="0"/>
          <w:lang w:val="fr-FR"/>
        </w:rPr>
        <w:t xml:space="preserve">t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i w:val="0"/>
          <w:iCs w:val="0"/>
          <w:lang w:val="fr-FR"/>
        </w:rPr>
        <w:t xml:space="preserve"> </w:t>
      </w:r>
      <w:r w:rsidRPr="008C4BB0">
        <w:rPr>
          <w:i w:val="0"/>
          <w:iCs w:val="0"/>
          <w:lang w:val="fr-FR"/>
        </w:rPr>
        <w:t xml:space="preserve">un repère lié à 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</w:p>
    <w:p w:rsidR="0083073D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</w:p>
    <w:p w:rsidR="0083073D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/>
        </w:rPr>
        <w:t>Posons</w:t>
      </w:r>
      <w:r>
        <w:rPr>
          <w:i w:val="0"/>
          <w:iCs w:val="0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α</m:t>
        </m:r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Pr="008C4BB0">
        <w:rPr>
          <w:i w:val="0"/>
          <w:iCs w:val="0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 w:val="0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d>
      </m:oMath>
      <w:r w:rsidRPr="008C4BB0">
        <w:rPr>
          <w:i w:val="0"/>
          <w:iCs w:val="0"/>
          <w:lang w:val="fr-FR"/>
        </w:rPr>
        <w:t xml:space="preserve">; </w:t>
      </w: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/>
        </w:rPr>
        <w:t>Soit</w:t>
      </w:r>
      <w:r>
        <w:rPr>
          <w:i w:val="0"/>
          <w:iCs w:val="0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acc>
          </m:e>
        </m:d>
      </m:oMath>
      <w:r w:rsidRPr="008C4BB0">
        <w:rPr>
          <w:i w:val="0"/>
          <w:iCs w:val="0"/>
          <w:lang w:val="fr-FR"/>
        </w:rPr>
        <w:t xml:space="preserve">  un repère lié à</w:t>
      </w:r>
      <w:r>
        <w:rPr>
          <w:i w:val="0"/>
          <w:iCs w:val="0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</m:oMath>
      <w:r>
        <w:rPr>
          <w:i w:val="0"/>
          <w:iCs w:val="0"/>
          <w:lang w:val="fr-FR"/>
        </w:rPr>
        <w:t>.</w:t>
      </w: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/>
        </w:rPr>
        <w:t>Posons</w:t>
      </w:r>
      <w:r>
        <w:rPr>
          <w:i w:val="0"/>
          <w:iCs w:val="0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β</m:t>
        </m:r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Cs w:val="0"/>
                        <w:lang w:val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 w:val="0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acc>
              </m:e>
            </m:acc>
          </m:e>
        </m:d>
      </m:oMath>
      <w:r w:rsidRPr="008C4BB0">
        <w:rPr>
          <w:i w:val="0"/>
          <w:iCs w:val="0"/>
          <w:lang w:val="fr-FR"/>
        </w:rPr>
        <w:t xml:space="preserve">;   </w:t>
      </w:r>
      <m:oMath>
        <m:r>
          <w:rPr>
            <w:rFonts w:ascii="Cambria Math" w:hAnsi="Cambria Math"/>
            <w:lang w:val="fr-FR"/>
          </w:rPr>
          <m:t>β</m:t>
        </m:r>
        <m:d>
          <m:dPr>
            <m:ctrlPr>
              <w:rPr>
                <w:rFonts w:ascii="Cambria Math" w:hAnsi="Cambria Math"/>
                <w:iCs w:val="0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</m:oMath>
      <w:r>
        <w:rPr>
          <w:i w:val="0"/>
          <w:iCs w:val="0"/>
          <w:lang w:val="fr-FR"/>
        </w:rPr>
        <w:t xml:space="preserve"> </w:t>
      </w:r>
      <w:r w:rsidRPr="008C4BB0">
        <w:rPr>
          <w:i w:val="0"/>
          <w:iCs w:val="0"/>
          <w:lang w:val="fr-FR"/>
        </w:rPr>
        <w:t>étant une fonction du temps non définie</w:t>
      </w:r>
    </w:p>
    <w:p w:rsidR="0083073D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lang w:val="fr-FR"/>
        </w:rPr>
      </w:pPr>
      <w:r w:rsidRPr="008C4BB0">
        <w:rPr>
          <w:i w:val="0"/>
          <w:iCs w:val="0"/>
          <w:lang w:val="fr-FR"/>
        </w:rPr>
        <w:t xml:space="preserve">Notons  G  le centre d’inertie de  </w:t>
      </w:r>
      <m:oMath>
        <m:sSub>
          <m:sSubPr>
            <m:ctrlPr>
              <w:rPr>
                <w:rFonts w:ascii="Cambria Math" w:hAnsi="Cambria Math"/>
                <w:iCs w:val="0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</m:oMath>
      <w:r w:rsidRPr="008C4BB0">
        <w:rPr>
          <w:i w:val="0"/>
          <w:iCs w:val="0"/>
          <w:vertAlign w:val="subscript"/>
          <w:lang w:val="fr-FR"/>
        </w:rPr>
        <w:t xml:space="preserve"> </w:t>
      </w:r>
      <w:r w:rsidRPr="008C4BB0">
        <w:rPr>
          <w:i w:val="0"/>
          <w:iCs w:val="0"/>
          <w:lang w:val="fr-FR"/>
        </w:rPr>
        <w:t xml:space="preserve">  tel que </w:t>
      </w:r>
      <m:oMath>
        <m:acc>
          <m:accPr>
            <m:chr m:val="⃗"/>
            <m:ctrlPr>
              <w:rPr>
                <w:rFonts w:ascii="Cambria Math" w:hAnsi="Cambria Math"/>
                <w:iCs w:val="0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AG</m:t>
            </m:r>
          </m:e>
        </m:acc>
        <m:r>
          <w:rPr>
            <w:rFonts w:ascii="Cambria Math" w:hAnsi="Cambria Math"/>
            <w:lang w:val="fr-FR"/>
          </w:rPr>
          <m:t xml:space="preserve">=b </m:t>
        </m:r>
        <m:acc>
          <m:accPr>
            <m:chr m:val="⃗"/>
            <m:ctrlPr>
              <w:rPr>
                <w:rFonts w:ascii="Cambria Math" w:hAnsi="Cambria Math"/>
                <w:iCs w:val="0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 w:val="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</m:e>
        </m:acc>
      </m:oMath>
      <w:r w:rsidRPr="008C4BB0">
        <w:rPr>
          <w:lang w:val="fr-FR"/>
        </w:rPr>
        <w:t> </w:t>
      </w:r>
      <w:r w:rsidRPr="008C4BB0">
        <w:rPr>
          <w:i w:val="0"/>
          <w:iCs w:val="0"/>
          <w:lang w:val="fr-FR"/>
        </w:rPr>
        <w:t xml:space="preserve">;    </w:t>
      </w:r>
    </w:p>
    <w:p w:rsidR="0083073D" w:rsidRPr="008C4BB0" w:rsidRDefault="0083073D" w:rsidP="0083073D">
      <w:pPr>
        <w:pStyle w:val="Retraitcorpsdetexte"/>
        <w:ind w:firstLine="0"/>
        <w:rPr>
          <w:i w:val="0"/>
          <w:iCs w:val="0"/>
          <w:u w:val="single"/>
          <w:lang w:val="fr-FR"/>
        </w:rPr>
      </w:pPr>
      <w:r w:rsidRPr="008C4BB0">
        <w:rPr>
          <w:i w:val="0"/>
          <w:iCs w:val="0"/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b = C</m:t>
        </m:r>
        <m:r>
          <w:rPr>
            <w:rFonts w:ascii="Cambria Math" w:hAnsi="Cambria Math"/>
            <w:vertAlign w:val="superscript"/>
            <w:lang w:val="fr-FR"/>
          </w:rPr>
          <m:t>te</m:t>
        </m:r>
      </m:oMath>
      <w:r w:rsidRPr="008C4BB0">
        <w:rPr>
          <w:i w:val="0"/>
          <w:iCs w:val="0"/>
          <w:lang w:val="fr-FR"/>
        </w:rPr>
        <w:t xml:space="preserve"> positive </w:t>
      </w:r>
      <w:r w:rsidRPr="008C4BB0">
        <w:rPr>
          <w:sz w:val="18"/>
          <w:lang w:val="fr-FR"/>
        </w:rPr>
        <w:t>( en m)</w:t>
      </w:r>
    </w:p>
    <w:p w:rsidR="0083073D" w:rsidRPr="008C4BB0" w:rsidRDefault="0083073D" w:rsidP="0083073D">
      <w:pPr>
        <w:pStyle w:val="Retraitcorpsdetexte"/>
        <w:ind w:firstLine="0"/>
        <w:rPr>
          <w:lang w:val="fr-FR"/>
        </w:rPr>
      </w:pPr>
    </w:p>
    <w:p w:rsidR="0083073D" w:rsidRPr="008C4BB0" w:rsidRDefault="0083073D" w:rsidP="0083073D">
      <w:pPr>
        <w:pStyle w:val="Retraitcorpsdetexte"/>
        <w:ind w:firstLine="0"/>
        <w:rPr>
          <w:b/>
          <w:bCs/>
          <w:i w:val="0"/>
          <w:iCs w:val="0"/>
          <w:sz w:val="24"/>
          <w:lang w:val="fr-FR"/>
        </w:rPr>
      </w:pPr>
    </w:p>
    <w:p w:rsidR="0083073D" w:rsidRPr="008C4BB0" w:rsidRDefault="0083073D" w:rsidP="0083073D"/>
    <w:p w:rsidR="0083073D" w:rsidRPr="008C4BB0" w:rsidRDefault="0083073D" w:rsidP="0083073D"/>
    <w:p w:rsidR="0083073D" w:rsidRPr="008C4BB0" w:rsidRDefault="0083073D" w:rsidP="0083073D"/>
    <w:p w:rsidR="0083073D" w:rsidRPr="008C4BB0" w:rsidRDefault="0083073D" w:rsidP="0083073D">
      <w:r w:rsidRPr="008C4BB0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654B60D" wp14:editId="0AD8EF36">
            <wp:simplePos x="0" y="0"/>
            <wp:positionH relativeFrom="column">
              <wp:posOffset>571500</wp:posOffset>
            </wp:positionH>
            <wp:positionV relativeFrom="paragraph">
              <wp:posOffset>230505</wp:posOffset>
            </wp:positionV>
            <wp:extent cx="2857500" cy="2238375"/>
            <wp:effectExtent l="0" t="0" r="12700" b="0"/>
            <wp:wrapNone/>
            <wp:docPr id="60" name="Picture 16" descr="..\DocImage-poly\Centrifugeus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\DocImage-poly\Centrifugeuse1.bmp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BB0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3F5D9FF7" wp14:editId="05CEAD29">
            <wp:simplePos x="0" y="0"/>
            <wp:positionH relativeFrom="column">
              <wp:posOffset>3657600</wp:posOffset>
            </wp:positionH>
            <wp:positionV relativeFrom="paragraph">
              <wp:posOffset>116205</wp:posOffset>
            </wp:positionV>
            <wp:extent cx="3086100" cy="2514600"/>
            <wp:effectExtent l="0" t="0" r="12700" b="0"/>
            <wp:wrapNone/>
            <wp:docPr id="59" name="Picture 31" descr="..\DocImage-poly\Centrifugeus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\DocImage-poly\Centrifugeuse2.bmp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73D" w:rsidRPr="008C4BB0" w:rsidRDefault="0083073D" w:rsidP="0083073D"/>
    <w:p w:rsidR="0083073D" w:rsidRPr="008C4BB0" w:rsidRDefault="0083073D" w:rsidP="0083073D"/>
    <w:p w:rsidR="0083073D" w:rsidRPr="008C4BB0" w:rsidRDefault="0083073D" w:rsidP="0083073D"/>
    <w:p w:rsidR="0083073D" w:rsidRPr="008C4BB0" w:rsidRDefault="0083073D" w:rsidP="0083073D"/>
    <w:p w:rsidR="0083073D" w:rsidRDefault="0083073D" w:rsidP="0083073D"/>
    <w:p w:rsidR="0083073D" w:rsidRDefault="0083073D" w:rsidP="0083073D"/>
    <w:p w:rsidR="0083073D" w:rsidRDefault="0083073D" w:rsidP="0083073D"/>
    <w:p w:rsidR="0083073D" w:rsidRDefault="0083073D" w:rsidP="0083073D"/>
    <w:p w:rsidR="0083073D" w:rsidRDefault="0083073D" w:rsidP="0083073D"/>
    <w:p w:rsidR="0083073D" w:rsidRDefault="0083073D" w:rsidP="0083073D"/>
    <w:p w:rsidR="0083073D" w:rsidRDefault="0083073D" w:rsidP="0083073D"/>
    <w:p w:rsidR="0083073D" w:rsidRDefault="0083073D" w:rsidP="0083073D"/>
    <w:p w:rsidR="0083073D" w:rsidRPr="008C4BB0" w:rsidRDefault="0083073D" w:rsidP="0083073D"/>
    <w:p w:rsidR="0083073D" w:rsidRPr="008C4BB0" w:rsidRDefault="0083073D" w:rsidP="0083073D"/>
    <w:p w:rsidR="0083073D" w:rsidRPr="008C4BB0" w:rsidRDefault="0083073D" w:rsidP="0083073D">
      <w:pPr>
        <w:pStyle w:val="Paragraphedeliste"/>
        <w:numPr>
          <w:ilvl w:val="0"/>
          <w:numId w:val="1"/>
        </w:numPr>
        <w:spacing w:after="0" w:line="240" w:lineRule="auto"/>
      </w:pPr>
      <w:r w:rsidRPr="008C4BB0">
        <w:t xml:space="preserve">Représenter les vues planes des changements de repère permettant de mettre en évidence, en vraie grandeur, les angles  </w:t>
      </w:r>
      <w:proofErr w:type="gramStart"/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vertAlign w:val="subscript"/>
          </w:rPr>
          <m:t>(</m:t>
        </m:r>
        <w:proofErr w:type="gramEnd"/>
        <m:r>
          <w:rPr>
            <w:rFonts w:ascii="Cambria Math" w:hAnsi="Cambria Math"/>
            <w:vertAlign w:val="subscript"/>
          </w:rPr>
          <m:t>t)</m:t>
        </m:r>
      </m:oMath>
      <w:r w:rsidRPr="008C4BB0">
        <w:rPr>
          <w:vertAlign w:val="subscript"/>
        </w:rPr>
        <w:t xml:space="preserve">  </w:t>
      </w:r>
      <w:r w:rsidRPr="008C4BB0">
        <w:t xml:space="preserve">et 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vertAlign w:val="subscript"/>
          </w:rPr>
          <m:t>(t)</m:t>
        </m:r>
      </m:oMath>
    </w:p>
    <w:p w:rsidR="0083073D" w:rsidRPr="008C4BB0" w:rsidRDefault="0083073D" w:rsidP="0083073D">
      <w:pPr>
        <w:pStyle w:val="Paragraphedeliste"/>
        <w:numPr>
          <w:ilvl w:val="0"/>
          <w:numId w:val="1"/>
        </w:numPr>
        <w:spacing w:after="0" w:line="240" w:lineRule="auto"/>
        <w:rPr>
          <w:i/>
          <w:iCs/>
          <w:sz w:val="16"/>
        </w:rPr>
      </w:pPr>
      <w:r w:rsidRPr="008C4BB0">
        <w:t>Déterminer le vecteur rotation de la base du repère R</w:t>
      </w:r>
      <w:r w:rsidRPr="008C4BB0">
        <w:rPr>
          <w:vertAlign w:val="subscript"/>
        </w:rPr>
        <w:t>1</w:t>
      </w:r>
      <w:r w:rsidRPr="008C4BB0">
        <w:t xml:space="preserve"> par rapport à la base du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C4BB0">
        <w:t>: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acc>
      </m:oMath>
      <w:r>
        <w:rPr>
          <w:rFonts w:eastAsiaTheme="minorEastAsia"/>
        </w:rPr>
        <w:t>.</w:t>
      </w:r>
      <w:r w:rsidRPr="008C4BB0">
        <w:rPr>
          <w:vertAlign w:val="subscript"/>
        </w:rPr>
        <w:t xml:space="preserve"> </w:t>
      </w:r>
      <w:r w:rsidRPr="008C4BB0">
        <w:t xml:space="preserve"> </w:t>
      </w:r>
    </w:p>
    <w:p w:rsidR="0083073D" w:rsidRPr="008C4BB0" w:rsidRDefault="0083073D" w:rsidP="0083073D">
      <w:pPr>
        <w:pStyle w:val="Paragraphedeliste"/>
        <w:numPr>
          <w:ilvl w:val="0"/>
          <w:numId w:val="1"/>
        </w:numPr>
        <w:spacing w:after="0" w:line="240" w:lineRule="auto"/>
        <w:rPr>
          <w:i/>
          <w:iCs/>
          <w:sz w:val="16"/>
        </w:rPr>
      </w:pPr>
      <w:r w:rsidRPr="008C4BB0">
        <w:t>Déterminer le vecteur rotation de la base du repère  R</w:t>
      </w:r>
      <w:r w:rsidRPr="008C4BB0">
        <w:rPr>
          <w:vertAlign w:val="subscript"/>
        </w:rPr>
        <w:t>2</w:t>
      </w:r>
      <w:r w:rsidRPr="008C4BB0">
        <w:t xml:space="preserve">  par rapport à la base du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C4BB0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acc>
      </m:oMath>
      <w:r>
        <w:rPr>
          <w:rFonts w:eastAsiaTheme="minorEastAsia"/>
        </w:rPr>
        <w:t>.</w:t>
      </w:r>
    </w:p>
    <w:p w:rsidR="0083073D" w:rsidRPr="008C4BB0" w:rsidRDefault="0083073D" w:rsidP="0083073D">
      <w:pPr>
        <w:pStyle w:val="Paragraphedeliste"/>
        <w:numPr>
          <w:ilvl w:val="0"/>
          <w:numId w:val="1"/>
        </w:numPr>
        <w:spacing w:after="0" w:line="240" w:lineRule="auto"/>
      </w:pPr>
      <w:r w:rsidRPr="008C4BB0">
        <w:t xml:space="preserve">Déterminer le vecteur vitesse du point G </w:t>
      </w:r>
      <w:r>
        <w:t>de S</w:t>
      </w:r>
      <w:r>
        <w:rPr>
          <w:vertAlign w:val="subscript"/>
        </w:rPr>
        <w:t>2</w:t>
      </w:r>
      <w:r>
        <w:t xml:space="preserve"> </w:t>
      </w:r>
      <w:r w:rsidRPr="008C4BB0">
        <w:t>par rapport au repère R :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G/R</m:t>
                </m:r>
              </m:sub>
            </m:sSub>
          </m:e>
        </m:acc>
      </m:oMath>
      <w:r w:rsidRPr="008C4BB0">
        <w:t>.</w:t>
      </w:r>
      <w:r>
        <w:br/>
      </w:r>
      <w:r w:rsidRPr="009137AB">
        <w:rPr>
          <w:i/>
        </w:rPr>
        <w:t xml:space="preserve">Les composantes seront </w:t>
      </w:r>
      <w:bookmarkStart w:id="0" w:name="_GoBack"/>
      <w:bookmarkEnd w:id="0"/>
      <w:r w:rsidRPr="009137AB">
        <w:rPr>
          <w:i/>
        </w:rPr>
        <w:t>exprimées</w:t>
      </w:r>
      <w:r w:rsidRPr="009137AB">
        <w:rPr>
          <w:i/>
        </w:rPr>
        <w:t xml:space="preserve"> dans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83073D" w:rsidRPr="00FB3D0B" w:rsidRDefault="0083073D" w:rsidP="0083073D">
      <w:pPr>
        <w:pStyle w:val="Paragraphedeliste"/>
        <w:numPr>
          <w:ilvl w:val="0"/>
          <w:numId w:val="1"/>
        </w:numPr>
        <w:spacing w:after="0" w:line="240" w:lineRule="auto"/>
        <w:rPr>
          <w:i/>
          <w:iCs/>
          <w:sz w:val="16"/>
        </w:rPr>
      </w:pPr>
      <w:r w:rsidRPr="008C4BB0">
        <w:t>Déterminer le vecteur accélération du point G par rapport au repère R 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G/R</m:t>
                </m:r>
              </m:sub>
            </m:sSub>
          </m:e>
        </m:acc>
      </m:oMath>
      <w:r w:rsidRPr="008C4BB0">
        <w:t>.</w:t>
      </w:r>
      <w:r>
        <w:br/>
      </w:r>
      <w:r>
        <w:rPr>
          <w:rFonts w:eastAsiaTheme="minorEastAsia"/>
        </w:rPr>
        <w:t xml:space="preserve">Présenter sous la forme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G/R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B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C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+E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</w:p>
    <w:p w:rsidR="0083073D" w:rsidRPr="00E9625E" w:rsidRDefault="0083073D" w:rsidP="0083073D">
      <w:pPr>
        <w:pStyle w:val="Paragraphedeliste"/>
        <w:numPr>
          <w:ilvl w:val="0"/>
          <w:numId w:val="1"/>
        </w:numPr>
        <w:spacing w:after="0" w:line="240" w:lineRule="auto"/>
        <w:rPr>
          <w:i/>
          <w:iCs/>
          <w:sz w:val="16"/>
        </w:rPr>
      </w:pPr>
      <w:r w:rsidRPr="00FB3D0B">
        <w:rPr>
          <w:rFonts w:eastAsiaTheme="minorEastAsia"/>
        </w:rPr>
        <w:t xml:space="preserve">En faisant l’hypothèse </w:t>
      </w:r>
      <w:r w:rsidRPr="00FB3D0B">
        <w:t xml:space="preserve">que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>
        <w:t xml:space="preserve"> a</w:t>
      </w:r>
      <w:proofErr w:type="spellStart"/>
      <w:r w:rsidRPr="00FB3D0B">
        <w:t>vec</w:t>
      </w:r>
      <w:proofErr w:type="spellEnd"/>
      <w:r w:rsidRPr="00FB3D0B">
        <w:t xml:space="preserve">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FB3D0B">
        <w:t xml:space="preserve">  constante</w:t>
      </w:r>
      <w:r w:rsidRPr="00FB3D0B">
        <w:rPr>
          <w:vertAlign w:val="superscript"/>
        </w:rPr>
        <w:t xml:space="preserve"> </w:t>
      </w:r>
      <w:r w:rsidRPr="00FB3D0B">
        <w:t xml:space="preserve"> positive </w:t>
      </w:r>
      <w:proofErr w:type="gramStart"/>
      <w:r w:rsidRPr="00FB3D0B">
        <w:rPr>
          <w:sz w:val="18"/>
        </w:rPr>
        <w:t>( en</w:t>
      </w:r>
      <w:proofErr w:type="gramEnd"/>
      <w:r w:rsidRPr="00FB3D0B">
        <w:rPr>
          <w:sz w:val="18"/>
        </w:rPr>
        <w:t xml:space="preserve"> rd/s )</w:t>
      </w:r>
      <w:r>
        <w:rPr>
          <w:sz w:val="18"/>
        </w:rPr>
        <w:t>.</w:t>
      </w:r>
      <w:r w:rsidRPr="00E9625E">
        <w:rPr>
          <w:rFonts w:eastAsiaTheme="minorEastAsia"/>
        </w:rPr>
        <w:t>Simplifie</w:t>
      </w:r>
      <w:r>
        <w:rPr>
          <w:sz w:val="18"/>
        </w:rPr>
        <w:t xml:space="preserve">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G/R</m:t>
                </m:r>
              </m:sub>
            </m:sSub>
          </m:e>
        </m:acc>
      </m:oMath>
      <w:r>
        <w:t xml:space="preserve"> et 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G/R</m:t>
                </m:r>
              </m:sub>
            </m:sSub>
          </m:e>
        </m:acc>
        <m:r>
          <w:rPr>
            <w:rFonts w:ascii="Cambria Math" w:hAnsi="Cambria Math"/>
          </w:rPr>
          <m:t>.</m:t>
        </m:r>
      </m:oMath>
    </w:p>
    <w:p w:rsidR="00B73182" w:rsidRDefault="00B73182"/>
    <w:sectPr w:rsidR="00B73182" w:rsidSect="0083073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3D" w:rsidRDefault="0083073D" w:rsidP="0083073D">
      <w:r>
        <w:separator/>
      </w:r>
    </w:p>
  </w:endnote>
  <w:endnote w:type="continuationSeparator" w:id="0">
    <w:p w:rsidR="0083073D" w:rsidRDefault="0083073D" w:rsidP="0083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3D" w:rsidRDefault="0083073D" w:rsidP="0083073D">
      <w:r>
        <w:separator/>
      </w:r>
    </w:p>
  </w:footnote>
  <w:footnote w:type="continuationSeparator" w:id="0">
    <w:p w:rsidR="0083073D" w:rsidRDefault="0083073D" w:rsidP="0083073D">
      <w:r>
        <w:continuationSeparator/>
      </w:r>
    </w:p>
  </w:footnote>
  <w:footnote w:id="1">
    <w:p w:rsidR="0083073D" w:rsidRPr="00905626" w:rsidRDefault="0083073D" w:rsidP="0083073D">
      <w:pPr>
        <w:pStyle w:val="Retraitcorpsdetexte"/>
        <w:ind w:firstLine="0"/>
        <w:rPr>
          <w:lang w:val="fr-FR"/>
        </w:rPr>
      </w:pPr>
      <w:r>
        <w:rPr>
          <w:rStyle w:val="Marquenotebasdepage"/>
        </w:rPr>
        <w:footnoteRef/>
      </w:r>
      <w:r w:rsidRPr="008C4BB0">
        <w:rPr>
          <w:lang w:val="fr-FR"/>
        </w:rPr>
        <w:t xml:space="preserve"> </w:t>
      </w:r>
      <w:r w:rsidRPr="00905626">
        <w:rPr>
          <w:lang w:val="fr-FR"/>
        </w:rPr>
        <w:t>Sous l’effet centrifuge, du à la rotation du bras S</w:t>
      </w:r>
      <w:r w:rsidRPr="00905626">
        <w:rPr>
          <w:vertAlign w:val="subscript"/>
          <w:lang w:val="fr-FR"/>
        </w:rPr>
        <w:t>1</w:t>
      </w:r>
      <w:r w:rsidRPr="00905626">
        <w:rPr>
          <w:lang w:val="fr-FR"/>
        </w:rPr>
        <w:t xml:space="preserve"> autour de l’axe (O </w:t>
      </w:r>
      <w:r>
        <w:rPr>
          <w:position w:val="-4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8pt" o:ole="">
            <v:imagedata r:id="rId1" o:title=""/>
          </v:shape>
          <o:OLEObject Type="Embed" ProgID="Equation" ShapeID="_x0000_i1025" DrawAspect="Content" ObjectID="_1315900322" r:id="rId2"/>
        </w:object>
      </w:r>
      <w:r w:rsidRPr="00905626">
        <w:rPr>
          <w:lang w:val="fr-FR"/>
        </w:rPr>
        <w:t>), l’éprouvette S</w:t>
      </w:r>
      <w:r w:rsidRPr="00905626">
        <w:rPr>
          <w:vertAlign w:val="subscript"/>
          <w:lang w:val="fr-FR"/>
        </w:rPr>
        <w:t>2</w:t>
      </w:r>
      <w:r w:rsidRPr="00905626">
        <w:rPr>
          <w:lang w:val="fr-FR"/>
        </w:rPr>
        <w:t xml:space="preserve"> , contenant deux produits à séparer, s’incline pour se mettre pratiquement dans la direction du bras S</w:t>
      </w:r>
      <w:r w:rsidRPr="00905626">
        <w:rPr>
          <w:vertAlign w:val="subscript"/>
          <w:lang w:val="fr-FR"/>
        </w:rPr>
        <w:t>1</w:t>
      </w:r>
      <w:r w:rsidRPr="00905626">
        <w:rPr>
          <w:lang w:val="fr-FR"/>
        </w:rPr>
        <w:t> ; le liquide dont la masse volumique est la plus élevée se positionne vers le fond de l’éprouvette, ce qui réalise la séparation des deux liquides</w:t>
      </w:r>
      <w:r>
        <w:rPr>
          <w:lang w:val="fr-FR"/>
        </w:rPr>
        <w:t>…</w:t>
      </w:r>
    </w:p>
    <w:p w:rsidR="0083073D" w:rsidRDefault="0083073D" w:rsidP="0083073D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C2D58"/>
    <w:multiLevelType w:val="hybridMultilevel"/>
    <w:tmpl w:val="4D24E64C"/>
    <w:lvl w:ilvl="0" w:tplc="75FA6A8E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3D"/>
    <w:rsid w:val="002925CD"/>
    <w:rsid w:val="0083073D"/>
    <w:rsid w:val="00AB214E"/>
    <w:rsid w:val="00B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006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73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0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83073D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073D"/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073D"/>
    <w:rPr>
      <w:rFonts w:eastAsiaTheme="minorHAnsi"/>
      <w:sz w:val="20"/>
      <w:szCs w:val="20"/>
      <w:lang w:eastAsia="en-US"/>
    </w:rPr>
  </w:style>
  <w:style w:type="character" w:styleId="Marquenotebasdepage">
    <w:name w:val="footnote reference"/>
    <w:basedOn w:val="Policepardfaut"/>
    <w:uiPriority w:val="99"/>
    <w:semiHidden/>
    <w:unhideWhenUsed/>
    <w:rsid w:val="0083073D"/>
    <w:rPr>
      <w:vertAlign w:val="superscript"/>
    </w:rPr>
  </w:style>
  <w:style w:type="paragraph" w:styleId="Retraitcorpsdetexte">
    <w:name w:val="Body Text Indent"/>
    <w:basedOn w:val="Normal"/>
    <w:link w:val="RetraitcorpsdetexteCar"/>
    <w:semiHidden/>
    <w:rsid w:val="0083073D"/>
    <w:pPr>
      <w:ind w:firstLine="708"/>
    </w:pPr>
    <w:rPr>
      <w:rFonts w:ascii="Times New Roman" w:eastAsia="Times New Roman" w:hAnsi="Times New Roman" w:cs="Times New Roman"/>
      <w:i/>
      <w:iCs/>
      <w:noProof/>
      <w:sz w:val="22"/>
      <w:lang w:val="en-GB" w:eastAsia="en-US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83073D"/>
    <w:rPr>
      <w:rFonts w:ascii="Times New Roman" w:eastAsia="Times New Roman" w:hAnsi="Times New Roman" w:cs="Times New Roman"/>
      <w:i/>
      <w:iCs/>
      <w:noProof/>
      <w:sz w:val="22"/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073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73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0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83073D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073D"/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073D"/>
    <w:rPr>
      <w:rFonts w:eastAsiaTheme="minorHAnsi"/>
      <w:sz w:val="20"/>
      <w:szCs w:val="20"/>
      <w:lang w:eastAsia="en-US"/>
    </w:rPr>
  </w:style>
  <w:style w:type="character" w:styleId="Marquenotebasdepage">
    <w:name w:val="footnote reference"/>
    <w:basedOn w:val="Policepardfaut"/>
    <w:uiPriority w:val="99"/>
    <w:semiHidden/>
    <w:unhideWhenUsed/>
    <w:rsid w:val="0083073D"/>
    <w:rPr>
      <w:vertAlign w:val="superscript"/>
    </w:rPr>
  </w:style>
  <w:style w:type="paragraph" w:styleId="Retraitcorpsdetexte">
    <w:name w:val="Body Text Indent"/>
    <w:basedOn w:val="Normal"/>
    <w:link w:val="RetraitcorpsdetexteCar"/>
    <w:semiHidden/>
    <w:rsid w:val="0083073D"/>
    <w:pPr>
      <w:ind w:firstLine="708"/>
    </w:pPr>
    <w:rPr>
      <w:rFonts w:ascii="Times New Roman" w:eastAsia="Times New Roman" w:hAnsi="Times New Roman" w:cs="Times New Roman"/>
      <w:i/>
      <w:iCs/>
      <w:noProof/>
      <w:sz w:val="22"/>
      <w:lang w:val="en-GB" w:eastAsia="en-US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83073D"/>
    <w:rPr>
      <w:rFonts w:ascii="Times New Roman" w:eastAsia="Times New Roman" w:hAnsi="Times New Roman" w:cs="Times New Roman"/>
      <w:i/>
      <w:iCs/>
      <w:noProof/>
      <w:sz w:val="22"/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073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1314</Characters>
  <Application>Microsoft Macintosh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1</cp:revision>
  <dcterms:created xsi:type="dcterms:W3CDTF">2013-09-30T08:59:00Z</dcterms:created>
  <dcterms:modified xsi:type="dcterms:W3CDTF">2013-09-30T09:01:00Z</dcterms:modified>
</cp:coreProperties>
</file>