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97A3" w14:textId="4D6904DF" w:rsidR="00DB23EA" w:rsidRDefault="00000000">
      <w:pPr>
        <w:spacing w:after="60"/>
        <w:jc w:val="center"/>
      </w:pPr>
      <w:r>
        <w:rPr>
          <w:b/>
          <w:bCs/>
          <w:color w:val="1A2547"/>
          <w:sz w:val="36"/>
          <w:szCs w:val="36"/>
        </w:rPr>
        <w:t>Projet BI</w:t>
      </w:r>
      <w:r w:rsidR="00CA611D">
        <w:rPr>
          <w:b/>
          <w:bCs/>
          <w:color w:val="1A2547"/>
          <w:sz w:val="36"/>
          <w:szCs w:val="36"/>
        </w:rPr>
        <w:t> :</w:t>
      </w:r>
      <w:r>
        <w:rPr>
          <w:b/>
          <w:bCs/>
          <w:color w:val="1A2547"/>
          <w:sz w:val="36"/>
          <w:szCs w:val="36"/>
        </w:rPr>
        <w:t xml:space="preserve"> Pilotage de la Réussite Scolaire</w:t>
      </w:r>
    </w:p>
    <w:p w14:paraId="79D7FAB7" w14:textId="77777777" w:rsidR="00DB23EA" w:rsidRDefault="00000000">
      <w:pPr>
        <w:spacing w:after="120"/>
        <w:jc w:val="center"/>
      </w:pPr>
      <w:r>
        <w:rPr>
          <w:color w:val="3B7CC7"/>
          <w:sz w:val="24"/>
          <w:szCs w:val="24"/>
        </w:rPr>
        <w:t xml:space="preserve">Rectorat de </w:t>
      </w:r>
      <w:proofErr w:type="gramStart"/>
      <w:r>
        <w:rPr>
          <w:color w:val="3B7CC7"/>
          <w:sz w:val="24"/>
          <w:szCs w:val="24"/>
        </w:rPr>
        <w:t>l’Académie</w:t>
      </w:r>
      <w:proofErr w:type="gramEnd"/>
      <w:r>
        <w:rPr>
          <w:color w:val="3B7CC7"/>
          <w:sz w:val="24"/>
          <w:szCs w:val="24"/>
        </w:rPr>
        <w:t xml:space="preserve"> de Rennes</w:t>
      </w:r>
    </w:p>
    <w:p w14:paraId="6DBA3427" w14:textId="77777777" w:rsidR="00DB23EA" w:rsidRDefault="00DB23EA">
      <w:pPr>
        <w:pBdr>
          <w:bottom w:val="single" w:sz="12" w:space="4" w:color="1A2547"/>
        </w:pBdr>
        <w:spacing w:after="240"/>
      </w:pPr>
    </w:p>
    <w:p w14:paraId="1B6F9C74" w14:textId="77777777" w:rsidR="00DB23EA" w:rsidRDefault="00000000" w:rsidP="00CA611D">
      <w:pPr>
        <w:spacing w:before="240" w:after="120"/>
        <w:jc w:val="both"/>
      </w:pPr>
      <w:r>
        <w:rPr>
          <w:b/>
          <w:bCs/>
          <w:color w:val="1A2547"/>
          <w:sz w:val="24"/>
          <w:szCs w:val="24"/>
        </w:rPr>
        <w:t>1. Contexte et présentation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B23EA" w14:paraId="521C14F8"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23D1D15A" w14:textId="77777777" w:rsidR="00DB23EA" w:rsidRDefault="00000000" w:rsidP="00CA611D">
            <w:pPr>
              <w:jc w:val="both"/>
            </w:pPr>
            <w:r>
              <w:rPr>
                <w:b/>
                <w:bCs/>
                <w:color w:val="1A2547"/>
                <w:sz w:val="19"/>
                <w:szCs w:val="19"/>
              </w:rPr>
              <w:t>Entreprise</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35940E9" w14:textId="77777777" w:rsidR="00DB23EA" w:rsidRDefault="00000000" w:rsidP="00CA611D">
            <w:pPr>
              <w:jc w:val="both"/>
            </w:pPr>
            <w:r>
              <w:rPr>
                <w:color w:val="333333"/>
                <w:sz w:val="19"/>
                <w:szCs w:val="19"/>
              </w:rPr>
              <w:t xml:space="preserve">Rectorat de </w:t>
            </w:r>
            <w:proofErr w:type="gramStart"/>
            <w:r>
              <w:rPr>
                <w:color w:val="333333"/>
                <w:sz w:val="19"/>
                <w:szCs w:val="19"/>
              </w:rPr>
              <w:t>l'Académie</w:t>
            </w:r>
            <w:proofErr w:type="gramEnd"/>
            <w:r>
              <w:rPr>
                <w:color w:val="333333"/>
                <w:sz w:val="19"/>
                <w:szCs w:val="19"/>
              </w:rPr>
              <w:t xml:space="preserve"> de Rennes</w:t>
            </w:r>
          </w:p>
        </w:tc>
      </w:tr>
      <w:tr w:rsidR="00DB23EA" w14:paraId="2C031EA2"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1A5D3E45" w14:textId="77777777" w:rsidR="00DB23EA" w:rsidRDefault="00000000" w:rsidP="00CA611D">
            <w:pPr>
              <w:jc w:val="both"/>
            </w:pPr>
            <w:r>
              <w:rPr>
                <w:b/>
                <w:bCs/>
                <w:color w:val="1A2547"/>
                <w:sz w:val="19"/>
                <w:szCs w:val="19"/>
              </w:rPr>
              <w:t>Taille</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062A9E2F" w14:textId="77777777" w:rsidR="00DB23EA" w:rsidRDefault="00000000" w:rsidP="00CA611D">
            <w:pPr>
              <w:jc w:val="both"/>
            </w:pPr>
            <w:r>
              <w:rPr>
                <w:color w:val="333333"/>
                <w:sz w:val="19"/>
                <w:szCs w:val="19"/>
              </w:rPr>
              <w:t>~1 200 agents (administration rectorale)</w:t>
            </w:r>
          </w:p>
        </w:tc>
      </w:tr>
      <w:tr w:rsidR="00DB23EA" w14:paraId="5E755A55"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0EBAF11D" w14:textId="77777777" w:rsidR="00DB23EA" w:rsidRDefault="00000000" w:rsidP="00CA611D">
            <w:pPr>
              <w:jc w:val="both"/>
            </w:pPr>
            <w:r>
              <w:rPr>
                <w:b/>
                <w:bCs/>
                <w:color w:val="1A2547"/>
                <w:sz w:val="19"/>
                <w:szCs w:val="19"/>
              </w:rPr>
              <w:t>Portée</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4C0AB38" w14:textId="3CEC5BCA" w:rsidR="00DB23EA" w:rsidRDefault="00000000" w:rsidP="00CA611D">
            <w:pPr>
              <w:jc w:val="both"/>
            </w:pPr>
            <w:r>
              <w:rPr>
                <w:color w:val="333333"/>
                <w:sz w:val="19"/>
                <w:szCs w:val="19"/>
              </w:rPr>
              <w:t>Régionale</w:t>
            </w:r>
            <w:r w:rsidR="00CA611D">
              <w:rPr>
                <w:color w:val="333333"/>
                <w:sz w:val="19"/>
                <w:szCs w:val="19"/>
              </w:rPr>
              <w:t> :</w:t>
            </w:r>
            <w:r>
              <w:rPr>
                <w:color w:val="333333"/>
                <w:sz w:val="19"/>
                <w:szCs w:val="19"/>
              </w:rPr>
              <w:t xml:space="preserve"> 4 départements bretons (Côtes-d'Armor, Finistère, Ille-et-Vilaine, Morbihan)</w:t>
            </w:r>
          </w:p>
        </w:tc>
      </w:tr>
      <w:tr w:rsidR="00DB23EA" w14:paraId="63ADDDD0"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57176AA9" w14:textId="77777777" w:rsidR="00DB23EA" w:rsidRDefault="00000000" w:rsidP="00CA611D">
            <w:pPr>
              <w:jc w:val="both"/>
            </w:pPr>
            <w:r>
              <w:rPr>
                <w:b/>
                <w:bCs/>
                <w:color w:val="1A2547"/>
                <w:sz w:val="19"/>
                <w:szCs w:val="19"/>
              </w:rPr>
              <w:t>Business model</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863B1EF" w14:textId="12FE4AEC" w:rsidR="00DB23EA" w:rsidRDefault="00000000" w:rsidP="00CA611D">
            <w:pPr>
              <w:jc w:val="both"/>
            </w:pPr>
            <w:r>
              <w:rPr>
                <w:color w:val="333333"/>
                <w:sz w:val="19"/>
                <w:szCs w:val="19"/>
              </w:rPr>
              <w:t>Financement public</w:t>
            </w:r>
            <w:r w:rsidR="00CA611D">
              <w:rPr>
                <w:color w:val="333333"/>
                <w:sz w:val="19"/>
                <w:szCs w:val="19"/>
              </w:rPr>
              <w:t>,</w:t>
            </w:r>
            <w:r>
              <w:rPr>
                <w:color w:val="333333"/>
                <w:sz w:val="19"/>
                <w:szCs w:val="19"/>
              </w:rPr>
              <w:t xml:space="preserve"> </w:t>
            </w:r>
            <w:proofErr w:type="gramStart"/>
            <w:r>
              <w:rPr>
                <w:color w:val="333333"/>
                <w:sz w:val="19"/>
                <w:szCs w:val="19"/>
              </w:rPr>
              <w:t>Ministère de l'Éducation</w:t>
            </w:r>
            <w:proofErr w:type="gramEnd"/>
            <w:r>
              <w:rPr>
                <w:color w:val="333333"/>
                <w:sz w:val="19"/>
                <w:szCs w:val="19"/>
              </w:rPr>
              <w:t xml:space="preserve"> Nationale et Région Bretagne</w:t>
            </w:r>
          </w:p>
        </w:tc>
      </w:tr>
    </w:tbl>
    <w:p w14:paraId="00D69247" w14:textId="77777777" w:rsidR="00CA611D" w:rsidRPr="00CA611D" w:rsidRDefault="00CA611D" w:rsidP="00CA611D">
      <w:pPr>
        <w:spacing w:before="240" w:after="120"/>
        <w:jc w:val="both"/>
        <w:rPr>
          <w:b/>
          <w:bCs/>
          <w:color w:val="1A2547"/>
          <w:sz w:val="16"/>
          <w:szCs w:val="16"/>
        </w:rPr>
      </w:pPr>
    </w:p>
    <w:p w14:paraId="2023530D" w14:textId="77777777" w:rsidR="00DB23EA" w:rsidRDefault="00000000" w:rsidP="00CA611D">
      <w:pPr>
        <w:pBdr>
          <w:left w:val="single" w:sz="18" w:space="8" w:color="3B7CC7"/>
        </w:pBdr>
        <w:shd w:val="clear" w:color="auto" w:fill="F5F7FB"/>
        <w:spacing w:before="120" w:after="120"/>
        <w:jc w:val="both"/>
      </w:pPr>
      <w:r>
        <w:rPr>
          <w:b/>
          <w:bCs/>
          <w:color w:val="1A2547"/>
        </w:rPr>
        <w:t xml:space="preserve">Environnement : </w:t>
      </w:r>
      <w:proofErr w:type="gramStart"/>
      <w:r>
        <w:rPr>
          <w:color w:val="333333"/>
        </w:rPr>
        <w:t>L’Académie</w:t>
      </w:r>
      <w:proofErr w:type="gramEnd"/>
      <w:r>
        <w:rPr>
          <w:color w:val="333333"/>
        </w:rPr>
        <w:t xml:space="preserve"> de Rennes évolue dans un contexte marqué par une forte mixité entre établissements publics et privés, des disparités socio-économiques entre territoires et des écarts d’accessibilité liés à la distance domicile-école. La lutte contre le décrochage scolaire et la réduction des inégalités sont au cœur des priorités nationales.</w:t>
      </w:r>
    </w:p>
    <w:p w14:paraId="0635CF13" w14:textId="77777777" w:rsidR="00DB23EA" w:rsidRDefault="00000000" w:rsidP="00CA611D">
      <w:pPr>
        <w:spacing w:before="240" w:after="120"/>
        <w:jc w:val="both"/>
      </w:pPr>
      <w:r>
        <w:rPr>
          <w:b/>
          <w:bCs/>
          <w:color w:val="1A2547"/>
          <w:sz w:val="24"/>
          <w:szCs w:val="24"/>
        </w:rPr>
        <w:t>2. Scénario BI envisagé</w:t>
      </w:r>
    </w:p>
    <w:p w14:paraId="5955CBF7" w14:textId="77777777" w:rsidR="00DB23EA" w:rsidRDefault="00000000" w:rsidP="00CA611D">
      <w:pPr>
        <w:spacing w:after="120"/>
        <w:jc w:val="both"/>
      </w:pPr>
      <w:r>
        <w:t xml:space="preserve">Le Rectorat souhaite déployer un </w:t>
      </w:r>
      <w:r>
        <w:rPr>
          <w:b/>
          <w:bCs/>
        </w:rPr>
        <w:t>tableau de bord décisionnel</w:t>
      </w:r>
      <w:r>
        <w:t xml:space="preserve"> pour analyser les facteurs qui influencent la réussite scolaire des élèves de l’académie. L’objectif est de mieux cibler les dispositifs d’accompagnement (tutorat, ressources, soutien parental) en identifiant les profils d’élèves les plus à risque d’échec. </w:t>
      </w:r>
      <w:r>
        <w:rPr>
          <w:b/>
          <w:bCs/>
        </w:rPr>
        <w:t>L’ambition est de réduire de 5 points le taux d’élèves en difficulté et de résorber les inégalités scolaires sur un horizon de 3 ans.</w:t>
      </w:r>
    </w:p>
    <w:p w14:paraId="4B7EA82F" w14:textId="77777777" w:rsidR="00DB23EA" w:rsidRDefault="00000000" w:rsidP="00CA611D">
      <w:pPr>
        <w:spacing w:before="240" w:after="120"/>
        <w:jc w:val="both"/>
      </w:pPr>
      <w:r>
        <w:rPr>
          <w:b/>
          <w:bCs/>
          <w:color w:val="1A2547"/>
          <w:sz w:val="24"/>
          <w:szCs w:val="24"/>
        </w:rPr>
        <w:t>3. Business process</w:t>
      </w:r>
    </w:p>
    <w:p w14:paraId="5506EAAA" w14:textId="77777777" w:rsidR="00DB23EA" w:rsidRDefault="00000000" w:rsidP="00CA611D">
      <w:pPr>
        <w:spacing w:after="60"/>
        <w:jc w:val="both"/>
      </w:pPr>
      <w:r>
        <w:t xml:space="preserve">Le processus métier concerné est le </w:t>
      </w:r>
      <w:r>
        <w:rPr>
          <w:b/>
          <w:bCs/>
        </w:rPr>
        <w:t>pilotage de la réussite scolaire</w:t>
      </w:r>
      <w:r>
        <w:t xml:space="preserve"> :</w:t>
      </w:r>
    </w:p>
    <w:p w14:paraId="05656290" w14:textId="77777777" w:rsidR="00DB23EA" w:rsidRDefault="00000000" w:rsidP="00CA611D">
      <w:pPr>
        <w:pStyle w:val="Paragraphedeliste"/>
        <w:numPr>
          <w:ilvl w:val="0"/>
          <w:numId w:val="2"/>
        </w:numPr>
        <w:spacing w:after="60"/>
        <w:jc w:val="both"/>
      </w:pPr>
      <w:r>
        <w:rPr>
          <w:color w:val="333333"/>
        </w:rPr>
        <w:t>Collecte des données élèves (résultats, assiduité, contexte socio-économique)</w:t>
      </w:r>
    </w:p>
    <w:p w14:paraId="1D82E9E2" w14:textId="77777777" w:rsidR="00DB23EA" w:rsidRDefault="00000000" w:rsidP="00CA611D">
      <w:pPr>
        <w:pStyle w:val="Paragraphedeliste"/>
        <w:numPr>
          <w:ilvl w:val="0"/>
          <w:numId w:val="2"/>
        </w:numPr>
        <w:spacing w:after="60"/>
        <w:jc w:val="both"/>
      </w:pPr>
      <w:r>
        <w:rPr>
          <w:color w:val="333333"/>
        </w:rPr>
        <w:t>Analyse des performances par établissement et par profil d'élève</w:t>
      </w:r>
    </w:p>
    <w:p w14:paraId="42534616" w14:textId="77777777" w:rsidR="00DB23EA" w:rsidRDefault="00000000" w:rsidP="00CA611D">
      <w:pPr>
        <w:pStyle w:val="Paragraphedeliste"/>
        <w:numPr>
          <w:ilvl w:val="0"/>
          <w:numId w:val="2"/>
        </w:numPr>
        <w:spacing w:after="60"/>
        <w:jc w:val="both"/>
      </w:pPr>
      <w:r>
        <w:rPr>
          <w:color w:val="333333"/>
        </w:rPr>
        <w:t>Identification des facteurs d'échec</w:t>
      </w:r>
    </w:p>
    <w:p w14:paraId="0FB4A2AC" w14:textId="77777777" w:rsidR="00DB23EA" w:rsidRDefault="00000000" w:rsidP="00CA611D">
      <w:pPr>
        <w:pStyle w:val="Paragraphedeliste"/>
        <w:numPr>
          <w:ilvl w:val="0"/>
          <w:numId w:val="2"/>
        </w:numPr>
        <w:spacing w:after="60"/>
        <w:jc w:val="both"/>
      </w:pPr>
      <w:r>
        <w:rPr>
          <w:color w:val="333333"/>
        </w:rPr>
        <w:t>Allocation des moyens d'accompagnement (tutorat, ressources pédagogiques)</w:t>
      </w:r>
    </w:p>
    <w:p w14:paraId="1FD14A72" w14:textId="77777777" w:rsidR="00DB23EA" w:rsidRDefault="00000000" w:rsidP="00CA611D">
      <w:pPr>
        <w:pStyle w:val="Paragraphedeliste"/>
        <w:numPr>
          <w:ilvl w:val="0"/>
          <w:numId w:val="2"/>
        </w:numPr>
        <w:spacing w:after="60"/>
        <w:jc w:val="both"/>
      </w:pPr>
      <w:r>
        <w:rPr>
          <w:color w:val="333333"/>
        </w:rPr>
        <w:t>Suivi et évaluation de l'impact des actions engagées</w:t>
      </w:r>
    </w:p>
    <w:p w14:paraId="3B21C677" w14:textId="77777777" w:rsidR="00DB23EA" w:rsidRDefault="00000000" w:rsidP="00CA611D">
      <w:pPr>
        <w:spacing w:before="240" w:after="120"/>
        <w:jc w:val="both"/>
      </w:pPr>
      <w:r>
        <w:rPr>
          <w:b/>
          <w:bCs/>
          <w:color w:val="1A2547"/>
          <w:sz w:val="24"/>
          <w:szCs w:val="24"/>
        </w:rPr>
        <w:t>4. Perspectives</w:t>
      </w:r>
    </w:p>
    <w:p w14:paraId="19C78EE9" w14:textId="77777777" w:rsidR="00DB23EA" w:rsidRDefault="00000000" w:rsidP="00CA611D">
      <w:pPr>
        <w:spacing w:after="60"/>
        <w:jc w:val="both"/>
      </w:pPr>
      <w:r>
        <w:rPr>
          <w:color w:val="333333"/>
        </w:rPr>
        <w:t>Le projet BI s’articule autour de 4 perspectives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23EA" w14:paraId="284826A1" w14:textId="77777777">
        <w:tblPrEx>
          <w:tblCellMar>
            <w:top w:w="0" w:type="dxa"/>
            <w:bottom w:w="0" w:type="dxa"/>
          </w:tblCellMar>
        </w:tblPrEx>
        <w:trPr>
          <w:tblHeader/>
        </w:trPr>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17C245A8" w14:textId="77777777" w:rsidR="00DB23EA" w:rsidRDefault="00000000" w:rsidP="00CA611D">
            <w:pPr>
              <w:jc w:val="both"/>
            </w:pPr>
            <w:r>
              <w:rPr>
                <w:b/>
                <w:bCs/>
                <w:color w:val="FFFFFF"/>
                <w:sz w:val="19"/>
                <w:szCs w:val="19"/>
              </w:rPr>
              <w:t>Perspective</w:t>
            </w:r>
          </w:p>
        </w:tc>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12F6FCAD" w14:textId="77777777" w:rsidR="00DB23EA" w:rsidRDefault="00000000" w:rsidP="00CA611D">
            <w:pPr>
              <w:jc w:val="both"/>
            </w:pPr>
            <w:r>
              <w:rPr>
                <w:b/>
                <w:bCs/>
                <w:color w:val="FFFFFF"/>
                <w:sz w:val="19"/>
                <w:szCs w:val="19"/>
              </w:rPr>
              <w:t>Question clé</w:t>
            </w:r>
          </w:p>
        </w:tc>
      </w:tr>
      <w:tr w:rsidR="00DB23EA" w14:paraId="73F821E2"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72FEC7A6" w14:textId="77777777" w:rsidR="00DB23EA" w:rsidRDefault="00000000" w:rsidP="00CA611D">
            <w:pPr>
              <w:jc w:val="both"/>
            </w:pPr>
            <w:r>
              <w:rPr>
                <w:b/>
                <w:bCs/>
                <w:color w:val="1A2547"/>
                <w:sz w:val="19"/>
                <w:szCs w:val="19"/>
              </w:rPr>
              <w:t>Résultats</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33E315A" w14:textId="77777777" w:rsidR="00DB23EA" w:rsidRDefault="00000000" w:rsidP="00CA611D">
            <w:pPr>
              <w:jc w:val="both"/>
            </w:pPr>
            <w:r>
              <w:rPr>
                <w:color w:val="333333"/>
                <w:sz w:val="19"/>
                <w:szCs w:val="19"/>
              </w:rPr>
              <w:t>Les élèves réussissent-ils ? (</w:t>
            </w:r>
            <w:proofErr w:type="gramStart"/>
            <w:r>
              <w:rPr>
                <w:color w:val="333333"/>
                <w:sz w:val="19"/>
                <w:szCs w:val="19"/>
              </w:rPr>
              <w:t>scores</w:t>
            </w:r>
            <w:proofErr w:type="gramEnd"/>
            <w:r>
              <w:rPr>
                <w:color w:val="333333"/>
                <w:sz w:val="19"/>
                <w:szCs w:val="19"/>
              </w:rPr>
              <w:t xml:space="preserve"> aux examens)</w:t>
            </w:r>
          </w:p>
        </w:tc>
      </w:tr>
      <w:tr w:rsidR="00DB23EA" w14:paraId="632510D0"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1138D34A" w14:textId="77777777" w:rsidR="00DB23EA" w:rsidRDefault="00000000" w:rsidP="00CA611D">
            <w:pPr>
              <w:jc w:val="both"/>
            </w:pPr>
            <w:r>
              <w:rPr>
                <w:b/>
                <w:bCs/>
                <w:color w:val="1A2547"/>
                <w:sz w:val="19"/>
                <w:szCs w:val="19"/>
              </w:rPr>
              <w:t>Facteurs élève</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C0E7ED8" w14:textId="77777777" w:rsidR="00DB23EA" w:rsidRDefault="00000000" w:rsidP="00CA611D">
            <w:pPr>
              <w:jc w:val="both"/>
            </w:pPr>
            <w:r>
              <w:rPr>
                <w:color w:val="333333"/>
                <w:sz w:val="19"/>
                <w:szCs w:val="19"/>
              </w:rPr>
              <w:t>Quels comportements influencent la réussite ? (</w:t>
            </w:r>
            <w:proofErr w:type="gramStart"/>
            <w:r>
              <w:rPr>
                <w:color w:val="333333"/>
                <w:sz w:val="19"/>
                <w:szCs w:val="19"/>
              </w:rPr>
              <w:t>étude</w:t>
            </w:r>
            <w:proofErr w:type="gramEnd"/>
            <w:r>
              <w:rPr>
                <w:color w:val="333333"/>
                <w:sz w:val="19"/>
                <w:szCs w:val="19"/>
              </w:rPr>
              <w:t>, sommeil, assiduité, motivation)</w:t>
            </w:r>
          </w:p>
        </w:tc>
      </w:tr>
      <w:tr w:rsidR="00DB23EA" w14:paraId="2A524D3A"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2002EE6E" w14:textId="77777777" w:rsidR="00DB23EA" w:rsidRDefault="00000000" w:rsidP="00CA611D">
            <w:pPr>
              <w:jc w:val="both"/>
            </w:pPr>
            <w:r>
              <w:rPr>
                <w:b/>
                <w:bCs/>
                <w:color w:val="1A2547"/>
                <w:sz w:val="19"/>
                <w:szCs w:val="19"/>
              </w:rPr>
              <w:t>Facteurs socio-économiques</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2B81B6E6" w14:textId="77777777" w:rsidR="00DB23EA" w:rsidRDefault="00000000" w:rsidP="00CA611D">
            <w:pPr>
              <w:jc w:val="both"/>
            </w:pPr>
            <w:r>
              <w:rPr>
                <w:color w:val="333333"/>
                <w:sz w:val="19"/>
                <w:szCs w:val="19"/>
              </w:rPr>
              <w:t>Quel est l’impact du contexte familial ? (</w:t>
            </w:r>
            <w:proofErr w:type="gramStart"/>
            <w:r>
              <w:rPr>
                <w:color w:val="333333"/>
                <w:sz w:val="19"/>
                <w:szCs w:val="19"/>
              </w:rPr>
              <w:t>revenu</w:t>
            </w:r>
            <w:proofErr w:type="gramEnd"/>
            <w:r>
              <w:rPr>
                <w:color w:val="333333"/>
                <w:sz w:val="19"/>
                <w:szCs w:val="19"/>
              </w:rPr>
              <w:t>, éducation parentale, implication)</w:t>
            </w:r>
          </w:p>
        </w:tc>
      </w:tr>
      <w:tr w:rsidR="00DB23EA" w14:paraId="3D20741D"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32698256" w14:textId="77777777" w:rsidR="00DB23EA" w:rsidRDefault="00000000" w:rsidP="00CA611D">
            <w:pPr>
              <w:jc w:val="both"/>
            </w:pPr>
            <w:r>
              <w:rPr>
                <w:b/>
                <w:bCs/>
                <w:color w:val="1A2547"/>
                <w:sz w:val="19"/>
                <w:szCs w:val="19"/>
              </w:rPr>
              <w:t>Facteurs établissement</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14B9F609" w14:textId="77777777" w:rsidR="00DB23EA" w:rsidRDefault="00000000" w:rsidP="00CA611D">
            <w:pPr>
              <w:jc w:val="both"/>
            </w:pPr>
            <w:r>
              <w:rPr>
                <w:color w:val="333333"/>
                <w:sz w:val="19"/>
                <w:szCs w:val="19"/>
              </w:rPr>
              <w:t>L’environnement scolaire joue-t-il un rôle ? (</w:t>
            </w:r>
            <w:proofErr w:type="gramStart"/>
            <w:r>
              <w:rPr>
                <w:color w:val="333333"/>
                <w:sz w:val="19"/>
                <w:szCs w:val="19"/>
              </w:rPr>
              <w:t>qualité</w:t>
            </w:r>
            <w:proofErr w:type="gramEnd"/>
            <w:r>
              <w:rPr>
                <w:color w:val="333333"/>
                <w:sz w:val="19"/>
                <w:szCs w:val="19"/>
              </w:rPr>
              <w:t xml:space="preserve"> enseignant, type d’école, ressources)</w:t>
            </w:r>
          </w:p>
        </w:tc>
      </w:tr>
    </w:tbl>
    <w:p w14:paraId="7547DC45" w14:textId="77777777" w:rsidR="00CA611D" w:rsidRDefault="00CA611D" w:rsidP="00CA611D">
      <w:pPr>
        <w:spacing w:before="240" w:after="120"/>
        <w:jc w:val="both"/>
        <w:rPr>
          <w:b/>
          <w:bCs/>
          <w:color w:val="1A2547"/>
          <w:sz w:val="24"/>
          <w:szCs w:val="24"/>
        </w:rPr>
      </w:pPr>
    </w:p>
    <w:p w14:paraId="30A9BBEF" w14:textId="77777777" w:rsidR="00CA611D" w:rsidRDefault="00CA611D" w:rsidP="00CA611D">
      <w:pPr>
        <w:spacing w:before="240" w:after="120"/>
        <w:jc w:val="both"/>
        <w:rPr>
          <w:b/>
          <w:bCs/>
          <w:color w:val="1A2547"/>
          <w:sz w:val="24"/>
          <w:szCs w:val="24"/>
        </w:rPr>
      </w:pPr>
    </w:p>
    <w:p w14:paraId="3E1543EC" w14:textId="77777777" w:rsidR="00CA611D" w:rsidRDefault="00CA611D" w:rsidP="00CA611D">
      <w:pPr>
        <w:spacing w:before="240" w:after="120"/>
        <w:jc w:val="both"/>
        <w:rPr>
          <w:b/>
          <w:bCs/>
          <w:color w:val="1A2547"/>
          <w:sz w:val="24"/>
          <w:szCs w:val="24"/>
        </w:rPr>
      </w:pPr>
    </w:p>
    <w:p w14:paraId="211342E5" w14:textId="7A9B97A3" w:rsidR="00DB23EA" w:rsidRDefault="00000000" w:rsidP="00CA611D">
      <w:pPr>
        <w:spacing w:before="240" w:after="120"/>
        <w:jc w:val="both"/>
      </w:pPr>
      <w:r>
        <w:rPr>
          <w:b/>
          <w:bCs/>
          <w:color w:val="1A2547"/>
          <w:sz w:val="24"/>
          <w:szCs w:val="24"/>
        </w:rPr>
        <w:lastRenderedPageBreak/>
        <w:t>5. Rôles, instances et vues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DB23EA" w14:paraId="29869702" w14:textId="77777777">
        <w:tblPrEx>
          <w:tblCellMar>
            <w:top w:w="0" w:type="dxa"/>
            <w:bottom w:w="0" w:type="dxa"/>
          </w:tblCellMar>
        </w:tblPrEx>
        <w:trPr>
          <w:tblHeader/>
        </w:trPr>
        <w:tc>
          <w:tcPr>
            <w:tcW w:w="3008"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7AFA142B" w14:textId="77777777" w:rsidR="00DB23EA" w:rsidRDefault="00000000" w:rsidP="00CA611D">
            <w:pPr>
              <w:jc w:val="both"/>
            </w:pPr>
            <w:r>
              <w:rPr>
                <w:b/>
                <w:bCs/>
                <w:color w:val="FFFFFF"/>
                <w:sz w:val="19"/>
                <w:szCs w:val="19"/>
              </w:rPr>
              <w:t>Rôle</w:t>
            </w:r>
          </w:p>
        </w:tc>
        <w:tc>
          <w:tcPr>
            <w:tcW w:w="3008"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66E4B2AD" w14:textId="77777777" w:rsidR="00DB23EA" w:rsidRDefault="00000000" w:rsidP="00CA611D">
            <w:pPr>
              <w:jc w:val="both"/>
            </w:pPr>
            <w:r>
              <w:rPr>
                <w:b/>
                <w:bCs/>
                <w:color w:val="FFFFFF"/>
                <w:sz w:val="19"/>
                <w:szCs w:val="19"/>
              </w:rPr>
              <w:t>Instance</w:t>
            </w:r>
          </w:p>
        </w:tc>
        <w:tc>
          <w:tcPr>
            <w:tcW w:w="3010"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6EA776D4" w14:textId="77777777" w:rsidR="00DB23EA" w:rsidRDefault="00000000" w:rsidP="00CA611D">
            <w:pPr>
              <w:jc w:val="both"/>
            </w:pPr>
            <w:r>
              <w:rPr>
                <w:b/>
                <w:bCs/>
                <w:color w:val="FFFFFF"/>
                <w:sz w:val="19"/>
                <w:szCs w:val="19"/>
              </w:rPr>
              <w:t>Vue</w:t>
            </w:r>
          </w:p>
        </w:tc>
      </w:tr>
      <w:tr w:rsidR="00DB23EA" w14:paraId="3D81F658" w14:textId="77777777">
        <w:tblPrEx>
          <w:tblCellMar>
            <w:top w:w="0" w:type="dxa"/>
            <w:bottom w:w="0" w:type="dxa"/>
          </w:tblCellMar>
        </w:tblPrEx>
        <w:tc>
          <w:tcPr>
            <w:tcW w:w="3008"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2B5BE219" w14:textId="77777777" w:rsidR="00DB23EA" w:rsidRDefault="00000000" w:rsidP="00CA611D">
            <w:pPr>
              <w:jc w:val="both"/>
            </w:pPr>
            <w:r>
              <w:rPr>
                <w:b/>
                <w:bCs/>
                <w:color w:val="1A2547"/>
                <w:sz w:val="19"/>
                <w:szCs w:val="19"/>
              </w:rPr>
              <w:t>Recteur / Directeur académique</w:t>
            </w:r>
          </w:p>
        </w:tc>
        <w:tc>
          <w:tcPr>
            <w:tcW w:w="300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7EFD9FA9" w14:textId="77777777" w:rsidR="00DB23EA" w:rsidRDefault="00000000" w:rsidP="00CA611D">
            <w:pPr>
              <w:jc w:val="both"/>
            </w:pPr>
            <w:r>
              <w:rPr>
                <w:color w:val="333333"/>
                <w:sz w:val="19"/>
                <w:szCs w:val="19"/>
              </w:rPr>
              <w:t>Rectorat</w:t>
            </w:r>
          </w:p>
        </w:tc>
        <w:tc>
          <w:tcPr>
            <w:tcW w:w="3010"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2E31AA4" w14:textId="77777777" w:rsidR="00DB23EA" w:rsidRDefault="00000000" w:rsidP="00CA611D">
            <w:pPr>
              <w:jc w:val="both"/>
            </w:pPr>
            <w:r>
              <w:rPr>
                <w:color w:val="333333"/>
                <w:sz w:val="19"/>
                <w:szCs w:val="19"/>
              </w:rPr>
              <w:t>Vue stratégique : vision globale, comparaison départements et types d’écoles</w:t>
            </w:r>
          </w:p>
        </w:tc>
      </w:tr>
      <w:tr w:rsidR="00DB23EA" w14:paraId="2F6130F8" w14:textId="77777777">
        <w:tblPrEx>
          <w:tblCellMar>
            <w:top w:w="0" w:type="dxa"/>
            <w:bottom w:w="0" w:type="dxa"/>
          </w:tblCellMar>
        </w:tblPrEx>
        <w:tc>
          <w:tcPr>
            <w:tcW w:w="3008"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3DD475F8" w14:textId="77777777" w:rsidR="00DB23EA" w:rsidRDefault="00000000" w:rsidP="00CA611D">
            <w:pPr>
              <w:jc w:val="both"/>
            </w:pPr>
            <w:r>
              <w:rPr>
                <w:b/>
                <w:bCs/>
                <w:color w:val="1A2547"/>
                <w:sz w:val="19"/>
                <w:szCs w:val="19"/>
              </w:rPr>
              <w:t>Inspecteur d’académie</w:t>
            </w:r>
          </w:p>
        </w:tc>
        <w:tc>
          <w:tcPr>
            <w:tcW w:w="300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1ABE896E" w14:textId="77777777" w:rsidR="00DB23EA" w:rsidRDefault="00000000" w:rsidP="00CA611D">
            <w:pPr>
              <w:jc w:val="both"/>
            </w:pPr>
            <w:r>
              <w:rPr>
                <w:color w:val="333333"/>
                <w:sz w:val="19"/>
                <w:szCs w:val="19"/>
              </w:rPr>
              <w:t>Inspection départementale</w:t>
            </w:r>
          </w:p>
        </w:tc>
        <w:tc>
          <w:tcPr>
            <w:tcW w:w="3010"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1AAB0EBD" w14:textId="77777777" w:rsidR="00DB23EA" w:rsidRDefault="00000000" w:rsidP="00CA611D">
            <w:pPr>
              <w:jc w:val="both"/>
            </w:pPr>
            <w:r>
              <w:rPr>
                <w:color w:val="333333"/>
                <w:sz w:val="19"/>
                <w:szCs w:val="19"/>
              </w:rPr>
              <w:t>Vue diagnostic : analyse des inégalités et facteurs socio-économiques</w:t>
            </w:r>
          </w:p>
        </w:tc>
      </w:tr>
      <w:tr w:rsidR="00DB23EA" w14:paraId="71783CDA" w14:textId="77777777">
        <w:tblPrEx>
          <w:tblCellMar>
            <w:top w:w="0" w:type="dxa"/>
            <w:bottom w:w="0" w:type="dxa"/>
          </w:tblCellMar>
        </w:tblPrEx>
        <w:tc>
          <w:tcPr>
            <w:tcW w:w="3008"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3EA0586F" w14:textId="77777777" w:rsidR="00DB23EA" w:rsidRDefault="00000000" w:rsidP="00CA611D">
            <w:pPr>
              <w:jc w:val="both"/>
            </w:pPr>
            <w:r>
              <w:rPr>
                <w:b/>
                <w:bCs/>
                <w:color w:val="1A2547"/>
                <w:sz w:val="19"/>
                <w:szCs w:val="19"/>
              </w:rPr>
              <w:t>Chef d’établissement</w:t>
            </w:r>
          </w:p>
        </w:tc>
        <w:tc>
          <w:tcPr>
            <w:tcW w:w="300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286D78F6" w14:textId="77777777" w:rsidR="00DB23EA" w:rsidRDefault="00000000" w:rsidP="00CA611D">
            <w:pPr>
              <w:jc w:val="both"/>
            </w:pPr>
            <w:r>
              <w:rPr>
                <w:color w:val="333333"/>
                <w:sz w:val="19"/>
                <w:szCs w:val="19"/>
              </w:rPr>
              <w:t>Lycée / Collège</w:t>
            </w:r>
          </w:p>
        </w:tc>
        <w:tc>
          <w:tcPr>
            <w:tcW w:w="3010"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0AC638A8" w14:textId="77777777" w:rsidR="00DB23EA" w:rsidRDefault="00000000" w:rsidP="00CA611D">
            <w:pPr>
              <w:jc w:val="both"/>
            </w:pPr>
            <w:r>
              <w:rPr>
                <w:color w:val="333333"/>
                <w:sz w:val="19"/>
                <w:szCs w:val="19"/>
              </w:rPr>
              <w:t>Vue opérationnelle : performance locale, leviers d’action</w:t>
            </w:r>
          </w:p>
        </w:tc>
      </w:tr>
      <w:tr w:rsidR="00DB23EA" w14:paraId="23E78A3C" w14:textId="77777777">
        <w:tblPrEx>
          <w:tblCellMar>
            <w:top w:w="0" w:type="dxa"/>
            <w:bottom w:w="0" w:type="dxa"/>
          </w:tblCellMar>
        </w:tblPrEx>
        <w:tc>
          <w:tcPr>
            <w:tcW w:w="3008"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2CC35D66" w14:textId="77777777" w:rsidR="00DB23EA" w:rsidRDefault="00000000" w:rsidP="00CA611D">
            <w:pPr>
              <w:jc w:val="both"/>
            </w:pPr>
            <w:r>
              <w:rPr>
                <w:b/>
                <w:bCs/>
                <w:color w:val="1A2547"/>
                <w:sz w:val="19"/>
                <w:szCs w:val="19"/>
              </w:rPr>
              <w:t>Service Statistique Académique</w:t>
            </w:r>
          </w:p>
        </w:tc>
        <w:tc>
          <w:tcPr>
            <w:tcW w:w="300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5DE2E29A" w14:textId="77777777" w:rsidR="00DB23EA" w:rsidRDefault="00000000" w:rsidP="00CA611D">
            <w:pPr>
              <w:jc w:val="both"/>
            </w:pPr>
            <w:r>
              <w:rPr>
                <w:color w:val="333333"/>
                <w:sz w:val="19"/>
                <w:szCs w:val="19"/>
              </w:rPr>
              <w:t>Rectorat</w:t>
            </w:r>
          </w:p>
        </w:tc>
        <w:tc>
          <w:tcPr>
            <w:tcW w:w="3010"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41C11E6" w14:textId="77777777" w:rsidR="00DB23EA" w:rsidRDefault="00000000" w:rsidP="00CA611D">
            <w:pPr>
              <w:jc w:val="both"/>
            </w:pPr>
            <w:r>
              <w:rPr>
                <w:color w:val="333333"/>
                <w:sz w:val="19"/>
                <w:szCs w:val="19"/>
              </w:rPr>
              <w:t>Alimentation et fiabilisation des données, maintenance du dispositif BI</w:t>
            </w:r>
          </w:p>
        </w:tc>
      </w:tr>
    </w:tbl>
    <w:p w14:paraId="04AEE5EF" w14:textId="77777777" w:rsidR="00DB23EA" w:rsidRDefault="00000000" w:rsidP="00CA611D">
      <w:pPr>
        <w:spacing w:before="240" w:after="120"/>
        <w:jc w:val="both"/>
      </w:pPr>
      <w:r>
        <w:rPr>
          <w:b/>
          <w:bCs/>
          <w:color w:val="1A2547"/>
          <w:sz w:val="24"/>
          <w:szCs w:val="24"/>
        </w:rPr>
        <w:t>6. Objectifs d’analyse BI</w:t>
      </w:r>
    </w:p>
    <w:p w14:paraId="44B7B5E6" w14:textId="77777777" w:rsidR="00DB23EA" w:rsidRDefault="00000000" w:rsidP="00CA611D">
      <w:pPr>
        <w:pStyle w:val="Paragraphedeliste"/>
        <w:numPr>
          <w:ilvl w:val="0"/>
          <w:numId w:val="3"/>
        </w:numPr>
        <w:spacing w:after="60"/>
        <w:jc w:val="both"/>
      </w:pPr>
      <w:r>
        <w:rPr>
          <w:color w:val="333333"/>
        </w:rPr>
        <w:t xml:space="preserve">Dresser un </w:t>
      </w:r>
      <w:r>
        <w:rPr>
          <w:b/>
          <w:bCs/>
          <w:color w:val="1A2547"/>
        </w:rPr>
        <w:t>état des lieux</w:t>
      </w:r>
      <w:r>
        <w:rPr>
          <w:color w:val="333333"/>
        </w:rPr>
        <w:t xml:space="preserve"> de la performance scolaire dans l’académie</w:t>
      </w:r>
    </w:p>
    <w:p w14:paraId="56CA1B9C" w14:textId="77777777" w:rsidR="00DB23EA" w:rsidRDefault="00000000" w:rsidP="00CA611D">
      <w:pPr>
        <w:pStyle w:val="Paragraphedeliste"/>
        <w:numPr>
          <w:ilvl w:val="0"/>
          <w:numId w:val="3"/>
        </w:numPr>
        <w:spacing w:after="60"/>
        <w:jc w:val="both"/>
      </w:pPr>
      <w:r>
        <w:rPr>
          <w:color w:val="333333"/>
        </w:rPr>
        <w:t xml:space="preserve">Identifier les </w:t>
      </w:r>
      <w:r>
        <w:rPr>
          <w:b/>
          <w:bCs/>
          <w:color w:val="1A2547"/>
        </w:rPr>
        <w:t>facteurs les plus influents</w:t>
      </w:r>
      <w:r>
        <w:rPr>
          <w:color w:val="333333"/>
        </w:rPr>
        <w:t xml:space="preserve"> sur la réussite et l’échec</w:t>
      </w:r>
    </w:p>
    <w:p w14:paraId="22920E75" w14:textId="77777777" w:rsidR="00DB23EA" w:rsidRDefault="00000000" w:rsidP="00CA611D">
      <w:pPr>
        <w:pStyle w:val="Paragraphedeliste"/>
        <w:numPr>
          <w:ilvl w:val="0"/>
          <w:numId w:val="3"/>
        </w:numPr>
        <w:spacing w:after="60"/>
        <w:jc w:val="both"/>
      </w:pPr>
      <w:r>
        <w:rPr>
          <w:color w:val="333333"/>
        </w:rPr>
        <w:t xml:space="preserve">Comparer les performances entre </w:t>
      </w:r>
      <w:r>
        <w:rPr>
          <w:b/>
          <w:bCs/>
          <w:color w:val="1A2547"/>
        </w:rPr>
        <w:t>écoles publiques et privées</w:t>
      </w:r>
    </w:p>
    <w:p w14:paraId="58416FBA" w14:textId="77777777" w:rsidR="00DB23EA" w:rsidRDefault="00000000" w:rsidP="00CA611D">
      <w:pPr>
        <w:pStyle w:val="Paragraphedeliste"/>
        <w:numPr>
          <w:ilvl w:val="0"/>
          <w:numId w:val="3"/>
        </w:numPr>
        <w:spacing w:after="60"/>
        <w:jc w:val="both"/>
      </w:pPr>
      <w:r>
        <w:rPr>
          <w:color w:val="333333"/>
        </w:rPr>
        <w:t xml:space="preserve">Détecter les </w:t>
      </w:r>
      <w:r>
        <w:rPr>
          <w:b/>
          <w:bCs/>
          <w:color w:val="1A2547"/>
        </w:rPr>
        <w:t>inégalités</w:t>
      </w:r>
      <w:r>
        <w:rPr>
          <w:color w:val="333333"/>
        </w:rPr>
        <w:t xml:space="preserve"> liées au contexte socio-économique</w:t>
      </w:r>
    </w:p>
    <w:p w14:paraId="61680883" w14:textId="77777777" w:rsidR="00DB23EA" w:rsidRDefault="00000000" w:rsidP="00CA611D">
      <w:pPr>
        <w:pStyle w:val="Paragraphedeliste"/>
        <w:numPr>
          <w:ilvl w:val="0"/>
          <w:numId w:val="3"/>
        </w:numPr>
        <w:spacing w:after="60"/>
        <w:jc w:val="both"/>
      </w:pPr>
      <w:r>
        <w:rPr>
          <w:color w:val="333333"/>
        </w:rPr>
        <w:t xml:space="preserve">Orienter les </w:t>
      </w:r>
      <w:r>
        <w:rPr>
          <w:b/>
          <w:bCs/>
          <w:color w:val="1A2547"/>
        </w:rPr>
        <w:t>décisions d’allocation de ressources</w:t>
      </w:r>
      <w:r>
        <w:rPr>
          <w:color w:val="333333"/>
        </w:rPr>
        <w:t xml:space="preserve"> (tutorat, accompagnement)</w:t>
      </w:r>
    </w:p>
    <w:p w14:paraId="6F1B708A" w14:textId="77777777" w:rsidR="00DB23EA" w:rsidRDefault="00000000" w:rsidP="00CA611D">
      <w:pPr>
        <w:spacing w:before="240" w:after="120"/>
        <w:jc w:val="both"/>
      </w:pPr>
      <w:r>
        <w:rPr>
          <w:b/>
          <w:bCs/>
          <w:color w:val="1A2547"/>
          <w:sz w:val="24"/>
          <w:szCs w:val="24"/>
        </w:rPr>
        <w:t>7. KPI(s)</w:t>
      </w:r>
    </w:p>
    <w:p w14:paraId="0AB94E01" w14:textId="77777777" w:rsidR="00DB23EA" w:rsidRDefault="00000000" w:rsidP="00CA611D">
      <w:pPr>
        <w:spacing w:after="60"/>
        <w:jc w:val="both"/>
      </w:pPr>
      <w:r>
        <w:rPr>
          <w:color w:val="333333"/>
        </w:rPr>
        <w:t>Ces objectifs d’analyse s’appuient sur les indicateurs clés de performance (KPIs) suivants, permettant de mesurer l’atteinte des ambitions du Rectorat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DB23EA" w14:paraId="43B1C8AF" w14:textId="77777777">
        <w:tblPrEx>
          <w:tblCellMar>
            <w:top w:w="0" w:type="dxa"/>
            <w:bottom w:w="0" w:type="dxa"/>
          </w:tblCellMar>
        </w:tblPrEx>
        <w:trPr>
          <w:tblHeader/>
        </w:trPr>
        <w:tc>
          <w:tcPr>
            <w:tcW w:w="2256"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01F23730" w14:textId="77777777" w:rsidR="00DB23EA" w:rsidRDefault="00000000" w:rsidP="00CA611D">
            <w:pPr>
              <w:jc w:val="both"/>
            </w:pPr>
            <w:r>
              <w:rPr>
                <w:b/>
                <w:bCs/>
                <w:color w:val="FFFFFF"/>
                <w:sz w:val="19"/>
                <w:szCs w:val="19"/>
              </w:rPr>
              <w:t>KPI</w:t>
            </w:r>
          </w:p>
        </w:tc>
        <w:tc>
          <w:tcPr>
            <w:tcW w:w="2256"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443BD01A" w14:textId="77777777" w:rsidR="00DB23EA" w:rsidRDefault="00000000" w:rsidP="00CA611D">
            <w:pPr>
              <w:jc w:val="both"/>
            </w:pPr>
            <w:r>
              <w:rPr>
                <w:b/>
                <w:bCs/>
                <w:color w:val="FFFFFF"/>
                <w:sz w:val="19"/>
                <w:szCs w:val="19"/>
              </w:rPr>
              <w:t>Mesure</w:t>
            </w:r>
          </w:p>
        </w:tc>
        <w:tc>
          <w:tcPr>
            <w:tcW w:w="2256"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45AB60F8" w14:textId="77777777" w:rsidR="00DB23EA" w:rsidRDefault="00000000" w:rsidP="00CA611D">
            <w:pPr>
              <w:jc w:val="both"/>
            </w:pPr>
            <w:r>
              <w:rPr>
                <w:b/>
                <w:bCs/>
                <w:color w:val="FFFFFF"/>
                <w:sz w:val="19"/>
                <w:szCs w:val="19"/>
              </w:rPr>
              <w:t>Variable source</w:t>
            </w:r>
          </w:p>
        </w:tc>
        <w:tc>
          <w:tcPr>
            <w:tcW w:w="2258"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5AB3EDAC" w14:textId="77777777" w:rsidR="00DB23EA" w:rsidRDefault="00000000" w:rsidP="00CA611D">
            <w:pPr>
              <w:jc w:val="both"/>
            </w:pPr>
            <w:r>
              <w:rPr>
                <w:b/>
                <w:bCs/>
                <w:color w:val="FFFFFF"/>
                <w:sz w:val="19"/>
                <w:szCs w:val="19"/>
              </w:rPr>
              <w:t>Cible</w:t>
            </w:r>
          </w:p>
        </w:tc>
      </w:tr>
      <w:tr w:rsidR="00DB23EA" w14:paraId="104B0EAB"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166CBC51" w14:textId="77777777" w:rsidR="00DB23EA" w:rsidRDefault="00000000" w:rsidP="00CA611D">
            <w:pPr>
              <w:jc w:val="both"/>
            </w:pPr>
            <w:r>
              <w:rPr>
                <w:b/>
                <w:bCs/>
                <w:color w:val="1A2547"/>
                <w:sz w:val="19"/>
                <w:szCs w:val="19"/>
              </w:rPr>
              <w:t>Score moyen aux examens</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48121A0" w14:textId="77777777" w:rsidR="00DB23EA" w:rsidRDefault="00000000" w:rsidP="00CA611D">
            <w:pPr>
              <w:jc w:val="both"/>
            </w:pPr>
            <w:r>
              <w:rPr>
                <w:color w:val="333333"/>
                <w:sz w:val="19"/>
                <w:szCs w:val="19"/>
              </w:rPr>
              <w:t>Moyenne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8F3EBCA" w14:textId="77777777" w:rsidR="00DB23EA" w:rsidRDefault="00000000" w:rsidP="00CA611D">
            <w:pPr>
              <w:jc w:val="both"/>
            </w:pPr>
            <w:proofErr w:type="spellStart"/>
            <w:r>
              <w:rPr>
                <w:color w:val="333333"/>
                <w:sz w:val="19"/>
                <w:szCs w:val="19"/>
              </w:rPr>
              <w:t>Exam_Score</w:t>
            </w:r>
            <w:proofErr w:type="spellEnd"/>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50A9771A" w14:textId="77777777" w:rsidR="00DB23EA" w:rsidRDefault="00000000" w:rsidP="00CA611D">
            <w:pPr>
              <w:jc w:val="both"/>
            </w:pPr>
            <w:r>
              <w:rPr>
                <w:color w:val="333333"/>
                <w:sz w:val="19"/>
                <w:szCs w:val="19"/>
              </w:rPr>
              <w:t>&gt; 70</w:t>
            </w:r>
          </w:p>
        </w:tc>
      </w:tr>
      <w:tr w:rsidR="00DB23EA" w14:paraId="15D85D37"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2A7E7104" w14:textId="77777777" w:rsidR="00DB23EA" w:rsidRDefault="00000000" w:rsidP="00CA611D">
            <w:pPr>
              <w:jc w:val="both"/>
            </w:pPr>
            <w:r>
              <w:rPr>
                <w:b/>
                <w:bCs/>
                <w:color w:val="1A2547"/>
                <w:sz w:val="19"/>
                <w:szCs w:val="19"/>
              </w:rPr>
              <w:t>Taux de réussite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FC27773" w14:textId="77777777" w:rsidR="00DB23EA" w:rsidRDefault="00000000" w:rsidP="00CA611D">
            <w:pPr>
              <w:jc w:val="both"/>
            </w:pPr>
            <w:r>
              <w:rPr>
                <w:color w:val="333333"/>
                <w:sz w:val="19"/>
                <w:szCs w:val="19"/>
              </w:rPr>
              <w:t>% d’élèves avec score ≥ 67 (seuil ajustable)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726D5E2D" w14:textId="77777777" w:rsidR="00DB23EA" w:rsidRDefault="00000000" w:rsidP="00CA611D">
            <w:pPr>
              <w:jc w:val="both"/>
            </w:pPr>
            <w:proofErr w:type="spellStart"/>
            <w:r>
              <w:rPr>
                <w:color w:val="333333"/>
                <w:sz w:val="19"/>
                <w:szCs w:val="19"/>
              </w:rPr>
              <w:t>Exam_Score</w:t>
            </w:r>
            <w:proofErr w:type="spellEnd"/>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8C2D7A9" w14:textId="77777777" w:rsidR="00DB23EA" w:rsidRDefault="00000000" w:rsidP="00CA611D">
            <w:pPr>
              <w:jc w:val="both"/>
            </w:pPr>
            <w:r>
              <w:rPr>
                <w:color w:val="333333"/>
                <w:sz w:val="19"/>
                <w:szCs w:val="19"/>
              </w:rPr>
              <w:t>&gt; 60 %</w:t>
            </w:r>
          </w:p>
        </w:tc>
      </w:tr>
      <w:tr w:rsidR="00DB23EA" w14:paraId="7044125A"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287CD342" w14:textId="77777777" w:rsidR="00DB23EA" w:rsidRDefault="00000000" w:rsidP="00CA611D">
            <w:pPr>
              <w:jc w:val="both"/>
            </w:pPr>
            <w:r>
              <w:rPr>
                <w:b/>
                <w:bCs/>
                <w:color w:val="1A2547"/>
                <w:sz w:val="19"/>
                <w:szCs w:val="19"/>
              </w:rPr>
              <w:t>Taux d’élèves en difficulté</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57C1615E" w14:textId="77777777" w:rsidR="00DB23EA" w:rsidRDefault="00000000" w:rsidP="00CA611D">
            <w:pPr>
              <w:jc w:val="both"/>
            </w:pPr>
            <w:r>
              <w:rPr>
                <w:color w:val="333333"/>
                <w:sz w:val="19"/>
                <w:szCs w:val="19"/>
              </w:rPr>
              <w:t>% d’élèves avec score &lt; 65 (seuil ajustable)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0C13D8C" w14:textId="77777777" w:rsidR="00DB23EA" w:rsidRDefault="00000000" w:rsidP="00CA611D">
            <w:pPr>
              <w:jc w:val="both"/>
            </w:pPr>
            <w:proofErr w:type="spellStart"/>
            <w:r>
              <w:rPr>
                <w:color w:val="333333"/>
                <w:sz w:val="19"/>
                <w:szCs w:val="19"/>
              </w:rPr>
              <w:t>Exam_Score</w:t>
            </w:r>
            <w:proofErr w:type="spellEnd"/>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0062FB01" w14:textId="77777777" w:rsidR="00DB23EA" w:rsidRDefault="00000000" w:rsidP="00CA611D">
            <w:pPr>
              <w:jc w:val="both"/>
            </w:pPr>
            <w:r>
              <w:rPr>
                <w:color w:val="333333"/>
                <w:sz w:val="19"/>
                <w:szCs w:val="19"/>
              </w:rPr>
              <w:t>&lt; 15 %</w:t>
            </w:r>
          </w:p>
        </w:tc>
      </w:tr>
      <w:tr w:rsidR="00DB23EA" w14:paraId="2AE979C9"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7E81015A" w14:textId="77777777" w:rsidR="00DB23EA" w:rsidRDefault="00000000" w:rsidP="00CA611D">
            <w:pPr>
              <w:jc w:val="both"/>
            </w:pPr>
            <w:r>
              <w:rPr>
                <w:b/>
                <w:bCs/>
                <w:color w:val="1A2547"/>
                <w:sz w:val="19"/>
                <w:szCs w:val="19"/>
              </w:rPr>
              <w:t>Taux d’assiduité moyen</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61DCF1C" w14:textId="77777777" w:rsidR="00DB23EA" w:rsidRDefault="00000000" w:rsidP="00CA611D">
            <w:pPr>
              <w:jc w:val="both"/>
            </w:pPr>
            <w:r>
              <w:rPr>
                <w:color w:val="333333"/>
                <w:sz w:val="19"/>
                <w:szCs w:val="19"/>
              </w:rPr>
              <w:t>Moyenne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09F30ED" w14:textId="77777777" w:rsidR="00DB23EA" w:rsidRDefault="00000000" w:rsidP="00CA611D">
            <w:pPr>
              <w:jc w:val="both"/>
            </w:pPr>
            <w:r>
              <w:rPr>
                <w:color w:val="333333"/>
                <w:sz w:val="19"/>
                <w:szCs w:val="19"/>
              </w:rPr>
              <w:t>Attendance</w:t>
            </w:r>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624C013" w14:textId="77777777" w:rsidR="00DB23EA" w:rsidRDefault="00000000" w:rsidP="00CA611D">
            <w:pPr>
              <w:jc w:val="both"/>
            </w:pPr>
            <w:r>
              <w:rPr>
                <w:color w:val="333333"/>
                <w:sz w:val="19"/>
                <w:szCs w:val="19"/>
              </w:rPr>
              <w:t>&gt; 85 %</w:t>
            </w:r>
          </w:p>
        </w:tc>
      </w:tr>
      <w:tr w:rsidR="00DB23EA" w14:paraId="586F481B"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59F1E88A" w14:textId="77777777" w:rsidR="00DB23EA" w:rsidRDefault="00000000" w:rsidP="00CA611D">
            <w:pPr>
              <w:jc w:val="both"/>
            </w:pPr>
            <w:r>
              <w:rPr>
                <w:b/>
                <w:bCs/>
                <w:color w:val="1A2547"/>
                <w:sz w:val="19"/>
                <w:szCs w:val="19"/>
              </w:rPr>
              <w:t>Heures d’étude moyennes</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072CBC7" w14:textId="77777777" w:rsidR="00DB23EA" w:rsidRDefault="00000000" w:rsidP="00CA611D">
            <w:pPr>
              <w:jc w:val="both"/>
            </w:pPr>
            <w:r>
              <w:rPr>
                <w:color w:val="333333"/>
                <w:sz w:val="19"/>
                <w:szCs w:val="19"/>
              </w:rPr>
              <w:t>Moyenne</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F005C5F" w14:textId="77777777" w:rsidR="00DB23EA" w:rsidRDefault="00000000" w:rsidP="00CA611D">
            <w:pPr>
              <w:jc w:val="both"/>
            </w:pPr>
            <w:proofErr w:type="spellStart"/>
            <w:r>
              <w:rPr>
                <w:color w:val="333333"/>
                <w:sz w:val="19"/>
                <w:szCs w:val="19"/>
              </w:rPr>
              <w:t>Hours_Studied</w:t>
            </w:r>
            <w:proofErr w:type="spellEnd"/>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0BE48281" w14:textId="77777777" w:rsidR="00DB23EA" w:rsidRDefault="00000000" w:rsidP="00CA611D">
            <w:pPr>
              <w:jc w:val="both"/>
            </w:pPr>
            <w:r>
              <w:rPr>
                <w:color w:val="333333"/>
                <w:sz w:val="19"/>
                <w:szCs w:val="19"/>
              </w:rPr>
              <w:t>&gt; 20 h</w:t>
            </w:r>
          </w:p>
        </w:tc>
      </w:tr>
      <w:tr w:rsidR="00DB23EA" w14:paraId="65F86357" w14:textId="77777777">
        <w:tblPrEx>
          <w:tblCellMar>
            <w:top w:w="0" w:type="dxa"/>
            <w:bottom w:w="0" w:type="dxa"/>
          </w:tblCellMar>
        </w:tblPrEx>
        <w:tc>
          <w:tcPr>
            <w:tcW w:w="2256"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402E2B52" w14:textId="77777777" w:rsidR="00DB23EA" w:rsidRDefault="00000000" w:rsidP="00CA611D">
            <w:pPr>
              <w:jc w:val="both"/>
            </w:pPr>
            <w:r>
              <w:rPr>
                <w:b/>
                <w:bCs/>
                <w:color w:val="1A2547"/>
                <w:sz w:val="19"/>
                <w:szCs w:val="19"/>
              </w:rPr>
              <w:t>Taux d’accès au tutorat</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640B7C3" w14:textId="77777777" w:rsidR="00DB23EA" w:rsidRDefault="00000000" w:rsidP="00CA611D">
            <w:pPr>
              <w:jc w:val="both"/>
            </w:pPr>
            <w:r>
              <w:rPr>
                <w:color w:val="333333"/>
                <w:sz w:val="19"/>
                <w:szCs w:val="19"/>
              </w:rPr>
              <w:t>% d’élèves avec ≥ 1 session</w:t>
            </w:r>
          </w:p>
        </w:tc>
        <w:tc>
          <w:tcPr>
            <w:tcW w:w="225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BD69EEA" w14:textId="77777777" w:rsidR="00DB23EA" w:rsidRDefault="00000000" w:rsidP="00CA611D">
            <w:pPr>
              <w:jc w:val="both"/>
            </w:pPr>
            <w:proofErr w:type="spellStart"/>
            <w:r>
              <w:rPr>
                <w:color w:val="333333"/>
                <w:sz w:val="19"/>
                <w:szCs w:val="19"/>
              </w:rPr>
              <w:t>Tutoring_Sessions</w:t>
            </w:r>
            <w:proofErr w:type="spellEnd"/>
          </w:p>
        </w:tc>
        <w:tc>
          <w:tcPr>
            <w:tcW w:w="2258"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39B4024" w14:textId="77777777" w:rsidR="00DB23EA" w:rsidRDefault="00000000" w:rsidP="00CA611D">
            <w:pPr>
              <w:jc w:val="both"/>
            </w:pPr>
            <w:r>
              <w:rPr>
                <w:color w:val="333333"/>
                <w:sz w:val="19"/>
                <w:szCs w:val="19"/>
              </w:rPr>
              <w:t>&gt; 80 %</w:t>
            </w:r>
          </w:p>
        </w:tc>
      </w:tr>
    </w:tbl>
    <w:p w14:paraId="0507FEA4" w14:textId="77777777" w:rsidR="00DB23EA" w:rsidRDefault="00000000" w:rsidP="00CA611D">
      <w:pPr>
        <w:spacing w:before="80" w:after="120"/>
        <w:jc w:val="both"/>
      </w:pPr>
      <w:r>
        <w:rPr>
          <w:i/>
          <w:iCs/>
          <w:color w:val="5D6D7E"/>
          <w:sz w:val="18"/>
          <w:szCs w:val="18"/>
        </w:rPr>
        <w:t>Les seuils de réussite et de difficulté sont paramétrables directement dans le tableau de bord. Les cibles indiquées sont à définir par le Rectorat selon ses priorités stratégiques.</w:t>
      </w:r>
    </w:p>
    <w:p w14:paraId="70ED9AF7" w14:textId="77777777" w:rsidR="00CA611D" w:rsidRDefault="00CA611D" w:rsidP="00CA611D">
      <w:pPr>
        <w:spacing w:before="240" w:after="120"/>
        <w:jc w:val="both"/>
        <w:rPr>
          <w:b/>
          <w:bCs/>
          <w:color w:val="1A2547"/>
          <w:sz w:val="24"/>
          <w:szCs w:val="24"/>
        </w:rPr>
      </w:pPr>
    </w:p>
    <w:p w14:paraId="377B5A45" w14:textId="77777777" w:rsidR="00CA611D" w:rsidRDefault="00CA611D" w:rsidP="00CA611D">
      <w:pPr>
        <w:spacing w:before="240" w:after="120"/>
        <w:jc w:val="both"/>
        <w:rPr>
          <w:b/>
          <w:bCs/>
          <w:color w:val="1A2547"/>
          <w:sz w:val="24"/>
          <w:szCs w:val="24"/>
        </w:rPr>
      </w:pPr>
    </w:p>
    <w:p w14:paraId="11587652" w14:textId="77777777" w:rsidR="00CA611D" w:rsidRDefault="00CA611D" w:rsidP="00CA611D">
      <w:pPr>
        <w:spacing w:before="240" w:after="120"/>
        <w:jc w:val="both"/>
        <w:rPr>
          <w:b/>
          <w:bCs/>
          <w:color w:val="1A2547"/>
          <w:sz w:val="24"/>
          <w:szCs w:val="24"/>
        </w:rPr>
      </w:pPr>
    </w:p>
    <w:p w14:paraId="26F71EC5" w14:textId="77777777" w:rsidR="00CA611D" w:rsidRDefault="00CA611D" w:rsidP="00CA611D">
      <w:pPr>
        <w:spacing w:before="240" w:after="120"/>
        <w:jc w:val="both"/>
        <w:rPr>
          <w:b/>
          <w:bCs/>
          <w:color w:val="1A2547"/>
          <w:sz w:val="24"/>
          <w:szCs w:val="24"/>
        </w:rPr>
      </w:pPr>
    </w:p>
    <w:p w14:paraId="2E0F80BB" w14:textId="77777777" w:rsidR="00CA611D" w:rsidRDefault="00CA611D" w:rsidP="00CA611D">
      <w:pPr>
        <w:spacing w:before="240" w:after="120"/>
        <w:jc w:val="both"/>
        <w:rPr>
          <w:b/>
          <w:bCs/>
          <w:color w:val="1A2547"/>
          <w:sz w:val="24"/>
          <w:szCs w:val="24"/>
        </w:rPr>
      </w:pPr>
    </w:p>
    <w:p w14:paraId="1EC07AA0" w14:textId="7164409B" w:rsidR="00DB23EA" w:rsidRDefault="00000000" w:rsidP="00CA611D">
      <w:pPr>
        <w:spacing w:before="240" w:after="120"/>
        <w:jc w:val="both"/>
      </w:pPr>
      <w:r>
        <w:rPr>
          <w:b/>
          <w:bCs/>
          <w:color w:val="1A2547"/>
          <w:sz w:val="24"/>
          <w:szCs w:val="24"/>
        </w:rPr>
        <w:lastRenderedPageBreak/>
        <w:t>8. Facteurs influents</w:t>
      </w:r>
    </w:p>
    <w:p w14:paraId="592D0392" w14:textId="77777777" w:rsidR="00DB23EA" w:rsidRDefault="00000000" w:rsidP="00CA611D">
      <w:pPr>
        <w:spacing w:after="60"/>
        <w:jc w:val="both"/>
      </w:pPr>
      <w:r>
        <w:rPr>
          <w:color w:val="333333"/>
        </w:rPr>
        <w:t>Pour expliquer les variations observées sur ces KPIs, l’analyse s’appuie sur un ensemble de facteurs influents. Les 19 variables retenues sont regroupées en 4 catégories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23EA" w14:paraId="4E79245B" w14:textId="77777777">
        <w:tblPrEx>
          <w:tblCellMar>
            <w:top w:w="0" w:type="dxa"/>
            <w:bottom w:w="0" w:type="dxa"/>
          </w:tblCellMar>
        </w:tblPrEx>
        <w:trPr>
          <w:tblHeader/>
        </w:trPr>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2EEEE1C4" w14:textId="77777777" w:rsidR="00DB23EA" w:rsidRDefault="00000000" w:rsidP="00CA611D">
            <w:pPr>
              <w:jc w:val="both"/>
            </w:pPr>
            <w:r>
              <w:rPr>
                <w:b/>
                <w:bCs/>
                <w:color w:val="FFFFFF"/>
                <w:sz w:val="19"/>
                <w:szCs w:val="19"/>
              </w:rPr>
              <w:t>Catégorie</w:t>
            </w:r>
          </w:p>
        </w:tc>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1D57DAFF" w14:textId="77777777" w:rsidR="00DB23EA" w:rsidRDefault="00000000" w:rsidP="00CA611D">
            <w:pPr>
              <w:jc w:val="both"/>
            </w:pPr>
            <w:r>
              <w:rPr>
                <w:b/>
                <w:bCs/>
                <w:color w:val="FFFFFF"/>
                <w:sz w:val="19"/>
                <w:szCs w:val="19"/>
              </w:rPr>
              <w:t>Facteurs</w:t>
            </w:r>
          </w:p>
        </w:tc>
      </w:tr>
      <w:tr w:rsidR="00DB23EA" w14:paraId="6F32E678"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187487FC" w14:textId="77777777" w:rsidR="00DB23EA" w:rsidRDefault="00000000" w:rsidP="00CA611D">
            <w:pPr>
              <w:jc w:val="both"/>
            </w:pPr>
            <w:r>
              <w:rPr>
                <w:b/>
                <w:bCs/>
                <w:color w:val="1A2547"/>
                <w:sz w:val="19"/>
                <w:szCs w:val="19"/>
              </w:rPr>
              <w:t>Comportement élève</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991889E" w14:textId="77777777" w:rsidR="00DB23EA" w:rsidRDefault="00000000" w:rsidP="00CA611D">
            <w:pPr>
              <w:jc w:val="both"/>
            </w:pPr>
            <w:r>
              <w:rPr>
                <w:color w:val="333333"/>
                <w:sz w:val="19"/>
                <w:szCs w:val="19"/>
              </w:rPr>
              <w:t>Heures d’étude, assiduité, sommeil, activités extrascolaires, motivation, activité physique</w:t>
            </w:r>
          </w:p>
        </w:tc>
      </w:tr>
      <w:tr w:rsidR="00DB23EA" w14:paraId="567CC7F0"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0EC077F7" w14:textId="77777777" w:rsidR="00DB23EA" w:rsidRDefault="00000000" w:rsidP="00CA611D">
            <w:pPr>
              <w:jc w:val="both"/>
            </w:pPr>
            <w:r>
              <w:rPr>
                <w:b/>
                <w:bCs/>
                <w:color w:val="1A2547"/>
                <w:sz w:val="19"/>
                <w:szCs w:val="19"/>
              </w:rPr>
              <w:t>Contexte familial</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08C707A4" w14:textId="77777777" w:rsidR="00DB23EA" w:rsidRDefault="00000000" w:rsidP="00CA611D">
            <w:pPr>
              <w:jc w:val="both"/>
            </w:pPr>
            <w:r>
              <w:rPr>
                <w:color w:val="333333"/>
                <w:sz w:val="19"/>
                <w:szCs w:val="19"/>
              </w:rPr>
              <w:t>Revenu familial, implication parentale, niveau d’éducation des parents</w:t>
            </w:r>
          </w:p>
        </w:tc>
      </w:tr>
      <w:tr w:rsidR="00DB23EA" w14:paraId="1703FA81"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0C0F2638" w14:textId="77777777" w:rsidR="00DB23EA" w:rsidRDefault="00000000" w:rsidP="00CA611D">
            <w:pPr>
              <w:jc w:val="both"/>
            </w:pPr>
            <w:r>
              <w:rPr>
                <w:b/>
                <w:bCs/>
                <w:color w:val="1A2547"/>
                <w:sz w:val="19"/>
                <w:szCs w:val="19"/>
              </w:rPr>
              <w:t>Environnement scolaire</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C39F8A1" w14:textId="77777777" w:rsidR="00DB23EA" w:rsidRDefault="00000000" w:rsidP="00CA611D">
            <w:pPr>
              <w:jc w:val="both"/>
            </w:pPr>
            <w:r>
              <w:rPr>
                <w:color w:val="333333"/>
                <w:sz w:val="19"/>
                <w:szCs w:val="19"/>
              </w:rPr>
              <w:t>Qualité des enseignants, type d’école, accès aux ressources, influence des pairs</w:t>
            </w:r>
          </w:p>
        </w:tc>
      </w:tr>
      <w:tr w:rsidR="00DB23EA" w14:paraId="6A0396C2"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0EADDB51" w14:textId="77777777" w:rsidR="00DB23EA" w:rsidRDefault="00000000" w:rsidP="00CA611D">
            <w:pPr>
              <w:jc w:val="both"/>
            </w:pPr>
            <w:r>
              <w:rPr>
                <w:b/>
                <w:bCs/>
                <w:color w:val="1A2547"/>
                <w:sz w:val="19"/>
                <w:szCs w:val="19"/>
              </w:rPr>
              <w:t>Accessibilité &amp; profil</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3EC36B99" w14:textId="77777777" w:rsidR="00DB23EA" w:rsidRDefault="00000000" w:rsidP="00CA611D">
            <w:pPr>
              <w:jc w:val="both"/>
            </w:pPr>
            <w:r>
              <w:rPr>
                <w:color w:val="333333"/>
                <w:sz w:val="19"/>
                <w:szCs w:val="19"/>
              </w:rPr>
              <w:t>Accès internet, distance domicile-école, sessions de tutorat, troubles d’apprentissage, genre, scores précédents</w:t>
            </w:r>
          </w:p>
        </w:tc>
      </w:tr>
    </w:tbl>
    <w:p w14:paraId="26BB89F0" w14:textId="77777777" w:rsidR="00DB23EA" w:rsidRDefault="00000000" w:rsidP="00CA611D">
      <w:pPr>
        <w:spacing w:before="240" w:after="120"/>
        <w:jc w:val="both"/>
      </w:pPr>
      <w:r>
        <w:rPr>
          <w:b/>
          <w:bCs/>
          <w:color w:val="1A2547"/>
          <w:sz w:val="24"/>
          <w:szCs w:val="24"/>
        </w:rPr>
        <w:t>9. Objectifs analytiques</w:t>
      </w:r>
    </w:p>
    <w:p w14:paraId="03A78087" w14:textId="77777777" w:rsidR="00DB23EA" w:rsidRDefault="00000000" w:rsidP="00CA611D">
      <w:pPr>
        <w:spacing w:after="60"/>
        <w:jc w:val="both"/>
      </w:pPr>
      <w:r>
        <w:rPr>
          <w:color w:val="333333"/>
        </w:rPr>
        <w:t>L’exploitation de ces facteurs est structurée autour de quatre niveaux d’analyse complémentaires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23EA" w14:paraId="1EDFB78C" w14:textId="77777777">
        <w:tblPrEx>
          <w:tblCellMar>
            <w:top w:w="0" w:type="dxa"/>
            <w:bottom w:w="0" w:type="dxa"/>
          </w:tblCellMar>
        </w:tblPrEx>
        <w:trPr>
          <w:tblHeader/>
        </w:trPr>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4BFA6155" w14:textId="77777777" w:rsidR="00DB23EA" w:rsidRDefault="00000000" w:rsidP="00CA611D">
            <w:pPr>
              <w:jc w:val="both"/>
            </w:pPr>
            <w:r>
              <w:rPr>
                <w:b/>
                <w:bCs/>
                <w:color w:val="FFFFFF"/>
                <w:sz w:val="19"/>
                <w:szCs w:val="19"/>
              </w:rPr>
              <w:t>Type</w:t>
            </w:r>
          </w:p>
        </w:tc>
        <w:tc>
          <w:tcPr>
            <w:tcW w:w="4513" w:type="dxa"/>
            <w:tcBorders>
              <w:top w:val="single" w:sz="4" w:space="0" w:color="D4DAE5"/>
              <w:left w:val="single" w:sz="4" w:space="0" w:color="D4DAE5"/>
              <w:bottom w:val="single" w:sz="4" w:space="0" w:color="D4DAE5"/>
              <w:right w:val="single" w:sz="4" w:space="0" w:color="D4DAE5"/>
            </w:tcBorders>
            <w:shd w:val="clear" w:color="auto" w:fill="2C3E5E"/>
            <w:tcMar>
              <w:top w:w="120" w:type="dxa"/>
              <w:left w:w="140" w:type="dxa"/>
              <w:bottom w:w="120" w:type="dxa"/>
              <w:right w:w="140" w:type="dxa"/>
            </w:tcMar>
          </w:tcPr>
          <w:p w14:paraId="5F74CCBF" w14:textId="77777777" w:rsidR="00DB23EA" w:rsidRDefault="00000000" w:rsidP="00CA611D">
            <w:pPr>
              <w:jc w:val="both"/>
            </w:pPr>
            <w:r>
              <w:rPr>
                <w:b/>
                <w:bCs/>
                <w:color w:val="FFFFFF"/>
                <w:sz w:val="19"/>
                <w:szCs w:val="19"/>
              </w:rPr>
              <w:t>Objectif</w:t>
            </w:r>
          </w:p>
        </w:tc>
      </w:tr>
      <w:tr w:rsidR="00DB23EA" w14:paraId="3A75F29A"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07912884" w14:textId="77777777" w:rsidR="00DB23EA" w:rsidRDefault="00000000" w:rsidP="00CA611D">
            <w:pPr>
              <w:jc w:val="both"/>
            </w:pPr>
            <w:r>
              <w:rPr>
                <w:b/>
                <w:bCs/>
                <w:color w:val="1A2547"/>
                <w:sz w:val="19"/>
                <w:szCs w:val="19"/>
              </w:rPr>
              <w:t>Descriptif</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66CBFB56" w14:textId="77777777" w:rsidR="00DB23EA" w:rsidRDefault="00000000" w:rsidP="00CA611D">
            <w:pPr>
              <w:jc w:val="both"/>
            </w:pPr>
            <w:r>
              <w:rPr>
                <w:color w:val="333333"/>
                <w:sz w:val="19"/>
                <w:szCs w:val="19"/>
              </w:rPr>
              <w:t>Quel est l’état actuel de la performance scolaire ? Quels sont les profils types d’élèves ?</w:t>
            </w:r>
          </w:p>
        </w:tc>
      </w:tr>
      <w:tr w:rsidR="00DB23EA" w14:paraId="4B2981A7"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59E8C80C" w14:textId="77777777" w:rsidR="00DB23EA" w:rsidRDefault="00000000" w:rsidP="00CA611D">
            <w:pPr>
              <w:jc w:val="both"/>
            </w:pPr>
            <w:r>
              <w:rPr>
                <w:b/>
                <w:bCs/>
                <w:color w:val="1A2547"/>
                <w:sz w:val="19"/>
                <w:szCs w:val="19"/>
              </w:rPr>
              <w:t>Diagnostic</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524F66D9" w14:textId="77777777" w:rsidR="00DB23EA" w:rsidRDefault="00000000" w:rsidP="00CA611D">
            <w:pPr>
              <w:jc w:val="both"/>
            </w:pPr>
            <w:r>
              <w:rPr>
                <w:color w:val="333333"/>
                <w:sz w:val="19"/>
                <w:szCs w:val="19"/>
              </w:rPr>
              <w:t>Pourquoi certains élèves échouent ? Quels facteurs pèsent le plus ? Quelles inégalités existent ?</w:t>
            </w:r>
          </w:p>
        </w:tc>
      </w:tr>
      <w:tr w:rsidR="00DB23EA" w14:paraId="681E73BB"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125FAFF3" w14:textId="77777777" w:rsidR="00DB23EA" w:rsidRDefault="00000000" w:rsidP="00CA611D">
            <w:pPr>
              <w:jc w:val="both"/>
            </w:pPr>
            <w:r>
              <w:rPr>
                <w:b/>
                <w:bCs/>
                <w:color w:val="1A2547"/>
                <w:sz w:val="19"/>
                <w:szCs w:val="19"/>
              </w:rPr>
              <w:t>Comparatif</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7BEDAD4E" w14:textId="77777777" w:rsidR="00DB23EA" w:rsidRDefault="00000000" w:rsidP="00CA611D">
            <w:pPr>
              <w:jc w:val="both"/>
            </w:pPr>
            <w:r>
              <w:rPr>
                <w:color w:val="333333"/>
                <w:sz w:val="19"/>
                <w:szCs w:val="19"/>
              </w:rPr>
              <w:t>Les performances diffèrent-elles selon le type d’école, le revenu familial, le genre ou l’accès aux ressources ?</w:t>
            </w:r>
          </w:p>
        </w:tc>
      </w:tr>
      <w:tr w:rsidR="00DB23EA" w14:paraId="4F38904A" w14:textId="77777777">
        <w:tblPrEx>
          <w:tblCellMar>
            <w:top w:w="0" w:type="dxa"/>
            <w:bottom w:w="0" w:type="dxa"/>
          </w:tblCellMar>
        </w:tblPrEx>
        <w:tc>
          <w:tcPr>
            <w:tcW w:w="4513" w:type="dxa"/>
            <w:tcBorders>
              <w:top w:val="single" w:sz="4" w:space="0" w:color="D4DAE5"/>
              <w:left w:val="single" w:sz="4" w:space="0" w:color="D4DAE5"/>
              <w:bottom w:val="single" w:sz="4" w:space="0" w:color="D4DAE5"/>
              <w:right w:val="single" w:sz="4" w:space="0" w:color="D4DAE5"/>
            </w:tcBorders>
            <w:shd w:val="clear" w:color="auto" w:fill="EEF3FC"/>
            <w:tcMar>
              <w:top w:w="100" w:type="dxa"/>
              <w:left w:w="140" w:type="dxa"/>
              <w:bottom w:w="100" w:type="dxa"/>
              <w:right w:w="140" w:type="dxa"/>
            </w:tcMar>
          </w:tcPr>
          <w:p w14:paraId="734ACA70" w14:textId="77777777" w:rsidR="00DB23EA" w:rsidRDefault="00000000" w:rsidP="00CA611D">
            <w:pPr>
              <w:jc w:val="both"/>
            </w:pPr>
            <w:r>
              <w:rPr>
                <w:b/>
                <w:bCs/>
                <w:color w:val="1A2547"/>
                <w:sz w:val="19"/>
                <w:szCs w:val="19"/>
              </w:rPr>
              <w:t>Prescriptif</w:t>
            </w:r>
          </w:p>
        </w:tc>
        <w:tc>
          <w:tcPr>
            <w:tcW w:w="4513"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17450E0C" w14:textId="77777777" w:rsidR="00DB23EA" w:rsidRDefault="00000000" w:rsidP="00CA611D">
            <w:pPr>
              <w:jc w:val="both"/>
            </w:pPr>
            <w:r>
              <w:rPr>
                <w:color w:val="333333"/>
                <w:sz w:val="19"/>
                <w:szCs w:val="19"/>
              </w:rPr>
              <w:t>Quels leviers prioritaires activer pour les élèves en difficulté ? Quelle allocation des ressources maximise l’impact ?</w:t>
            </w:r>
          </w:p>
        </w:tc>
      </w:tr>
    </w:tbl>
    <w:p w14:paraId="48044DFC" w14:textId="77777777" w:rsidR="00DB23EA" w:rsidRDefault="00000000" w:rsidP="00CA611D">
      <w:pPr>
        <w:spacing w:before="240" w:after="120"/>
        <w:jc w:val="both"/>
      </w:pPr>
      <w:r>
        <w:rPr>
          <w:b/>
          <w:bCs/>
          <w:color w:val="1A2547"/>
          <w:sz w:val="24"/>
          <w:szCs w:val="24"/>
        </w:rPr>
        <w:t>10. Source de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DB23EA" w14:paraId="5D117B1A"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683093FC" w14:textId="77777777" w:rsidR="00DB23EA" w:rsidRDefault="00000000" w:rsidP="00CA611D">
            <w:pPr>
              <w:jc w:val="both"/>
            </w:pPr>
            <w:r>
              <w:rPr>
                <w:b/>
                <w:bCs/>
                <w:color w:val="1A2547"/>
                <w:sz w:val="19"/>
                <w:szCs w:val="19"/>
              </w:rPr>
              <w:t>Nom</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2AAA29C7" w14:textId="77777777" w:rsidR="00DB23EA" w:rsidRDefault="00000000" w:rsidP="00CA611D">
            <w:pPr>
              <w:jc w:val="both"/>
            </w:pPr>
            <w:proofErr w:type="spellStart"/>
            <w:r>
              <w:rPr>
                <w:color w:val="333333"/>
                <w:sz w:val="19"/>
                <w:szCs w:val="19"/>
              </w:rPr>
              <w:t>Student</w:t>
            </w:r>
            <w:proofErr w:type="spellEnd"/>
            <w:r>
              <w:rPr>
                <w:color w:val="333333"/>
                <w:sz w:val="19"/>
                <w:szCs w:val="19"/>
              </w:rPr>
              <w:t xml:space="preserve"> Performance </w:t>
            </w:r>
            <w:proofErr w:type="spellStart"/>
            <w:r>
              <w:rPr>
                <w:color w:val="333333"/>
                <w:sz w:val="19"/>
                <w:szCs w:val="19"/>
              </w:rPr>
              <w:t>Factors</w:t>
            </w:r>
            <w:proofErr w:type="spellEnd"/>
          </w:p>
        </w:tc>
      </w:tr>
      <w:tr w:rsidR="00DB23EA" w14:paraId="4E4985A7"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02AC7D0D" w14:textId="77777777" w:rsidR="00DB23EA" w:rsidRDefault="00000000" w:rsidP="00CA611D">
            <w:pPr>
              <w:jc w:val="both"/>
            </w:pPr>
            <w:r>
              <w:rPr>
                <w:b/>
                <w:bCs/>
                <w:color w:val="1A2547"/>
                <w:sz w:val="19"/>
                <w:szCs w:val="19"/>
              </w:rPr>
              <w:t>Source</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2E45FEB7" w14:textId="77777777" w:rsidR="00DB23EA" w:rsidRDefault="00000000" w:rsidP="00CA611D">
            <w:pPr>
              <w:jc w:val="both"/>
            </w:pPr>
            <w:proofErr w:type="spellStart"/>
            <w:r>
              <w:rPr>
                <w:color w:val="333333"/>
                <w:sz w:val="19"/>
                <w:szCs w:val="19"/>
              </w:rPr>
              <w:t>Kaggle</w:t>
            </w:r>
            <w:proofErr w:type="spellEnd"/>
            <w:r>
              <w:rPr>
                <w:color w:val="333333"/>
                <w:sz w:val="19"/>
                <w:szCs w:val="19"/>
              </w:rPr>
              <w:t xml:space="preserve"> (open source)</w:t>
            </w:r>
          </w:p>
        </w:tc>
      </w:tr>
      <w:tr w:rsidR="00DB23EA" w14:paraId="6BBC23A9"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759939F9" w14:textId="77777777" w:rsidR="00DB23EA" w:rsidRDefault="00000000" w:rsidP="00CA611D">
            <w:pPr>
              <w:jc w:val="both"/>
            </w:pPr>
            <w:r>
              <w:rPr>
                <w:b/>
                <w:bCs/>
                <w:color w:val="1A2547"/>
                <w:sz w:val="19"/>
                <w:szCs w:val="19"/>
              </w:rPr>
              <w:t>Lien</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1251EB4A" w14:textId="77777777" w:rsidR="00DB23EA" w:rsidRDefault="00000000" w:rsidP="00CA611D">
            <w:pPr>
              <w:jc w:val="both"/>
            </w:pPr>
            <w:r>
              <w:rPr>
                <w:color w:val="333333"/>
                <w:sz w:val="19"/>
                <w:szCs w:val="19"/>
              </w:rPr>
              <w:t>kaggle.com/</w:t>
            </w:r>
            <w:proofErr w:type="spellStart"/>
            <w:r>
              <w:rPr>
                <w:color w:val="333333"/>
                <w:sz w:val="19"/>
                <w:szCs w:val="19"/>
              </w:rPr>
              <w:t>datasets</w:t>
            </w:r>
            <w:proofErr w:type="spellEnd"/>
            <w:r>
              <w:rPr>
                <w:color w:val="333333"/>
                <w:sz w:val="19"/>
                <w:szCs w:val="19"/>
              </w:rPr>
              <w:t>/ayeshasiddiqa123/</w:t>
            </w:r>
            <w:proofErr w:type="spellStart"/>
            <w:r>
              <w:rPr>
                <w:color w:val="333333"/>
                <w:sz w:val="19"/>
                <w:szCs w:val="19"/>
              </w:rPr>
              <w:t>student-perfirmance</w:t>
            </w:r>
            <w:proofErr w:type="spellEnd"/>
          </w:p>
        </w:tc>
      </w:tr>
      <w:tr w:rsidR="00DB23EA" w14:paraId="5D561AFC"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2BB109ED" w14:textId="77777777" w:rsidR="00DB23EA" w:rsidRDefault="00000000" w:rsidP="00CA611D">
            <w:pPr>
              <w:jc w:val="both"/>
            </w:pPr>
            <w:r>
              <w:rPr>
                <w:b/>
                <w:bCs/>
                <w:color w:val="1A2547"/>
                <w:sz w:val="19"/>
                <w:szCs w:val="19"/>
              </w:rPr>
              <w:t>Volume</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1D6826B" w14:textId="77777777" w:rsidR="00DB23EA" w:rsidRDefault="00000000" w:rsidP="00CA611D">
            <w:pPr>
              <w:jc w:val="both"/>
            </w:pPr>
            <w:r>
              <w:rPr>
                <w:color w:val="333333"/>
                <w:sz w:val="19"/>
                <w:szCs w:val="19"/>
              </w:rPr>
              <w:t>6 607 observations, 20 variables</w:t>
            </w:r>
          </w:p>
        </w:tc>
      </w:tr>
      <w:tr w:rsidR="00DB23EA" w14:paraId="5570C67D" w14:textId="77777777">
        <w:tblPrEx>
          <w:tblCellMar>
            <w:top w:w="0" w:type="dxa"/>
            <w:bottom w:w="0" w:type="dxa"/>
          </w:tblCellMar>
        </w:tblPrEx>
        <w:tc>
          <w:tcPr>
            <w:tcW w:w="2500" w:type="dxa"/>
            <w:tcBorders>
              <w:top w:val="single" w:sz="4" w:space="0" w:color="D4DAE5"/>
              <w:left w:val="single" w:sz="4" w:space="0" w:color="D4DAE5"/>
              <w:bottom w:val="single" w:sz="4" w:space="0" w:color="D4DAE5"/>
              <w:right w:val="single" w:sz="4" w:space="0" w:color="D4DAE5"/>
            </w:tcBorders>
            <w:shd w:val="clear" w:color="auto" w:fill="F5F7FB"/>
            <w:tcMar>
              <w:top w:w="100" w:type="dxa"/>
              <w:left w:w="140" w:type="dxa"/>
              <w:bottom w:w="100" w:type="dxa"/>
              <w:right w:w="140" w:type="dxa"/>
            </w:tcMar>
          </w:tcPr>
          <w:p w14:paraId="4B5626C3" w14:textId="77777777" w:rsidR="00DB23EA" w:rsidRDefault="00000000" w:rsidP="00CA611D">
            <w:pPr>
              <w:jc w:val="both"/>
            </w:pPr>
            <w:r>
              <w:rPr>
                <w:b/>
                <w:bCs/>
                <w:color w:val="1A2547"/>
                <w:sz w:val="19"/>
                <w:szCs w:val="19"/>
              </w:rPr>
              <w:t>Format</w:t>
            </w:r>
          </w:p>
        </w:tc>
        <w:tc>
          <w:tcPr>
            <w:tcW w:w="6526" w:type="dxa"/>
            <w:tcBorders>
              <w:top w:val="single" w:sz="4" w:space="0" w:color="D4DAE5"/>
              <w:left w:val="single" w:sz="4" w:space="0" w:color="D4DAE5"/>
              <w:bottom w:val="single" w:sz="4" w:space="0" w:color="D4DAE5"/>
              <w:right w:val="single" w:sz="4" w:space="0" w:color="D4DAE5"/>
            </w:tcBorders>
            <w:tcMar>
              <w:top w:w="100" w:type="dxa"/>
              <w:left w:w="140" w:type="dxa"/>
              <w:bottom w:w="100" w:type="dxa"/>
              <w:right w:w="140" w:type="dxa"/>
            </w:tcMar>
          </w:tcPr>
          <w:p w14:paraId="4319F24A" w14:textId="77777777" w:rsidR="00DB23EA" w:rsidRDefault="00000000" w:rsidP="00CA611D">
            <w:pPr>
              <w:jc w:val="both"/>
            </w:pPr>
            <w:r>
              <w:rPr>
                <w:color w:val="333333"/>
                <w:sz w:val="19"/>
                <w:szCs w:val="19"/>
              </w:rPr>
              <w:t>CSV</w:t>
            </w:r>
          </w:p>
        </w:tc>
      </w:tr>
    </w:tbl>
    <w:p w14:paraId="627B9FCC" w14:textId="77777777" w:rsidR="00297765" w:rsidRDefault="00297765" w:rsidP="00CA611D">
      <w:pPr>
        <w:jc w:val="both"/>
      </w:pPr>
    </w:p>
    <w:sectPr w:rsidR="00297765">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51295"/>
    <w:multiLevelType w:val="hybridMultilevel"/>
    <w:tmpl w:val="09E031AC"/>
    <w:lvl w:ilvl="0" w:tplc="0F08E2AC">
      <w:start w:val="1"/>
      <w:numFmt w:val="bullet"/>
      <w:lvlText w:val="●"/>
      <w:lvlJc w:val="left"/>
      <w:pPr>
        <w:ind w:left="720" w:hanging="360"/>
      </w:pPr>
    </w:lvl>
    <w:lvl w:ilvl="1" w:tplc="73D63484">
      <w:start w:val="1"/>
      <w:numFmt w:val="bullet"/>
      <w:lvlText w:val="○"/>
      <w:lvlJc w:val="left"/>
      <w:pPr>
        <w:ind w:left="1440" w:hanging="360"/>
      </w:pPr>
    </w:lvl>
    <w:lvl w:ilvl="2" w:tplc="3B104CFA">
      <w:start w:val="1"/>
      <w:numFmt w:val="bullet"/>
      <w:lvlText w:val="■"/>
      <w:lvlJc w:val="left"/>
      <w:pPr>
        <w:ind w:left="2160" w:hanging="360"/>
      </w:pPr>
    </w:lvl>
    <w:lvl w:ilvl="3" w:tplc="6E4A69CA">
      <w:start w:val="1"/>
      <w:numFmt w:val="bullet"/>
      <w:lvlText w:val="●"/>
      <w:lvlJc w:val="left"/>
      <w:pPr>
        <w:ind w:left="2880" w:hanging="360"/>
      </w:pPr>
    </w:lvl>
    <w:lvl w:ilvl="4" w:tplc="D498480A">
      <w:start w:val="1"/>
      <w:numFmt w:val="bullet"/>
      <w:lvlText w:val="○"/>
      <w:lvlJc w:val="left"/>
      <w:pPr>
        <w:ind w:left="3600" w:hanging="360"/>
      </w:pPr>
    </w:lvl>
    <w:lvl w:ilvl="5" w:tplc="17E64976">
      <w:start w:val="1"/>
      <w:numFmt w:val="bullet"/>
      <w:lvlText w:val="■"/>
      <w:lvlJc w:val="left"/>
      <w:pPr>
        <w:ind w:left="4320" w:hanging="360"/>
      </w:pPr>
    </w:lvl>
    <w:lvl w:ilvl="6" w:tplc="B64AA5A8">
      <w:start w:val="1"/>
      <w:numFmt w:val="bullet"/>
      <w:lvlText w:val="●"/>
      <w:lvlJc w:val="left"/>
      <w:pPr>
        <w:ind w:left="5040" w:hanging="360"/>
      </w:pPr>
    </w:lvl>
    <w:lvl w:ilvl="7" w:tplc="878207B0">
      <w:start w:val="1"/>
      <w:numFmt w:val="bullet"/>
      <w:lvlText w:val="●"/>
      <w:lvlJc w:val="left"/>
      <w:pPr>
        <w:ind w:left="5760" w:hanging="360"/>
      </w:pPr>
    </w:lvl>
    <w:lvl w:ilvl="8" w:tplc="2C58A7B4">
      <w:start w:val="1"/>
      <w:numFmt w:val="bullet"/>
      <w:lvlText w:val="●"/>
      <w:lvlJc w:val="left"/>
      <w:pPr>
        <w:ind w:left="6480" w:hanging="360"/>
      </w:pPr>
    </w:lvl>
  </w:abstractNum>
  <w:abstractNum w:abstractNumId="1" w15:restartNumberingAfterBreak="0">
    <w:nsid w:val="7378149B"/>
    <w:multiLevelType w:val="hybridMultilevel"/>
    <w:tmpl w:val="4C943B7E"/>
    <w:lvl w:ilvl="0" w:tplc="E500CCAE">
      <w:start w:val="1"/>
      <w:numFmt w:val="decimal"/>
      <w:lvlText w:val="%1."/>
      <w:lvlJc w:val="left"/>
      <w:pPr>
        <w:ind w:left="720" w:hanging="360"/>
      </w:pPr>
    </w:lvl>
    <w:lvl w:ilvl="1" w:tplc="C7FA6192">
      <w:numFmt w:val="decimal"/>
      <w:lvlText w:val=""/>
      <w:lvlJc w:val="left"/>
    </w:lvl>
    <w:lvl w:ilvl="2" w:tplc="ABB258BA">
      <w:numFmt w:val="decimal"/>
      <w:lvlText w:val=""/>
      <w:lvlJc w:val="left"/>
    </w:lvl>
    <w:lvl w:ilvl="3" w:tplc="419E94DC">
      <w:numFmt w:val="decimal"/>
      <w:lvlText w:val=""/>
      <w:lvlJc w:val="left"/>
    </w:lvl>
    <w:lvl w:ilvl="4" w:tplc="3FA87024">
      <w:numFmt w:val="decimal"/>
      <w:lvlText w:val=""/>
      <w:lvlJc w:val="left"/>
    </w:lvl>
    <w:lvl w:ilvl="5" w:tplc="A76A2270">
      <w:numFmt w:val="decimal"/>
      <w:lvlText w:val=""/>
      <w:lvlJc w:val="left"/>
    </w:lvl>
    <w:lvl w:ilvl="6" w:tplc="9C364D56">
      <w:numFmt w:val="decimal"/>
      <w:lvlText w:val=""/>
      <w:lvlJc w:val="left"/>
    </w:lvl>
    <w:lvl w:ilvl="7" w:tplc="439C3E74">
      <w:numFmt w:val="decimal"/>
      <w:lvlText w:val=""/>
      <w:lvlJc w:val="left"/>
    </w:lvl>
    <w:lvl w:ilvl="8" w:tplc="51C0A080">
      <w:numFmt w:val="decimal"/>
      <w:lvlText w:val=""/>
      <w:lvlJc w:val="left"/>
    </w:lvl>
  </w:abstractNum>
  <w:abstractNum w:abstractNumId="2" w15:restartNumberingAfterBreak="0">
    <w:nsid w:val="7BC63C62"/>
    <w:multiLevelType w:val="hybridMultilevel"/>
    <w:tmpl w:val="6F3E34C4"/>
    <w:lvl w:ilvl="0" w:tplc="8E90ABE2">
      <w:start w:val="1"/>
      <w:numFmt w:val="bullet"/>
      <w:lvlText w:val="•"/>
      <w:lvlJc w:val="left"/>
      <w:pPr>
        <w:ind w:left="720" w:hanging="360"/>
      </w:pPr>
    </w:lvl>
    <w:lvl w:ilvl="1" w:tplc="A4E0D39A">
      <w:numFmt w:val="decimal"/>
      <w:lvlText w:val=""/>
      <w:lvlJc w:val="left"/>
    </w:lvl>
    <w:lvl w:ilvl="2" w:tplc="5EA66BD6">
      <w:numFmt w:val="decimal"/>
      <w:lvlText w:val=""/>
      <w:lvlJc w:val="left"/>
    </w:lvl>
    <w:lvl w:ilvl="3" w:tplc="77F8063C">
      <w:numFmt w:val="decimal"/>
      <w:lvlText w:val=""/>
      <w:lvlJc w:val="left"/>
    </w:lvl>
    <w:lvl w:ilvl="4" w:tplc="9918CE04">
      <w:numFmt w:val="decimal"/>
      <w:lvlText w:val=""/>
      <w:lvlJc w:val="left"/>
    </w:lvl>
    <w:lvl w:ilvl="5" w:tplc="F768D60E">
      <w:numFmt w:val="decimal"/>
      <w:lvlText w:val=""/>
      <w:lvlJc w:val="left"/>
    </w:lvl>
    <w:lvl w:ilvl="6" w:tplc="565C9BEC">
      <w:numFmt w:val="decimal"/>
      <w:lvlText w:val=""/>
      <w:lvlJc w:val="left"/>
    </w:lvl>
    <w:lvl w:ilvl="7" w:tplc="218C545E">
      <w:numFmt w:val="decimal"/>
      <w:lvlText w:val=""/>
      <w:lvlJc w:val="left"/>
    </w:lvl>
    <w:lvl w:ilvl="8" w:tplc="34B4424C">
      <w:numFmt w:val="decimal"/>
      <w:lvlText w:val=""/>
      <w:lvlJc w:val="left"/>
    </w:lvl>
  </w:abstractNum>
  <w:num w:numId="1" w16cid:durableId="1274433631">
    <w:abstractNumId w:val="0"/>
    <w:lvlOverride w:ilvl="0">
      <w:startOverride w:val="1"/>
    </w:lvlOverride>
  </w:num>
  <w:num w:numId="2" w16cid:durableId="480973544">
    <w:abstractNumId w:val="1"/>
    <w:lvlOverride w:ilvl="0">
      <w:startOverride w:val="1"/>
    </w:lvlOverride>
  </w:num>
  <w:num w:numId="3" w16cid:durableId="3445942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3EA"/>
    <w:rsid w:val="00297765"/>
    <w:rsid w:val="00411CA8"/>
    <w:rsid w:val="00CA611D"/>
    <w:rsid w:val="00DB23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E59BD8A"/>
  <w15:docId w15:val="{0119564B-41AA-B249-AB50-B241F9BE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802</Words>
  <Characters>4412</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BI — Pilotage de la Réussite Scolaire</dc:title>
  <dc:creator>Desjardins Bryan &amp; Festoc Julianne</dc:creator>
  <dc:description>Rapport BI - Rectorat de l’Académie de Rennes</dc:description>
  <cp:lastModifiedBy>Bryan Desjardins</cp:lastModifiedBy>
  <cp:revision>2</cp:revision>
  <dcterms:created xsi:type="dcterms:W3CDTF">2026-04-19T20:55:00Z</dcterms:created>
  <dcterms:modified xsi:type="dcterms:W3CDTF">2026-04-19T20:58:00Z</dcterms:modified>
</cp:coreProperties>
</file>