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C909B" w14:textId="6EE97BC3" w:rsidR="00A92000" w:rsidRPr="00A92000" w:rsidRDefault="00116D47" w:rsidP="00A92000">
      <w:pPr>
        <w:jc w:val="center"/>
        <w:rPr>
          <w:rFonts w:ascii="Arial" w:hAnsi="Arial" w:cs="Arial"/>
          <w:b/>
          <w:u w:val="single"/>
        </w:rPr>
      </w:pPr>
      <w:r>
        <w:rPr>
          <w:rFonts w:ascii="Arial" w:hAnsi="Arial" w:cs="Arial"/>
          <w:b/>
          <w:u w:val="single"/>
        </w:rPr>
        <w:t>Practice problems</w:t>
      </w:r>
      <w:r w:rsidR="00A92000" w:rsidRPr="00A92000">
        <w:rPr>
          <w:rFonts w:ascii="Arial" w:hAnsi="Arial" w:cs="Arial"/>
          <w:b/>
          <w:u w:val="single"/>
        </w:rPr>
        <w:t xml:space="preserve"> - Semester 2 CAPE1</w:t>
      </w:r>
      <w:r w:rsidR="007E4F3B">
        <w:rPr>
          <w:rFonts w:ascii="Arial" w:hAnsi="Arial" w:cs="Arial"/>
          <w:b/>
          <w:u w:val="single"/>
        </w:rPr>
        <w:t>3</w:t>
      </w:r>
      <w:r w:rsidR="00A92000" w:rsidRPr="00A92000">
        <w:rPr>
          <w:rFonts w:ascii="Arial" w:hAnsi="Arial" w:cs="Arial"/>
          <w:b/>
          <w:u w:val="single"/>
        </w:rPr>
        <w:t>10</w:t>
      </w:r>
    </w:p>
    <w:p w14:paraId="5BA3BD40" w14:textId="03C226B2" w:rsidR="00A92000" w:rsidRPr="00A92000" w:rsidRDefault="00A92000" w:rsidP="000A3BE2">
      <w:pPr>
        <w:jc w:val="both"/>
        <w:rPr>
          <w:rFonts w:ascii="Arial" w:hAnsi="Arial" w:cs="Arial"/>
          <w:b/>
        </w:rPr>
      </w:pPr>
      <w:r w:rsidRPr="00A92000">
        <w:rPr>
          <w:rFonts w:ascii="Arial" w:hAnsi="Arial" w:cs="Arial"/>
          <w:b/>
        </w:rPr>
        <w:t>Reaction Engineering</w:t>
      </w:r>
    </w:p>
    <w:p w14:paraId="480E1F9D" w14:textId="52CFDBBE" w:rsidR="008E6E99" w:rsidRPr="00A92000" w:rsidRDefault="000A3BE2" w:rsidP="000A3BE2">
      <w:pPr>
        <w:jc w:val="both"/>
        <w:rPr>
          <w:rFonts w:ascii="Arial" w:hAnsi="Arial" w:cs="Arial"/>
        </w:rPr>
      </w:pPr>
      <w:r w:rsidRPr="00A92000">
        <w:rPr>
          <w:rFonts w:ascii="Arial" w:hAnsi="Arial" w:cs="Arial"/>
        </w:rPr>
        <w:t>1. The pyrolysis of ethane is performed at a temperature of 500 °C and the activation energy for the reaction is found to be 75000 cal/mol. Assuming the same acti</w:t>
      </w:r>
      <w:r w:rsidR="0057614C">
        <w:rPr>
          <w:rFonts w:ascii="Arial" w:hAnsi="Arial" w:cs="Arial"/>
        </w:rPr>
        <w:t>vation energy also holds at 650 </w:t>
      </w:r>
      <w:r w:rsidRPr="00A92000">
        <w:rPr>
          <w:rFonts w:ascii="Arial" w:hAnsi="Arial" w:cs="Arial"/>
        </w:rPr>
        <w:t>°C, how faster would be the reaction be at 650 °C compared to 500 °C? (Use R = 1.987 cal/</w:t>
      </w:r>
      <w:proofErr w:type="gramStart"/>
      <w:r w:rsidRPr="00A92000">
        <w:rPr>
          <w:rFonts w:ascii="Arial" w:hAnsi="Arial" w:cs="Arial"/>
        </w:rPr>
        <w:t>mol.K</w:t>
      </w:r>
      <w:proofErr w:type="gramEnd"/>
      <w:r w:rsidRPr="00A92000">
        <w:rPr>
          <w:rFonts w:ascii="Arial" w:hAnsi="Arial" w:cs="Arial"/>
        </w:rPr>
        <w:t xml:space="preserve">) </w:t>
      </w:r>
    </w:p>
    <w:p w14:paraId="60DF95B6" w14:textId="14719918" w:rsidR="000A3BE2" w:rsidRPr="00116D47" w:rsidRDefault="000A3BE2" w:rsidP="00116D47">
      <w:pPr>
        <w:jc w:val="right"/>
        <w:rPr>
          <w:rFonts w:ascii="Arial" w:hAnsi="Arial" w:cs="Arial"/>
          <w:i/>
          <w:sz w:val="18"/>
          <w:szCs w:val="18"/>
        </w:rPr>
      </w:pPr>
      <w:r w:rsidRPr="00116D47">
        <w:rPr>
          <w:rFonts w:ascii="Arial" w:hAnsi="Arial" w:cs="Arial"/>
          <w:i/>
          <w:sz w:val="18"/>
          <w:szCs w:val="18"/>
        </w:rPr>
        <w:t>Answer: At 650 °C, the pyrolysis reaction would be faster by a factor of</w:t>
      </w:r>
      <w:r w:rsidR="007E4F3B">
        <w:rPr>
          <w:rFonts w:ascii="Arial" w:hAnsi="Arial" w:cs="Arial"/>
          <w:i/>
          <w:sz w:val="18"/>
          <w:szCs w:val="18"/>
        </w:rPr>
        <w:t xml:space="preserve"> approximately</w:t>
      </w:r>
      <w:r w:rsidRPr="00116D47">
        <w:rPr>
          <w:rFonts w:ascii="Arial" w:hAnsi="Arial" w:cs="Arial"/>
          <w:i/>
          <w:sz w:val="18"/>
          <w:szCs w:val="18"/>
        </w:rPr>
        <w:t xml:space="preserve"> 2838</w:t>
      </w:r>
    </w:p>
    <w:p w14:paraId="2B7C4853" w14:textId="4CCD8535" w:rsidR="00E705E1" w:rsidRPr="00A92000" w:rsidRDefault="000A3BE2" w:rsidP="00E705E1">
      <w:pPr>
        <w:jc w:val="both"/>
        <w:rPr>
          <w:rFonts w:ascii="Arial" w:hAnsi="Arial" w:cs="Arial"/>
        </w:rPr>
      </w:pPr>
      <w:r w:rsidRPr="00A92000">
        <w:rPr>
          <w:rFonts w:ascii="Arial" w:hAnsi="Arial" w:cs="Arial"/>
        </w:rPr>
        <w:t xml:space="preserve">2. At 25°C, the rate constant for the </w:t>
      </w:r>
      <w:r w:rsidR="00116D47">
        <w:rPr>
          <w:rFonts w:ascii="Arial" w:hAnsi="Arial" w:cs="Arial"/>
        </w:rPr>
        <w:t>reaction</w:t>
      </w:r>
      <w:r w:rsidRPr="00A92000">
        <w:rPr>
          <w:rFonts w:ascii="Arial" w:hAnsi="Arial" w:cs="Arial"/>
        </w:rPr>
        <w:t xml:space="preserve"> of ethyl acetate</w:t>
      </w:r>
      <w:r w:rsidR="00116D47">
        <w:rPr>
          <w:rFonts w:ascii="Arial" w:hAnsi="Arial" w:cs="Arial"/>
        </w:rPr>
        <w:t xml:space="preserve"> (CH</w:t>
      </w:r>
      <w:r w:rsidR="00116D47" w:rsidRPr="00116D47">
        <w:rPr>
          <w:rFonts w:ascii="Arial" w:hAnsi="Arial" w:cs="Arial"/>
          <w:vertAlign w:val="subscript"/>
        </w:rPr>
        <w:t>3</w:t>
      </w:r>
      <w:r w:rsidR="00116D47">
        <w:rPr>
          <w:rFonts w:ascii="Arial" w:hAnsi="Arial" w:cs="Arial"/>
        </w:rPr>
        <w:t>COOC</w:t>
      </w:r>
      <w:r w:rsidR="00116D47" w:rsidRPr="00116D47">
        <w:rPr>
          <w:rFonts w:ascii="Arial" w:hAnsi="Arial" w:cs="Arial"/>
          <w:vertAlign w:val="subscript"/>
        </w:rPr>
        <w:t>2</w:t>
      </w:r>
      <w:r w:rsidR="00116D47">
        <w:rPr>
          <w:rFonts w:ascii="Arial" w:hAnsi="Arial" w:cs="Arial"/>
        </w:rPr>
        <w:t>H</w:t>
      </w:r>
      <w:r w:rsidR="00116D47" w:rsidRPr="00116D47">
        <w:rPr>
          <w:rFonts w:ascii="Arial" w:hAnsi="Arial" w:cs="Arial"/>
          <w:vertAlign w:val="subscript"/>
        </w:rPr>
        <w:t>5</w:t>
      </w:r>
      <w:r w:rsidR="00116D47">
        <w:rPr>
          <w:rFonts w:ascii="Arial" w:hAnsi="Arial" w:cs="Arial"/>
        </w:rPr>
        <w:t>) by NaOH is 6.5 </w:t>
      </w:r>
      <w:r w:rsidRPr="00A92000">
        <w:rPr>
          <w:rFonts w:ascii="Arial" w:hAnsi="Arial" w:cs="Arial"/>
        </w:rPr>
        <w:t xml:space="preserve">(L/mol.min). When the reaction is </w:t>
      </w:r>
      <w:r w:rsidR="00F85D01" w:rsidRPr="00A92000">
        <w:rPr>
          <w:rFonts w:ascii="Arial" w:hAnsi="Arial" w:cs="Arial"/>
        </w:rPr>
        <w:t>performed</w:t>
      </w:r>
      <w:r w:rsidRPr="00A92000">
        <w:rPr>
          <w:rFonts w:ascii="Arial" w:hAnsi="Arial" w:cs="Arial"/>
        </w:rPr>
        <w:t xml:space="preserve"> in a </w:t>
      </w:r>
      <w:r w:rsidR="00F85D01" w:rsidRPr="00A92000">
        <w:rPr>
          <w:rFonts w:ascii="Arial" w:hAnsi="Arial" w:cs="Arial"/>
        </w:rPr>
        <w:t xml:space="preserve">batch reactor with a starting concentration of each reactant as 0.03 M, what proportion of the </w:t>
      </w:r>
      <w:r w:rsidR="00116D47" w:rsidRPr="00A92000">
        <w:rPr>
          <w:rFonts w:ascii="Arial" w:hAnsi="Arial" w:cs="Arial"/>
        </w:rPr>
        <w:t>ethyl acetate</w:t>
      </w:r>
      <w:r w:rsidR="00116D47">
        <w:rPr>
          <w:rFonts w:ascii="Arial" w:hAnsi="Arial" w:cs="Arial"/>
        </w:rPr>
        <w:t xml:space="preserve"> </w:t>
      </w:r>
      <w:r w:rsidR="00F85D01" w:rsidRPr="00A92000">
        <w:rPr>
          <w:rFonts w:ascii="Arial" w:hAnsi="Arial" w:cs="Arial"/>
        </w:rPr>
        <w:t>ester would be reacted after 10 minutes?</w:t>
      </w:r>
      <w:r w:rsidR="00E705E1" w:rsidRPr="00A92000">
        <w:rPr>
          <w:rFonts w:ascii="Arial" w:hAnsi="Arial" w:cs="Arial"/>
        </w:rPr>
        <w:t xml:space="preserve"> </w:t>
      </w:r>
    </w:p>
    <w:p w14:paraId="5F61D98B" w14:textId="2DE3CB4B" w:rsidR="00E705E1" w:rsidRPr="00116D47" w:rsidRDefault="00E705E1" w:rsidP="00116D47">
      <w:pPr>
        <w:jc w:val="right"/>
        <w:rPr>
          <w:rFonts w:ascii="Arial" w:hAnsi="Arial" w:cs="Arial"/>
          <w:i/>
          <w:sz w:val="18"/>
          <w:szCs w:val="18"/>
        </w:rPr>
      </w:pPr>
      <w:r w:rsidRPr="00116D47">
        <w:rPr>
          <w:rFonts w:ascii="Arial" w:hAnsi="Arial" w:cs="Arial"/>
          <w:i/>
          <w:sz w:val="18"/>
          <w:szCs w:val="18"/>
        </w:rPr>
        <w:t>Answer: 66.1%</w:t>
      </w:r>
    </w:p>
    <w:p w14:paraId="2DD2BC7C" w14:textId="037C32E0" w:rsidR="00E705E1" w:rsidRPr="00A92000" w:rsidRDefault="00E705E1" w:rsidP="00E705E1">
      <w:pPr>
        <w:jc w:val="both"/>
        <w:rPr>
          <w:rFonts w:ascii="Arial" w:hAnsi="Arial" w:cs="Arial"/>
        </w:rPr>
      </w:pPr>
      <w:r w:rsidRPr="00A92000">
        <w:rPr>
          <w:rFonts w:ascii="Arial" w:hAnsi="Arial" w:cs="Arial"/>
        </w:rPr>
        <w:t xml:space="preserve">3. The decomposition reaction of a reactant species is being studied in the lab in a </w:t>
      </w:r>
      <w:r w:rsidR="00F07CD0" w:rsidRPr="00A92000">
        <w:rPr>
          <w:rFonts w:ascii="Arial" w:hAnsi="Arial" w:cs="Arial"/>
        </w:rPr>
        <w:t xml:space="preserve">constant volume </w:t>
      </w:r>
      <w:r w:rsidRPr="00A92000">
        <w:rPr>
          <w:rFonts w:ascii="Arial" w:hAnsi="Arial" w:cs="Arial"/>
        </w:rPr>
        <w:t>batch reactor. When using an initial concentration of the reactant of 1M, the conversion of the reactant is 80% after 8 minutes and 90% after 18 minutes. Can you formulate the rate expression to describe this reaction?</w:t>
      </w:r>
      <w:r w:rsidRPr="00A92000">
        <w:rPr>
          <w:rFonts w:ascii="Arial" w:hAnsi="Arial" w:cs="Arial"/>
          <w:color w:val="FF0000"/>
        </w:rPr>
        <w:t xml:space="preserve"> </w:t>
      </w:r>
    </w:p>
    <w:p w14:paraId="36A70BDA" w14:textId="5D1646AF" w:rsidR="00E705E1" w:rsidRPr="00116D47" w:rsidRDefault="00E705E1" w:rsidP="00116D47">
      <w:pPr>
        <w:jc w:val="right"/>
        <w:rPr>
          <w:rFonts w:ascii="Arial" w:hAnsi="Arial" w:cs="Arial"/>
          <w:i/>
          <w:sz w:val="18"/>
          <w:szCs w:val="18"/>
        </w:rPr>
      </w:pPr>
      <w:r w:rsidRPr="00116D47">
        <w:rPr>
          <w:rFonts w:ascii="Arial" w:hAnsi="Arial" w:cs="Arial"/>
          <w:i/>
          <w:sz w:val="18"/>
          <w:szCs w:val="18"/>
        </w:rPr>
        <w:t>Answer: 0.5 (l/mol.min) C</w:t>
      </w:r>
      <w:r w:rsidRPr="00116D47">
        <w:rPr>
          <w:rFonts w:ascii="Arial" w:hAnsi="Arial" w:cs="Arial"/>
          <w:i/>
          <w:sz w:val="18"/>
          <w:szCs w:val="18"/>
          <w:vertAlign w:val="subscript"/>
        </w:rPr>
        <w:t>A</w:t>
      </w:r>
      <w:r w:rsidRPr="00116D47">
        <w:rPr>
          <w:rFonts w:ascii="Arial" w:hAnsi="Arial" w:cs="Arial"/>
          <w:i/>
          <w:sz w:val="18"/>
          <w:szCs w:val="18"/>
          <w:vertAlign w:val="superscript"/>
        </w:rPr>
        <w:t>2</w:t>
      </w:r>
    </w:p>
    <w:p w14:paraId="49E24DBF" w14:textId="77777777" w:rsidR="00E300B0" w:rsidRPr="00A92000" w:rsidRDefault="00E300B0" w:rsidP="000A3BE2">
      <w:pPr>
        <w:jc w:val="both"/>
        <w:rPr>
          <w:rFonts w:ascii="Arial" w:hAnsi="Arial" w:cs="Arial"/>
        </w:rPr>
      </w:pPr>
    </w:p>
    <w:p w14:paraId="16FAD257" w14:textId="37753FA0" w:rsidR="00E705E1" w:rsidRPr="00A92000" w:rsidRDefault="00A92000" w:rsidP="000A3BE2">
      <w:pPr>
        <w:jc w:val="both"/>
        <w:rPr>
          <w:rFonts w:ascii="Arial" w:hAnsi="Arial" w:cs="Arial"/>
        </w:rPr>
      </w:pPr>
      <w:r>
        <w:rPr>
          <w:rFonts w:ascii="Arial" w:hAnsi="Arial" w:cs="Arial"/>
        </w:rPr>
        <w:t>4</w:t>
      </w:r>
      <w:r w:rsidR="008E40DE" w:rsidRPr="00A92000">
        <w:rPr>
          <w:rFonts w:ascii="Arial" w:hAnsi="Arial" w:cs="Arial"/>
        </w:rPr>
        <w:t xml:space="preserve">. The decomposition reaction of a liquid reactant A is known to follow first order kinetics. When the reaction is carried out at 60 °C in a batch reactor, we find 70% of A being converted in 13 minutes. </w:t>
      </w:r>
    </w:p>
    <w:p w14:paraId="3D9AC0EA" w14:textId="77777777" w:rsidR="00B57F99" w:rsidRDefault="008E40DE" w:rsidP="000A3BE2">
      <w:pPr>
        <w:jc w:val="both"/>
        <w:rPr>
          <w:rFonts w:ascii="Arial" w:hAnsi="Arial" w:cs="Arial"/>
        </w:rPr>
      </w:pPr>
      <w:r w:rsidRPr="00A92000">
        <w:rPr>
          <w:rFonts w:ascii="Arial" w:hAnsi="Arial" w:cs="Arial"/>
        </w:rPr>
        <w:t>(a) What is the value of the rate constant for the reaction?</w:t>
      </w:r>
      <w:r w:rsidR="00DD3A7C" w:rsidRPr="00A92000">
        <w:rPr>
          <w:rFonts w:ascii="Arial" w:hAnsi="Arial" w:cs="Arial"/>
        </w:rPr>
        <w:tab/>
      </w:r>
    </w:p>
    <w:p w14:paraId="67A2B1F7" w14:textId="3B83B895" w:rsidR="00B57F99" w:rsidRPr="00116D47" w:rsidRDefault="00B57F99" w:rsidP="00B57F99">
      <w:pPr>
        <w:jc w:val="right"/>
        <w:rPr>
          <w:rFonts w:ascii="Arial" w:hAnsi="Arial" w:cs="Arial"/>
          <w:i/>
          <w:sz w:val="18"/>
          <w:szCs w:val="18"/>
        </w:rPr>
      </w:pPr>
      <w:r>
        <w:rPr>
          <w:rFonts w:ascii="Arial" w:hAnsi="Arial" w:cs="Arial"/>
          <w:i/>
          <w:sz w:val="18"/>
          <w:szCs w:val="18"/>
        </w:rPr>
        <w:t>Answer: 0.0926 (min)</w:t>
      </w:r>
      <w:r w:rsidRPr="00B57F99">
        <w:rPr>
          <w:rFonts w:ascii="Arial" w:hAnsi="Arial" w:cs="Arial"/>
          <w:i/>
          <w:sz w:val="18"/>
          <w:szCs w:val="18"/>
          <w:vertAlign w:val="superscript"/>
        </w:rPr>
        <w:t>-1</w:t>
      </w:r>
    </w:p>
    <w:p w14:paraId="036A5D0A" w14:textId="170034E7" w:rsidR="008E40DE" w:rsidRPr="00A92000" w:rsidRDefault="008E40DE" w:rsidP="000A3BE2">
      <w:pPr>
        <w:jc w:val="both"/>
        <w:rPr>
          <w:rFonts w:ascii="Arial" w:hAnsi="Arial" w:cs="Arial"/>
        </w:rPr>
      </w:pPr>
      <w:r w:rsidRPr="00A92000">
        <w:rPr>
          <w:rFonts w:ascii="Arial" w:hAnsi="Arial" w:cs="Arial"/>
        </w:rPr>
        <w:t>(b) If the same reaction were to be carried out using the same initial concentration of A at a lower temperature of 40 °C, would the rate constant of the reaction be the same or different?</w:t>
      </w:r>
    </w:p>
    <w:p w14:paraId="7DFA52FD" w14:textId="3F46E6A9" w:rsidR="008E40DE" w:rsidRPr="00A92000" w:rsidRDefault="008E40DE" w:rsidP="000A3BE2">
      <w:pPr>
        <w:jc w:val="both"/>
        <w:rPr>
          <w:rFonts w:ascii="Arial" w:hAnsi="Arial" w:cs="Arial"/>
        </w:rPr>
      </w:pPr>
      <w:r w:rsidRPr="00A92000">
        <w:rPr>
          <w:rFonts w:ascii="Arial" w:hAnsi="Arial" w:cs="Arial"/>
        </w:rPr>
        <w:t xml:space="preserve">(c) If the same reaction were to be carried out in a CSTR, what would the order of the reaction be? </w:t>
      </w:r>
    </w:p>
    <w:p w14:paraId="654EBA30" w14:textId="33717F39" w:rsidR="008E40DE" w:rsidRDefault="008E40DE" w:rsidP="000A3BE2">
      <w:pPr>
        <w:jc w:val="both"/>
        <w:rPr>
          <w:rFonts w:ascii="Arial" w:hAnsi="Arial" w:cs="Arial"/>
        </w:rPr>
      </w:pPr>
      <w:r w:rsidRPr="00A92000">
        <w:rPr>
          <w:rFonts w:ascii="Arial" w:hAnsi="Arial" w:cs="Arial"/>
        </w:rPr>
        <w:t>(d) Find the space time of the CSTR required to achieve the same reaction conversion of 70%</w:t>
      </w:r>
      <w:r w:rsidR="00B57F99" w:rsidRPr="00B57F99">
        <w:rPr>
          <w:rFonts w:ascii="Arial" w:hAnsi="Arial" w:cs="Arial"/>
        </w:rPr>
        <w:t xml:space="preserve"> </w:t>
      </w:r>
      <w:r w:rsidR="00DE004F">
        <w:rPr>
          <w:rFonts w:ascii="Arial" w:hAnsi="Arial" w:cs="Arial"/>
        </w:rPr>
        <w:t>at 60 </w:t>
      </w:r>
      <w:r w:rsidR="00B57F99" w:rsidRPr="00A92000">
        <w:rPr>
          <w:rFonts w:ascii="Arial" w:hAnsi="Arial" w:cs="Arial"/>
        </w:rPr>
        <w:t>°C</w:t>
      </w:r>
      <w:r w:rsidRPr="00A92000">
        <w:rPr>
          <w:rFonts w:ascii="Arial" w:hAnsi="Arial" w:cs="Arial"/>
        </w:rPr>
        <w:t>?</w:t>
      </w:r>
    </w:p>
    <w:p w14:paraId="447383C7" w14:textId="7B7D859E" w:rsidR="00B57F99" w:rsidRPr="00A92000" w:rsidRDefault="00B57F99" w:rsidP="00B57F99">
      <w:pPr>
        <w:jc w:val="right"/>
        <w:rPr>
          <w:rFonts w:ascii="Arial" w:hAnsi="Arial" w:cs="Arial"/>
        </w:rPr>
      </w:pPr>
      <w:r>
        <w:rPr>
          <w:rFonts w:ascii="Arial" w:hAnsi="Arial" w:cs="Arial"/>
          <w:i/>
          <w:sz w:val="18"/>
          <w:szCs w:val="18"/>
        </w:rPr>
        <w:t>Answer: 25.2 min</w:t>
      </w:r>
    </w:p>
    <w:p w14:paraId="1E0BAD4D" w14:textId="04BCC276" w:rsidR="008E40DE" w:rsidRDefault="008E40DE" w:rsidP="000A3BE2">
      <w:pPr>
        <w:jc w:val="both"/>
        <w:rPr>
          <w:rFonts w:ascii="Arial" w:hAnsi="Arial" w:cs="Arial"/>
        </w:rPr>
      </w:pPr>
      <w:r w:rsidRPr="00A92000">
        <w:rPr>
          <w:rFonts w:ascii="Arial" w:hAnsi="Arial" w:cs="Arial"/>
        </w:rPr>
        <w:t xml:space="preserve">(e) </w:t>
      </w:r>
      <w:r w:rsidR="00DD3A7C" w:rsidRPr="00A92000">
        <w:rPr>
          <w:rFonts w:ascii="Arial" w:hAnsi="Arial" w:cs="Arial"/>
        </w:rPr>
        <w:t xml:space="preserve">If the same reaction was carried out in a </w:t>
      </w:r>
      <w:r w:rsidR="00B57F99">
        <w:rPr>
          <w:rFonts w:ascii="Arial" w:hAnsi="Arial" w:cs="Arial"/>
        </w:rPr>
        <w:t xml:space="preserve">26 </w:t>
      </w:r>
      <w:r w:rsidR="00DD3A7C" w:rsidRPr="00A92000">
        <w:rPr>
          <w:rFonts w:ascii="Arial" w:hAnsi="Arial" w:cs="Arial"/>
        </w:rPr>
        <w:t xml:space="preserve">litre PFR with a volumetric flow rate of the reactant equal to </w:t>
      </w:r>
      <w:r w:rsidR="00B57F99">
        <w:rPr>
          <w:rFonts w:ascii="Arial" w:hAnsi="Arial" w:cs="Arial"/>
        </w:rPr>
        <w:t>2</w:t>
      </w:r>
      <w:r w:rsidR="00DD3A7C" w:rsidRPr="00A92000">
        <w:rPr>
          <w:rFonts w:ascii="Arial" w:hAnsi="Arial" w:cs="Arial"/>
        </w:rPr>
        <w:t xml:space="preserve"> litre per minute</w:t>
      </w:r>
      <w:r w:rsidR="00B57F99" w:rsidRPr="00B57F99">
        <w:rPr>
          <w:rFonts w:ascii="Arial" w:hAnsi="Arial" w:cs="Arial"/>
        </w:rPr>
        <w:t xml:space="preserve"> </w:t>
      </w:r>
      <w:r w:rsidR="00B57F99" w:rsidRPr="00A92000">
        <w:rPr>
          <w:rFonts w:ascii="Arial" w:hAnsi="Arial" w:cs="Arial"/>
        </w:rPr>
        <w:t>at 60 °C</w:t>
      </w:r>
      <w:r w:rsidR="00DD3A7C" w:rsidRPr="00A92000">
        <w:rPr>
          <w:rFonts w:ascii="Arial" w:hAnsi="Arial" w:cs="Arial"/>
        </w:rPr>
        <w:t xml:space="preserve">, what conversion of the reactant would be reached at the end of the PFR? </w:t>
      </w:r>
    </w:p>
    <w:p w14:paraId="324DC174" w14:textId="41672B9C" w:rsidR="00B57F99" w:rsidRPr="00A92000" w:rsidRDefault="00B57F99" w:rsidP="00B57F99">
      <w:pPr>
        <w:jc w:val="right"/>
        <w:rPr>
          <w:rFonts w:ascii="Arial" w:hAnsi="Arial" w:cs="Arial"/>
        </w:rPr>
      </w:pPr>
      <w:r>
        <w:rPr>
          <w:rFonts w:ascii="Arial" w:hAnsi="Arial" w:cs="Arial"/>
          <w:i/>
          <w:sz w:val="18"/>
          <w:szCs w:val="18"/>
        </w:rPr>
        <w:t>Answer: 70%</w:t>
      </w:r>
    </w:p>
    <w:p w14:paraId="4EA9F6ED" w14:textId="06BEC17B" w:rsidR="0057614C" w:rsidRDefault="0057614C" w:rsidP="000A3BE2">
      <w:pPr>
        <w:jc w:val="both"/>
        <w:rPr>
          <w:rFonts w:ascii="Arial" w:hAnsi="Arial" w:cs="Arial"/>
          <w:b/>
        </w:rPr>
      </w:pPr>
    </w:p>
    <w:p w14:paraId="5F112E13" w14:textId="77777777" w:rsidR="0057614C" w:rsidRDefault="0057614C" w:rsidP="000A3BE2">
      <w:pPr>
        <w:jc w:val="both"/>
        <w:rPr>
          <w:rFonts w:ascii="Arial" w:hAnsi="Arial" w:cs="Arial"/>
          <w:b/>
        </w:rPr>
      </w:pPr>
    </w:p>
    <w:p w14:paraId="65E425F3" w14:textId="71D9E16D" w:rsidR="00A92000" w:rsidRPr="00A92000" w:rsidRDefault="00A92000" w:rsidP="000A3BE2">
      <w:pPr>
        <w:jc w:val="both"/>
        <w:rPr>
          <w:rFonts w:ascii="Arial" w:hAnsi="Arial" w:cs="Arial"/>
        </w:rPr>
      </w:pPr>
      <w:r>
        <w:rPr>
          <w:rFonts w:ascii="Arial" w:hAnsi="Arial" w:cs="Arial"/>
          <w:b/>
        </w:rPr>
        <w:t>Biochemical</w:t>
      </w:r>
      <w:r w:rsidRPr="00A92000">
        <w:rPr>
          <w:rFonts w:ascii="Arial" w:hAnsi="Arial" w:cs="Arial"/>
          <w:b/>
        </w:rPr>
        <w:t xml:space="preserve"> Engineering</w:t>
      </w:r>
    </w:p>
    <w:p w14:paraId="38A6AC22" w14:textId="00664604" w:rsidR="00A92000" w:rsidRPr="00A92000" w:rsidRDefault="00A92000" w:rsidP="00A92000">
      <w:pPr>
        <w:jc w:val="both"/>
        <w:rPr>
          <w:rFonts w:ascii="Arial" w:hAnsi="Arial" w:cs="Arial"/>
        </w:rPr>
      </w:pPr>
      <w:r>
        <w:rPr>
          <w:rFonts w:ascii="Arial" w:hAnsi="Arial" w:cs="Arial"/>
        </w:rPr>
        <w:t>5</w:t>
      </w:r>
      <w:r w:rsidRPr="00A92000">
        <w:rPr>
          <w:rFonts w:ascii="Arial" w:hAnsi="Arial" w:cs="Arial"/>
        </w:rPr>
        <w:t>. A microorganism is growing at its maximum possible specific growth rate in an environment with an abundance of substrate concentration. The growth of the biomass over the first four days is documented below:</w:t>
      </w:r>
    </w:p>
    <w:tbl>
      <w:tblPr>
        <w:tblStyle w:val="TableGrid"/>
        <w:tblW w:w="0" w:type="auto"/>
        <w:jc w:val="center"/>
        <w:tblLook w:val="04A0" w:firstRow="1" w:lastRow="0" w:firstColumn="1" w:lastColumn="0" w:noHBand="0" w:noVBand="1"/>
      </w:tblPr>
      <w:tblGrid>
        <w:gridCol w:w="1619"/>
        <w:gridCol w:w="1484"/>
        <w:gridCol w:w="1484"/>
        <w:gridCol w:w="1484"/>
        <w:gridCol w:w="1484"/>
        <w:gridCol w:w="1461"/>
      </w:tblGrid>
      <w:tr w:rsidR="00A92000" w:rsidRPr="00A92000" w14:paraId="71ECF62A" w14:textId="77777777" w:rsidTr="00DE004F">
        <w:trPr>
          <w:jc w:val="center"/>
        </w:trPr>
        <w:tc>
          <w:tcPr>
            <w:tcW w:w="1619" w:type="dxa"/>
          </w:tcPr>
          <w:p w14:paraId="6D26681E" w14:textId="77777777" w:rsidR="00A92000" w:rsidRPr="00A92000" w:rsidRDefault="00A92000" w:rsidP="00381C85">
            <w:pPr>
              <w:jc w:val="center"/>
              <w:rPr>
                <w:rFonts w:ascii="Arial" w:hAnsi="Arial" w:cs="Arial"/>
              </w:rPr>
            </w:pPr>
            <w:r w:rsidRPr="00A92000">
              <w:rPr>
                <w:rFonts w:ascii="Arial" w:hAnsi="Arial" w:cs="Arial"/>
              </w:rPr>
              <w:t>Time (days)</w:t>
            </w:r>
          </w:p>
        </w:tc>
        <w:tc>
          <w:tcPr>
            <w:tcW w:w="1484" w:type="dxa"/>
          </w:tcPr>
          <w:p w14:paraId="757549F2" w14:textId="77777777" w:rsidR="00A92000" w:rsidRPr="00A92000" w:rsidRDefault="00A92000" w:rsidP="00381C85">
            <w:pPr>
              <w:jc w:val="center"/>
              <w:rPr>
                <w:rFonts w:ascii="Arial" w:hAnsi="Arial" w:cs="Arial"/>
              </w:rPr>
            </w:pPr>
            <w:r w:rsidRPr="00A92000">
              <w:rPr>
                <w:rFonts w:ascii="Arial" w:hAnsi="Arial" w:cs="Arial"/>
              </w:rPr>
              <w:t>0</w:t>
            </w:r>
          </w:p>
        </w:tc>
        <w:tc>
          <w:tcPr>
            <w:tcW w:w="1484" w:type="dxa"/>
          </w:tcPr>
          <w:p w14:paraId="2FA2BD47" w14:textId="77777777" w:rsidR="00A92000" w:rsidRPr="00A92000" w:rsidRDefault="00A92000" w:rsidP="00381C85">
            <w:pPr>
              <w:jc w:val="center"/>
              <w:rPr>
                <w:rFonts w:ascii="Arial" w:hAnsi="Arial" w:cs="Arial"/>
              </w:rPr>
            </w:pPr>
            <w:r w:rsidRPr="00A92000">
              <w:rPr>
                <w:rFonts w:ascii="Arial" w:hAnsi="Arial" w:cs="Arial"/>
              </w:rPr>
              <w:t>1</w:t>
            </w:r>
          </w:p>
        </w:tc>
        <w:tc>
          <w:tcPr>
            <w:tcW w:w="1484" w:type="dxa"/>
          </w:tcPr>
          <w:p w14:paraId="11442A15" w14:textId="77777777" w:rsidR="00A92000" w:rsidRPr="00A92000" w:rsidRDefault="00A92000" w:rsidP="00381C85">
            <w:pPr>
              <w:jc w:val="center"/>
              <w:rPr>
                <w:rFonts w:ascii="Arial" w:hAnsi="Arial" w:cs="Arial"/>
              </w:rPr>
            </w:pPr>
            <w:r w:rsidRPr="00A92000">
              <w:rPr>
                <w:rFonts w:ascii="Arial" w:hAnsi="Arial" w:cs="Arial"/>
              </w:rPr>
              <w:t>2</w:t>
            </w:r>
          </w:p>
        </w:tc>
        <w:tc>
          <w:tcPr>
            <w:tcW w:w="1484" w:type="dxa"/>
          </w:tcPr>
          <w:p w14:paraId="7F0F2092" w14:textId="77777777" w:rsidR="00A92000" w:rsidRPr="00A92000" w:rsidRDefault="00A92000" w:rsidP="00381C85">
            <w:pPr>
              <w:jc w:val="center"/>
              <w:rPr>
                <w:rFonts w:ascii="Arial" w:hAnsi="Arial" w:cs="Arial"/>
              </w:rPr>
            </w:pPr>
            <w:r w:rsidRPr="00A92000">
              <w:rPr>
                <w:rFonts w:ascii="Arial" w:hAnsi="Arial" w:cs="Arial"/>
              </w:rPr>
              <w:t>3</w:t>
            </w:r>
          </w:p>
        </w:tc>
        <w:tc>
          <w:tcPr>
            <w:tcW w:w="1461" w:type="dxa"/>
          </w:tcPr>
          <w:p w14:paraId="0261830B" w14:textId="77777777" w:rsidR="00A92000" w:rsidRPr="00A92000" w:rsidRDefault="00A92000" w:rsidP="00381C85">
            <w:pPr>
              <w:jc w:val="center"/>
              <w:rPr>
                <w:rFonts w:ascii="Arial" w:hAnsi="Arial" w:cs="Arial"/>
              </w:rPr>
            </w:pPr>
            <w:r w:rsidRPr="00A92000">
              <w:rPr>
                <w:rFonts w:ascii="Arial" w:hAnsi="Arial" w:cs="Arial"/>
              </w:rPr>
              <w:t>4</w:t>
            </w:r>
          </w:p>
        </w:tc>
      </w:tr>
      <w:tr w:rsidR="00A92000" w:rsidRPr="00A92000" w14:paraId="51C513BF" w14:textId="77777777" w:rsidTr="00DE004F">
        <w:trPr>
          <w:jc w:val="center"/>
        </w:trPr>
        <w:tc>
          <w:tcPr>
            <w:tcW w:w="1619" w:type="dxa"/>
          </w:tcPr>
          <w:p w14:paraId="2AAC99CE" w14:textId="77777777" w:rsidR="00A92000" w:rsidRPr="00A92000" w:rsidRDefault="00A92000" w:rsidP="00381C85">
            <w:pPr>
              <w:jc w:val="center"/>
              <w:rPr>
                <w:rFonts w:ascii="Arial" w:hAnsi="Arial" w:cs="Arial"/>
              </w:rPr>
            </w:pPr>
            <w:r w:rsidRPr="00A92000">
              <w:rPr>
                <w:rFonts w:ascii="Arial" w:hAnsi="Arial" w:cs="Arial"/>
              </w:rPr>
              <w:t>Biomass (mg/L)</w:t>
            </w:r>
          </w:p>
        </w:tc>
        <w:tc>
          <w:tcPr>
            <w:tcW w:w="1484" w:type="dxa"/>
          </w:tcPr>
          <w:p w14:paraId="3A9537A6" w14:textId="77777777" w:rsidR="00A92000" w:rsidRPr="00A92000" w:rsidRDefault="00A92000" w:rsidP="00381C85">
            <w:pPr>
              <w:jc w:val="center"/>
              <w:rPr>
                <w:rFonts w:ascii="Arial" w:hAnsi="Arial" w:cs="Arial"/>
              </w:rPr>
            </w:pPr>
            <w:r w:rsidRPr="00A92000">
              <w:rPr>
                <w:rFonts w:ascii="Arial" w:hAnsi="Arial" w:cs="Arial"/>
              </w:rPr>
              <w:t>50</w:t>
            </w:r>
          </w:p>
        </w:tc>
        <w:tc>
          <w:tcPr>
            <w:tcW w:w="1484" w:type="dxa"/>
          </w:tcPr>
          <w:p w14:paraId="09849D8C" w14:textId="77777777" w:rsidR="00A92000" w:rsidRPr="00A92000" w:rsidRDefault="00A92000" w:rsidP="00381C85">
            <w:pPr>
              <w:jc w:val="center"/>
              <w:rPr>
                <w:rFonts w:ascii="Arial" w:hAnsi="Arial" w:cs="Arial"/>
              </w:rPr>
            </w:pPr>
            <w:r w:rsidRPr="00A92000">
              <w:rPr>
                <w:rFonts w:ascii="Arial" w:hAnsi="Arial" w:cs="Arial"/>
              </w:rPr>
              <w:t>75</w:t>
            </w:r>
          </w:p>
        </w:tc>
        <w:tc>
          <w:tcPr>
            <w:tcW w:w="1484" w:type="dxa"/>
          </w:tcPr>
          <w:p w14:paraId="3F9CA6DA" w14:textId="77777777" w:rsidR="00A92000" w:rsidRPr="00A92000" w:rsidRDefault="00A92000" w:rsidP="00381C85">
            <w:pPr>
              <w:jc w:val="center"/>
              <w:rPr>
                <w:rFonts w:ascii="Arial" w:hAnsi="Arial" w:cs="Arial"/>
              </w:rPr>
            </w:pPr>
            <w:r w:rsidRPr="00A92000">
              <w:rPr>
                <w:rFonts w:ascii="Arial" w:hAnsi="Arial" w:cs="Arial"/>
              </w:rPr>
              <w:t>111</w:t>
            </w:r>
          </w:p>
        </w:tc>
        <w:tc>
          <w:tcPr>
            <w:tcW w:w="1484" w:type="dxa"/>
          </w:tcPr>
          <w:p w14:paraId="77B9CC5D" w14:textId="77777777" w:rsidR="00A92000" w:rsidRPr="00A92000" w:rsidRDefault="00A92000" w:rsidP="00381C85">
            <w:pPr>
              <w:jc w:val="center"/>
              <w:rPr>
                <w:rFonts w:ascii="Arial" w:hAnsi="Arial" w:cs="Arial"/>
              </w:rPr>
            </w:pPr>
            <w:r w:rsidRPr="00A92000">
              <w:rPr>
                <w:rFonts w:ascii="Arial" w:hAnsi="Arial" w:cs="Arial"/>
              </w:rPr>
              <w:t>166</w:t>
            </w:r>
          </w:p>
        </w:tc>
        <w:tc>
          <w:tcPr>
            <w:tcW w:w="1461" w:type="dxa"/>
          </w:tcPr>
          <w:p w14:paraId="2DE1FD74" w14:textId="77777777" w:rsidR="00A92000" w:rsidRPr="00A92000" w:rsidRDefault="00A92000" w:rsidP="00381C85">
            <w:pPr>
              <w:jc w:val="center"/>
              <w:rPr>
                <w:rFonts w:ascii="Arial" w:hAnsi="Arial" w:cs="Arial"/>
              </w:rPr>
            </w:pPr>
            <w:r w:rsidRPr="00A92000">
              <w:rPr>
                <w:rFonts w:ascii="Arial" w:hAnsi="Arial" w:cs="Arial"/>
              </w:rPr>
              <w:t>248</w:t>
            </w:r>
          </w:p>
        </w:tc>
      </w:tr>
    </w:tbl>
    <w:p w14:paraId="1093609B" w14:textId="77777777" w:rsidR="00A92000" w:rsidRPr="00A92000" w:rsidRDefault="00A92000" w:rsidP="00A92000">
      <w:pPr>
        <w:jc w:val="both"/>
        <w:rPr>
          <w:rFonts w:ascii="Arial" w:hAnsi="Arial" w:cs="Arial"/>
        </w:rPr>
      </w:pPr>
    </w:p>
    <w:p w14:paraId="00EDC21A" w14:textId="77E99A8E" w:rsidR="00A92000" w:rsidRPr="00A92000" w:rsidRDefault="00A92000" w:rsidP="00A92000">
      <w:pPr>
        <w:jc w:val="both"/>
        <w:rPr>
          <w:rFonts w:ascii="Arial" w:hAnsi="Arial" w:cs="Arial"/>
        </w:rPr>
      </w:pPr>
      <w:r w:rsidRPr="00A92000">
        <w:rPr>
          <w:rFonts w:ascii="Arial" w:hAnsi="Arial" w:cs="Arial"/>
        </w:rPr>
        <w:lastRenderedPageBreak/>
        <w:t xml:space="preserve">(i) Calculate </w:t>
      </w:r>
      <w:r w:rsidR="00755E0F">
        <w:rPr>
          <w:rFonts w:ascii="Arial" w:hAnsi="Arial" w:cs="Arial"/>
        </w:rPr>
        <w:t>r</w:t>
      </w:r>
      <w:r w:rsidR="00755E0F">
        <w:rPr>
          <w:rFonts w:ascii="Arial" w:hAnsi="Arial" w:cs="Arial"/>
          <w:vertAlign w:val="subscript"/>
        </w:rPr>
        <w:t>g.m</w:t>
      </w:r>
    </w:p>
    <w:p w14:paraId="3C3BFDDE" w14:textId="77777777" w:rsidR="00A92000" w:rsidRPr="00A92000" w:rsidRDefault="00A92000" w:rsidP="00A92000">
      <w:pPr>
        <w:jc w:val="both"/>
        <w:rPr>
          <w:rFonts w:ascii="Arial" w:hAnsi="Arial" w:cs="Arial"/>
        </w:rPr>
      </w:pPr>
      <w:r w:rsidRPr="00A92000">
        <w:rPr>
          <w:rFonts w:ascii="Arial" w:hAnsi="Arial" w:cs="Arial"/>
        </w:rPr>
        <w:t>(ii) What will the biomass concentration be after a period of 10 days if the microbe continues to grow at the maximum specific growth rate?</w:t>
      </w:r>
    </w:p>
    <w:p w14:paraId="6486FDBF" w14:textId="13E73361" w:rsidR="00A92000" w:rsidRPr="00EC388A" w:rsidRDefault="00A92000" w:rsidP="00EC388A">
      <w:pPr>
        <w:jc w:val="right"/>
        <w:rPr>
          <w:rFonts w:ascii="Arial" w:hAnsi="Arial" w:cs="Arial"/>
          <w:i/>
          <w:sz w:val="18"/>
          <w:szCs w:val="18"/>
        </w:rPr>
      </w:pPr>
      <w:r w:rsidRPr="00EC388A">
        <w:rPr>
          <w:rFonts w:ascii="Arial" w:hAnsi="Arial" w:cs="Arial"/>
          <w:i/>
          <w:sz w:val="18"/>
          <w:szCs w:val="18"/>
        </w:rPr>
        <w:t>Answer: (i) 0.4 day</w:t>
      </w:r>
      <w:r w:rsidRPr="00EC388A">
        <w:rPr>
          <w:rFonts w:ascii="Arial" w:hAnsi="Arial" w:cs="Arial"/>
          <w:i/>
          <w:sz w:val="18"/>
          <w:szCs w:val="18"/>
          <w:vertAlign w:val="superscript"/>
        </w:rPr>
        <w:t>-1</w:t>
      </w:r>
      <w:r w:rsidRPr="00EC388A">
        <w:rPr>
          <w:rFonts w:ascii="Arial" w:hAnsi="Arial" w:cs="Arial"/>
          <w:i/>
          <w:sz w:val="18"/>
          <w:szCs w:val="18"/>
        </w:rPr>
        <w:t xml:space="preserve"> (ii)</w:t>
      </w:r>
      <w:r w:rsidR="00EC388A">
        <w:rPr>
          <w:rFonts w:ascii="Arial" w:hAnsi="Arial" w:cs="Arial"/>
          <w:i/>
          <w:sz w:val="18"/>
          <w:szCs w:val="18"/>
        </w:rPr>
        <w:t xml:space="preserve"> 2730 mg/L</w:t>
      </w:r>
      <w:r w:rsidRPr="00EC388A">
        <w:rPr>
          <w:rFonts w:ascii="Arial" w:hAnsi="Arial" w:cs="Arial"/>
          <w:i/>
          <w:sz w:val="18"/>
          <w:szCs w:val="18"/>
        </w:rPr>
        <w:t xml:space="preserve"> </w:t>
      </w:r>
    </w:p>
    <w:p w14:paraId="29C1745C" w14:textId="70FAF427" w:rsidR="00A92000" w:rsidRPr="00A92000" w:rsidRDefault="00A92000" w:rsidP="00A92000">
      <w:pPr>
        <w:jc w:val="both"/>
        <w:rPr>
          <w:rFonts w:ascii="Arial" w:hAnsi="Arial" w:cs="Arial"/>
        </w:rPr>
      </w:pPr>
      <w:r>
        <w:rPr>
          <w:rFonts w:ascii="Arial" w:hAnsi="Arial" w:cs="Arial"/>
        </w:rPr>
        <w:t>6</w:t>
      </w:r>
      <w:r w:rsidRPr="00A92000">
        <w:rPr>
          <w:rFonts w:ascii="Arial" w:hAnsi="Arial" w:cs="Arial"/>
        </w:rPr>
        <w:t>. For an enzymatic reaction that follows the Michaelis-Menten kinetic model, what is the percentage increase in the rate of formation of the product when the substrate concentration is changed from 0.33*K</w:t>
      </w:r>
      <w:r w:rsidRPr="00A92000">
        <w:rPr>
          <w:rFonts w:ascii="Arial" w:hAnsi="Arial" w:cs="Arial"/>
          <w:vertAlign w:val="subscript"/>
        </w:rPr>
        <w:t>m</w:t>
      </w:r>
      <w:r w:rsidRPr="00A92000">
        <w:rPr>
          <w:rFonts w:ascii="Arial" w:hAnsi="Arial" w:cs="Arial"/>
        </w:rPr>
        <w:t xml:space="preserve"> to 0.5*K</w:t>
      </w:r>
      <w:r w:rsidRPr="00A92000">
        <w:rPr>
          <w:rFonts w:ascii="Arial" w:hAnsi="Arial" w:cs="Arial"/>
          <w:vertAlign w:val="subscript"/>
        </w:rPr>
        <w:t>m</w:t>
      </w:r>
      <w:r w:rsidRPr="00A92000">
        <w:rPr>
          <w:rFonts w:ascii="Arial" w:hAnsi="Arial" w:cs="Arial"/>
        </w:rPr>
        <w:t>? (where K</w:t>
      </w:r>
      <w:r w:rsidRPr="00A92000">
        <w:rPr>
          <w:rFonts w:ascii="Arial" w:hAnsi="Arial" w:cs="Arial"/>
          <w:vertAlign w:val="subscript"/>
        </w:rPr>
        <w:t>m</w:t>
      </w:r>
      <w:r w:rsidRPr="00A92000">
        <w:rPr>
          <w:rFonts w:ascii="Arial" w:hAnsi="Arial" w:cs="Arial"/>
        </w:rPr>
        <w:t xml:space="preserve"> stands for the Michaelis-Menten constant)</w:t>
      </w:r>
    </w:p>
    <w:p w14:paraId="7D99BD71" w14:textId="77777777" w:rsidR="00A92000" w:rsidRPr="00EC388A" w:rsidRDefault="00A92000" w:rsidP="00EC388A">
      <w:pPr>
        <w:jc w:val="right"/>
        <w:rPr>
          <w:rFonts w:ascii="Arial" w:hAnsi="Arial" w:cs="Arial"/>
          <w:i/>
          <w:sz w:val="18"/>
          <w:szCs w:val="18"/>
        </w:rPr>
      </w:pPr>
      <w:r w:rsidRPr="00EC388A">
        <w:rPr>
          <w:rFonts w:ascii="Arial" w:hAnsi="Arial" w:cs="Arial"/>
          <w:i/>
          <w:sz w:val="18"/>
          <w:szCs w:val="18"/>
        </w:rPr>
        <w:t>Answer: 33%</w:t>
      </w:r>
    </w:p>
    <w:p w14:paraId="1456654D" w14:textId="5BDB63E5" w:rsidR="005B25EA" w:rsidRPr="00A92000" w:rsidRDefault="007E2409" w:rsidP="000A3BE2">
      <w:pPr>
        <w:jc w:val="both"/>
        <w:rPr>
          <w:rFonts w:ascii="Arial" w:hAnsi="Arial" w:cs="Arial"/>
        </w:rPr>
      </w:pPr>
      <w:r w:rsidRPr="00A92000">
        <w:rPr>
          <w:rFonts w:ascii="Arial" w:hAnsi="Arial" w:cs="Arial"/>
        </w:rPr>
        <w:t xml:space="preserve">7. </w:t>
      </w:r>
      <w:r w:rsidR="005B25EA" w:rsidRPr="00A92000">
        <w:rPr>
          <w:rFonts w:ascii="Arial" w:hAnsi="Arial" w:cs="Arial"/>
        </w:rPr>
        <w:t>Shown below are kinetics data for an enzyme that was collected in both presence and absence of an inhibitor. The enzyme concentration used in both experiments was 1.5 µM. v</w:t>
      </w:r>
      <w:r w:rsidR="005B25EA" w:rsidRPr="00A92000">
        <w:rPr>
          <w:rFonts w:ascii="Arial" w:hAnsi="Arial" w:cs="Arial"/>
          <w:vertAlign w:val="subscript"/>
        </w:rPr>
        <w:t>o</w:t>
      </w:r>
      <w:r w:rsidR="005B25EA" w:rsidRPr="00A92000">
        <w:rPr>
          <w:rFonts w:ascii="Arial" w:hAnsi="Arial" w:cs="Arial"/>
        </w:rPr>
        <w:t xml:space="preserve"> is the rate of product formation in the enzyme-</w:t>
      </w:r>
      <w:r w:rsidR="00EC388A" w:rsidRPr="00A92000">
        <w:rPr>
          <w:rFonts w:ascii="Arial" w:hAnsi="Arial" w:cs="Arial"/>
        </w:rPr>
        <w:t>catalysed</w:t>
      </w:r>
      <w:r w:rsidR="005B25EA" w:rsidRPr="00A92000">
        <w:rPr>
          <w:rFonts w:ascii="Arial" w:hAnsi="Arial" w:cs="Arial"/>
        </w:rPr>
        <w:t xml:space="preserve"> reaction and [S] is the substrate concentration.</w:t>
      </w:r>
    </w:p>
    <w:p w14:paraId="5A1A6D69" w14:textId="64AA4B75" w:rsidR="00EA4548" w:rsidRPr="00A92000" w:rsidRDefault="00EA4548" w:rsidP="00EA4548">
      <w:pPr>
        <w:jc w:val="center"/>
        <w:rPr>
          <w:rFonts w:ascii="Arial" w:hAnsi="Arial" w:cs="Arial"/>
        </w:rPr>
      </w:pPr>
      <w:r w:rsidRPr="00A92000">
        <w:rPr>
          <w:rFonts w:ascii="Arial" w:hAnsi="Arial" w:cs="Arial"/>
          <w:noProof/>
          <w:lang w:eastAsia="en-GB"/>
        </w:rPr>
        <w:drawing>
          <wp:inline distT="0" distB="0" distL="0" distR="0" wp14:anchorId="741DC681" wp14:editId="3E6DBECF">
            <wp:extent cx="3724757" cy="226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382" t="45650" r="34451" b="20612"/>
                    <a:stretch/>
                  </pic:blipFill>
                  <pic:spPr bwMode="auto">
                    <a:xfrm>
                      <a:off x="0" y="0"/>
                      <a:ext cx="3724757" cy="2268000"/>
                    </a:xfrm>
                    <a:prstGeom prst="rect">
                      <a:avLst/>
                    </a:prstGeom>
                    <a:ln>
                      <a:noFill/>
                    </a:ln>
                    <a:extLst>
                      <a:ext uri="{53640926-AAD7-44D8-BBD7-CCE9431645EC}">
                        <a14:shadowObscured xmlns:a14="http://schemas.microsoft.com/office/drawing/2010/main"/>
                      </a:ext>
                    </a:extLst>
                  </pic:spPr>
                </pic:pic>
              </a:graphicData>
            </a:graphic>
          </wp:inline>
        </w:drawing>
      </w:r>
    </w:p>
    <w:p w14:paraId="5D916A8C" w14:textId="4E3D9C90" w:rsidR="005B25EA" w:rsidRPr="00A92000" w:rsidRDefault="005B25EA" w:rsidP="000A3BE2">
      <w:pPr>
        <w:jc w:val="both"/>
        <w:rPr>
          <w:rFonts w:ascii="Arial" w:hAnsi="Arial" w:cs="Arial"/>
        </w:rPr>
      </w:pPr>
      <w:r w:rsidRPr="00A92000">
        <w:rPr>
          <w:rFonts w:ascii="Arial" w:hAnsi="Arial" w:cs="Arial"/>
        </w:rPr>
        <w:t>(a) What type of inhibition is depicted in the double reciprocal plot shown above? Explain why.</w:t>
      </w:r>
    </w:p>
    <w:p w14:paraId="67EAB8D3" w14:textId="34FA0DEC" w:rsidR="005B25EA" w:rsidRPr="00A92000" w:rsidRDefault="005B25EA" w:rsidP="000A3BE2">
      <w:pPr>
        <w:jc w:val="both"/>
        <w:rPr>
          <w:rFonts w:ascii="Arial" w:hAnsi="Arial" w:cs="Arial"/>
        </w:rPr>
      </w:pPr>
      <w:r w:rsidRPr="00A92000">
        <w:rPr>
          <w:rFonts w:ascii="Arial" w:hAnsi="Arial" w:cs="Arial"/>
        </w:rPr>
        <w:t>(b) Which of the two curves (red squares or blue diamonds)</w:t>
      </w:r>
      <w:r w:rsidR="00EA4548" w:rsidRPr="00A92000">
        <w:rPr>
          <w:rFonts w:ascii="Arial" w:hAnsi="Arial" w:cs="Arial"/>
        </w:rPr>
        <w:t xml:space="preserve"> depict the inhibited enzymatic reaction? Explain why.</w:t>
      </w:r>
    </w:p>
    <w:p w14:paraId="77F4E4F5" w14:textId="00E95AC1" w:rsidR="00EA4548" w:rsidRPr="00A92000" w:rsidRDefault="00EA4548" w:rsidP="000A3BE2">
      <w:pPr>
        <w:jc w:val="both"/>
        <w:rPr>
          <w:rFonts w:ascii="Arial" w:hAnsi="Arial" w:cs="Arial"/>
        </w:rPr>
      </w:pPr>
      <w:r w:rsidRPr="00A92000">
        <w:rPr>
          <w:rFonts w:ascii="Arial" w:hAnsi="Arial" w:cs="Arial"/>
        </w:rPr>
        <w:t>(c) Explain the inhibition phenomenon by drawing an appropriate reaction scheme (use E, S, P and I to denote the enzyme, substrate, product and inhibitor respectively)</w:t>
      </w:r>
    </w:p>
    <w:p w14:paraId="65EACE1A" w14:textId="00EE2FDE" w:rsidR="00EA4548" w:rsidRDefault="00EA4548" w:rsidP="000A3BE2">
      <w:pPr>
        <w:jc w:val="both"/>
        <w:rPr>
          <w:rFonts w:ascii="Arial" w:hAnsi="Arial" w:cs="Arial"/>
        </w:rPr>
      </w:pPr>
      <w:r w:rsidRPr="00A92000">
        <w:rPr>
          <w:rFonts w:ascii="Arial" w:hAnsi="Arial" w:cs="Arial"/>
        </w:rPr>
        <w:t>(d) What is the maximum rate of reaction in (i) the absence of the inhibitor and (ii) the presence of the inhibitor?</w:t>
      </w:r>
    </w:p>
    <w:p w14:paraId="631BF1CC" w14:textId="6CAC41C3" w:rsidR="001E7093" w:rsidRPr="00EC388A" w:rsidRDefault="001E7093" w:rsidP="001E7093">
      <w:pPr>
        <w:jc w:val="right"/>
        <w:rPr>
          <w:rFonts w:ascii="Arial" w:hAnsi="Arial" w:cs="Arial"/>
          <w:i/>
          <w:sz w:val="18"/>
          <w:szCs w:val="18"/>
        </w:rPr>
      </w:pPr>
      <w:r w:rsidRPr="00EC388A">
        <w:rPr>
          <w:rFonts w:ascii="Arial" w:hAnsi="Arial" w:cs="Arial"/>
          <w:i/>
          <w:sz w:val="18"/>
          <w:szCs w:val="18"/>
        </w:rPr>
        <w:t xml:space="preserve">Answer: </w:t>
      </w:r>
      <w:r>
        <w:rPr>
          <w:rFonts w:ascii="Arial" w:hAnsi="Arial" w:cs="Arial"/>
          <w:i/>
          <w:sz w:val="18"/>
          <w:szCs w:val="18"/>
        </w:rPr>
        <w:t>10 mM/s in both cases</w:t>
      </w:r>
    </w:p>
    <w:p w14:paraId="60717B49" w14:textId="31CD9F8A" w:rsidR="00EA4548" w:rsidRDefault="00EA4548" w:rsidP="00EA4548">
      <w:pPr>
        <w:jc w:val="both"/>
        <w:rPr>
          <w:rFonts w:ascii="Arial" w:hAnsi="Arial" w:cs="Arial"/>
        </w:rPr>
      </w:pPr>
      <w:r w:rsidRPr="00A92000">
        <w:rPr>
          <w:rFonts w:ascii="Arial" w:hAnsi="Arial" w:cs="Arial"/>
        </w:rPr>
        <w:t>(e) What is the value of the Michaelis-Menten constant in (i) the absence of the inhibitor and (ii) the presence of the inhibitor i.e. the apparent Michaelis-Menten constant?</w:t>
      </w:r>
    </w:p>
    <w:p w14:paraId="10165A3B" w14:textId="27B5A4FB" w:rsidR="001E7093" w:rsidRPr="00EC388A" w:rsidRDefault="001E7093" w:rsidP="001E7093">
      <w:pPr>
        <w:jc w:val="right"/>
        <w:rPr>
          <w:rFonts w:ascii="Arial" w:hAnsi="Arial" w:cs="Arial"/>
          <w:i/>
          <w:sz w:val="18"/>
          <w:szCs w:val="18"/>
        </w:rPr>
      </w:pPr>
      <w:r w:rsidRPr="00EC388A">
        <w:rPr>
          <w:rFonts w:ascii="Arial" w:hAnsi="Arial" w:cs="Arial"/>
          <w:i/>
          <w:sz w:val="18"/>
          <w:szCs w:val="18"/>
        </w:rPr>
        <w:t xml:space="preserve">Answer: </w:t>
      </w:r>
      <w:r>
        <w:rPr>
          <w:rFonts w:ascii="Arial" w:hAnsi="Arial" w:cs="Arial"/>
          <w:i/>
          <w:sz w:val="18"/>
          <w:szCs w:val="18"/>
        </w:rPr>
        <w:t xml:space="preserve">(i) 2 mM (ii) 4 mM </w:t>
      </w:r>
    </w:p>
    <w:p w14:paraId="4E0D1493" w14:textId="7E018743" w:rsidR="00EA4548" w:rsidRDefault="00EA4548" w:rsidP="00EA4548">
      <w:pPr>
        <w:jc w:val="both"/>
        <w:rPr>
          <w:rFonts w:ascii="Arial" w:hAnsi="Arial" w:cs="Arial"/>
        </w:rPr>
      </w:pPr>
      <w:r w:rsidRPr="00A92000">
        <w:rPr>
          <w:rFonts w:ascii="Arial" w:hAnsi="Arial" w:cs="Arial"/>
        </w:rPr>
        <w:t xml:space="preserve">(f) What is the value of </w:t>
      </w:r>
      <w:r w:rsidRPr="00A92000">
        <w:rPr>
          <w:rFonts w:ascii="Arial" w:hAnsi="Arial" w:cs="Arial"/>
          <w:i/>
        </w:rPr>
        <w:t>K</w:t>
      </w:r>
      <w:r w:rsidRPr="00A92000">
        <w:rPr>
          <w:rFonts w:ascii="Arial" w:hAnsi="Arial" w:cs="Arial"/>
          <w:i/>
          <w:vertAlign w:val="subscript"/>
        </w:rPr>
        <w:t>I</w:t>
      </w:r>
      <w:r w:rsidRPr="00A92000">
        <w:rPr>
          <w:rFonts w:ascii="Arial" w:hAnsi="Arial" w:cs="Arial"/>
        </w:rPr>
        <w:t xml:space="preserve"> if the concentration of the inhibitor in the enzyme-inhibited reaction is </w:t>
      </w:r>
      <w:r w:rsidR="00DE004F">
        <w:rPr>
          <w:rFonts w:ascii="Arial" w:hAnsi="Arial" w:cs="Arial"/>
        </w:rPr>
        <w:t>0.5 </w:t>
      </w:r>
      <w:r w:rsidR="00491B89" w:rsidRPr="00A92000">
        <w:rPr>
          <w:rFonts w:ascii="Arial" w:hAnsi="Arial" w:cs="Arial"/>
        </w:rPr>
        <w:t>mM</w:t>
      </w:r>
      <w:r w:rsidR="00A323AA" w:rsidRPr="00A92000">
        <w:rPr>
          <w:rFonts w:ascii="Arial" w:hAnsi="Arial" w:cs="Arial"/>
        </w:rPr>
        <w:t>?</w:t>
      </w:r>
    </w:p>
    <w:p w14:paraId="5812523E" w14:textId="6DB67FDC" w:rsidR="001E7093" w:rsidRPr="00EC388A" w:rsidRDefault="001E7093" w:rsidP="001E7093">
      <w:pPr>
        <w:jc w:val="right"/>
        <w:rPr>
          <w:rFonts w:ascii="Arial" w:hAnsi="Arial" w:cs="Arial"/>
          <w:i/>
          <w:sz w:val="18"/>
          <w:szCs w:val="18"/>
        </w:rPr>
      </w:pPr>
      <w:r w:rsidRPr="00EC388A">
        <w:rPr>
          <w:rFonts w:ascii="Arial" w:hAnsi="Arial" w:cs="Arial"/>
          <w:i/>
          <w:sz w:val="18"/>
          <w:szCs w:val="18"/>
        </w:rPr>
        <w:t xml:space="preserve">Answer: </w:t>
      </w:r>
      <w:r>
        <w:rPr>
          <w:rFonts w:ascii="Arial" w:hAnsi="Arial" w:cs="Arial"/>
          <w:i/>
          <w:sz w:val="18"/>
          <w:szCs w:val="18"/>
        </w:rPr>
        <w:t>0.5 mM</w:t>
      </w:r>
    </w:p>
    <w:p w14:paraId="354F7EA9" w14:textId="5492097B" w:rsidR="00EA4548" w:rsidRPr="00A92000" w:rsidRDefault="00491B89" w:rsidP="000A3BE2">
      <w:pPr>
        <w:jc w:val="both"/>
        <w:rPr>
          <w:rFonts w:ascii="Arial" w:hAnsi="Arial" w:cs="Arial"/>
        </w:rPr>
      </w:pPr>
      <w:r w:rsidRPr="00A92000">
        <w:rPr>
          <w:rFonts w:ascii="Arial" w:hAnsi="Arial" w:cs="Arial"/>
        </w:rPr>
        <w:t xml:space="preserve">(g) The biochemical engineers working on this process later identify the presence of a second inhibitor species in the reaction system which also binds to the enzyme the same way as the first inhibitor species. The engineers </w:t>
      </w:r>
      <w:r w:rsidR="001E7093">
        <w:rPr>
          <w:rFonts w:ascii="Arial" w:hAnsi="Arial" w:cs="Arial"/>
        </w:rPr>
        <w:t xml:space="preserve">also </w:t>
      </w:r>
      <w:r w:rsidRPr="00A92000">
        <w:rPr>
          <w:rFonts w:ascii="Arial" w:hAnsi="Arial" w:cs="Arial"/>
        </w:rPr>
        <w:t xml:space="preserve">identify that the </w:t>
      </w:r>
      <w:r w:rsidRPr="00A92000">
        <w:rPr>
          <w:rFonts w:ascii="Arial" w:hAnsi="Arial" w:cs="Arial"/>
          <w:i/>
        </w:rPr>
        <w:t>K</w:t>
      </w:r>
      <w:r w:rsidRPr="00A92000">
        <w:rPr>
          <w:rFonts w:ascii="Arial" w:hAnsi="Arial" w:cs="Arial"/>
          <w:i/>
          <w:vertAlign w:val="subscript"/>
        </w:rPr>
        <w:t>I</w:t>
      </w:r>
      <w:r w:rsidRPr="00A92000">
        <w:rPr>
          <w:rFonts w:ascii="Arial" w:hAnsi="Arial" w:cs="Arial"/>
        </w:rPr>
        <w:t xml:space="preserve"> value for this second inhibitor species is much larger compared to </w:t>
      </w:r>
      <w:r w:rsidRPr="00A92000">
        <w:rPr>
          <w:rFonts w:ascii="Arial" w:hAnsi="Arial" w:cs="Arial"/>
          <w:i/>
        </w:rPr>
        <w:t>K</w:t>
      </w:r>
      <w:r w:rsidRPr="00A92000">
        <w:rPr>
          <w:rFonts w:ascii="Arial" w:hAnsi="Arial" w:cs="Arial"/>
          <w:i/>
          <w:vertAlign w:val="subscript"/>
        </w:rPr>
        <w:t>M</w:t>
      </w:r>
      <w:r w:rsidRPr="00A92000">
        <w:rPr>
          <w:rFonts w:ascii="Arial" w:hAnsi="Arial" w:cs="Arial"/>
        </w:rPr>
        <w:t xml:space="preserve"> (</w:t>
      </w:r>
      <w:r w:rsidRPr="00A92000">
        <w:rPr>
          <w:rFonts w:ascii="Arial" w:hAnsi="Arial" w:cs="Arial"/>
          <w:i/>
        </w:rPr>
        <w:t>K</w:t>
      </w:r>
      <w:r w:rsidRPr="00A92000">
        <w:rPr>
          <w:rFonts w:ascii="Arial" w:hAnsi="Arial" w:cs="Arial"/>
          <w:i/>
          <w:vertAlign w:val="subscript"/>
        </w:rPr>
        <w:t>I</w:t>
      </w:r>
      <w:r w:rsidRPr="00A92000">
        <w:rPr>
          <w:rFonts w:ascii="Arial" w:hAnsi="Arial" w:cs="Arial"/>
        </w:rPr>
        <w:t xml:space="preserve"> &gt;&gt;&gt;</w:t>
      </w:r>
      <w:r w:rsidR="00A323AA" w:rsidRPr="00A92000">
        <w:rPr>
          <w:rFonts w:ascii="Arial" w:hAnsi="Arial" w:cs="Arial"/>
          <w:i/>
        </w:rPr>
        <w:t xml:space="preserve"> K</w:t>
      </w:r>
      <w:r w:rsidR="00A323AA" w:rsidRPr="00A92000">
        <w:rPr>
          <w:rFonts w:ascii="Arial" w:hAnsi="Arial" w:cs="Arial"/>
          <w:i/>
          <w:vertAlign w:val="subscript"/>
        </w:rPr>
        <w:t>M</w:t>
      </w:r>
      <w:r w:rsidRPr="00A92000">
        <w:rPr>
          <w:rFonts w:ascii="Arial" w:hAnsi="Arial" w:cs="Arial"/>
        </w:rPr>
        <w:t xml:space="preserve">). How would this </w:t>
      </w:r>
      <w:r w:rsidR="00A323AA" w:rsidRPr="00A92000">
        <w:rPr>
          <w:rFonts w:ascii="Arial" w:hAnsi="Arial" w:cs="Arial"/>
        </w:rPr>
        <w:t>affect</w:t>
      </w:r>
      <w:r w:rsidRPr="00A92000">
        <w:rPr>
          <w:rFonts w:ascii="Arial" w:hAnsi="Arial" w:cs="Arial"/>
        </w:rPr>
        <w:t xml:space="preserve"> the inhibited kinetics curve </w:t>
      </w:r>
      <w:r w:rsidR="00A323AA" w:rsidRPr="00A92000">
        <w:rPr>
          <w:rFonts w:ascii="Arial" w:hAnsi="Arial" w:cs="Arial"/>
        </w:rPr>
        <w:t>shown on</w:t>
      </w:r>
      <w:r w:rsidRPr="00A92000">
        <w:rPr>
          <w:rFonts w:ascii="Arial" w:hAnsi="Arial" w:cs="Arial"/>
        </w:rPr>
        <w:t xml:space="preserve"> the </w:t>
      </w:r>
      <w:r w:rsidR="00A323AA" w:rsidRPr="00A92000">
        <w:rPr>
          <w:rFonts w:ascii="Arial" w:hAnsi="Arial" w:cs="Arial"/>
        </w:rPr>
        <w:t xml:space="preserve">above </w:t>
      </w:r>
      <w:r w:rsidRPr="00A92000">
        <w:rPr>
          <w:rFonts w:ascii="Arial" w:hAnsi="Arial" w:cs="Arial"/>
        </w:rPr>
        <w:t>plot (i</w:t>
      </w:r>
      <w:r w:rsidR="00A323AA" w:rsidRPr="00A92000">
        <w:rPr>
          <w:rFonts w:ascii="Arial" w:hAnsi="Arial" w:cs="Arial"/>
        </w:rPr>
        <w:t>.</w:t>
      </w:r>
      <w:r w:rsidRPr="00A92000">
        <w:rPr>
          <w:rFonts w:ascii="Arial" w:hAnsi="Arial" w:cs="Arial"/>
        </w:rPr>
        <w:t>e. how will the slope and y-intercept change</w:t>
      </w:r>
      <w:r w:rsidR="00A323AA" w:rsidRPr="00A92000">
        <w:rPr>
          <w:rFonts w:ascii="Arial" w:hAnsi="Arial" w:cs="Arial"/>
        </w:rPr>
        <w:t>?</w:t>
      </w:r>
      <w:r w:rsidRPr="00A92000">
        <w:rPr>
          <w:rFonts w:ascii="Arial" w:hAnsi="Arial" w:cs="Arial"/>
        </w:rPr>
        <w:t xml:space="preserve">)   </w:t>
      </w:r>
    </w:p>
    <w:sectPr w:rsidR="00EA4548" w:rsidRPr="00A92000" w:rsidSect="00DE004F">
      <w:pgSz w:w="11906" w:h="16838"/>
      <w:pgMar w:top="1191" w:right="1077" w:bottom="1191" w:left="119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EAF2E" w14:textId="77777777" w:rsidR="0057614C" w:rsidRDefault="0057614C" w:rsidP="0057614C">
      <w:pPr>
        <w:spacing w:after="0" w:line="240" w:lineRule="auto"/>
      </w:pPr>
      <w:r>
        <w:separator/>
      </w:r>
    </w:p>
  </w:endnote>
  <w:endnote w:type="continuationSeparator" w:id="0">
    <w:p w14:paraId="43C04D24" w14:textId="77777777" w:rsidR="0057614C" w:rsidRDefault="0057614C" w:rsidP="0057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89364" w14:textId="77777777" w:rsidR="0057614C" w:rsidRDefault="0057614C" w:rsidP="0057614C">
      <w:pPr>
        <w:spacing w:after="0" w:line="240" w:lineRule="auto"/>
      </w:pPr>
      <w:r>
        <w:separator/>
      </w:r>
    </w:p>
  </w:footnote>
  <w:footnote w:type="continuationSeparator" w:id="0">
    <w:p w14:paraId="3BD69E40" w14:textId="77777777" w:rsidR="0057614C" w:rsidRDefault="0057614C" w:rsidP="005761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BE2"/>
    <w:rsid w:val="00012726"/>
    <w:rsid w:val="000A3BE2"/>
    <w:rsid w:val="00116D47"/>
    <w:rsid w:val="001E7093"/>
    <w:rsid w:val="00491B89"/>
    <w:rsid w:val="0057614C"/>
    <w:rsid w:val="005B25EA"/>
    <w:rsid w:val="00755E0F"/>
    <w:rsid w:val="007E2409"/>
    <w:rsid w:val="007E4F3B"/>
    <w:rsid w:val="00856138"/>
    <w:rsid w:val="008E40DE"/>
    <w:rsid w:val="008E6E99"/>
    <w:rsid w:val="008F6D2D"/>
    <w:rsid w:val="00A323AA"/>
    <w:rsid w:val="00A92000"/>
    <w:rsid w:val="00B57F99"/>
    <w:rsid w:val="00B76883"/>
    <w:rsid w:val="00C6104F"/>
    <w:rsid w:val="00DD3A7C"/>
    <w:rsid w:val="00DE004F"/>
    <w:rsid w:val="00E300B0"/>
    <w:rsid w:val="00E705E1"/>
    <w:rsid w:val="00EA4548"/>
    <w:rsid w:val="00EC00CF"/>
    <w:rsid w:val="00EC388A"/>
    <w:rsid w:val="00F07CD0"/>
    <w:rsid w:val="00F85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DE2BEE"/>
  <w15:chartTrackingRefBased/>
  <w15:docId w15:val="{B172BF9E-A591-4A37-84DE-97B59EE6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2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6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14C"/>
  </w:style>
  <w:style w:type="paragraph" w:styleId="Footer">
    <w:name w:val="footer"/>
    <w:basedOn w:val="Normal"/>
    <w:link w:val="FooterChar"/>
    <w:uiPriority w:val="99"/>
    <w:unhideWhenUsed/>
    <w:rsid w:val="00576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801896e-9c44-4d82-8883-17e07841183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B7F484A77BB6498B2BA02C5DA4DCD1" ma:contentTypeVersion="15" ma:contentTypeDescription="Create a new document." ma:contentTypeScope="" ma:versionID="3d3fc4c8096f92b8a908b96f9563f810">
  <xsd:schema xmlns:xsd="http://www.w3.org/2001/XMLSchema" xmlns:xs="http://www.w3.org/2001/XMLSchema" xmlns:p="http://schemas.microsoft.com/office/2006/metadata/properties" xmlns:ns3="4801896e-9c44-4d82-8883-17e07841183d" xmlns:ns4="bfe24bcf-0a83-484b-90ea-b7c1bc22f366" targetNamespace="http://schemas.microsoft.com/office/2006/metadata/properties" ma:root="true" ma:fieldsID="7ef6abb9cde848d1462a15f20b70c825" ns3:_="" ns4:_="">
    <xsd:import namespace="4801896e-9c44-4d82-8883-17e07841183d"/>
    <xsd:import namespace="bfe24bcf-0a83-484b-90ea-b7c1bc22f3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1896e-9c44-4d82-8883-17e0784118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e24bcf-0a83-484b-90ea-b7c1bc22f36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1EC944-868A-4D23-A4A3-FBE78AECCA2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fe24bcf-0a83-484b-90ea-b7c1bc22f366"/>
    <ds:schemaRef ds:uri="4801896e-9c44-4d82-8883-17e07841183d"/>
    <ds:schemaRef ds:uri="http://www.w3.org/XML/1998/namespace"/>
    <ds:schemaRef ds:uri="http://purl.org/dc/dcmitype/"/>
  </ds:schemaRefs>
</ds:datastoreItem>
</file>

<file path=customXml/itemProps2.xml><?xml version="1.0" encoding="utf-8"?>
<ds:datastoreItem xmlns:ds="http://schemas.openxmlformats.org/officeDocument/2006/customXml" ds:itemID="{82F9691E-8D15-4CAC-9616-CB0FF8381F02}">
  <ds:schemaRefs>
    <ds:schemaRef ds:uri="http://schemas.microsoft.com/sharepoint/v3/contenttype/forms"/>
  </ds:schemaRefs>
</ds:datastoreItem>
</file>

<file path=customXml/itemProps3.xml><?xml version="1.0" encoding="utf-8"?>
<ds:datastoreItem xmlns:ds="http://schemas.openxmlformats.org/officeDocument/2006/customXml" ds:itemID="{AE64D601-09A5-4A45-8308-F3FAB5B791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1896e-9c44-4d82-8883-17e07841183d"/>
    <ds:schemaRef ds:uri="bfe24bcf-0a83-484b-90ea-b7c1bc22f3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Ravi</dc:creator>
  <cp:keywords/>
  <dc:description/>
  <cp:lastModifiedBy>Manoj Ravi</cp:lastModifiedBy>
  <cp:revision>18</cp:revision>
  <cp:lastPrinted>2023-03-22T14:52:00Z</cp:lastPrinted>
  <dcterms:created xsi:type="dcterms:W3CDTF">2023-03-15T15:45:00Z</dcterms:created>
  <dcterms:modified xsi:type="dcterms:W3CDTF">2025-03-22T10:01:00Z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0x0101000FB7F484A77BB6498B2BA02C5DA4DCD1</vt:lpwstr>
  </property>
</Properties>
</file>