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Choice</w:t>
      </w:r>
    </w:p>
    <w:p w:rsidR="00000000" w:rsidDel="00000000" w:rsidP="00000000" w:rsidRDefault="00000000" w:rsidRPr="00000000" w14:paraId="00000002">
      <w:pPr>
        <w:widowControl w:val="0"/>
        <w:jc w:val="both"/>
        <w:rPr>
          <w:sz w:val="24"/>
          <w:szCs w:val="24"/>
        </w:rPr>
        <w:sectPr>
          <w:headerReference r:id="rId7" w:type="default"/>
          <w:footerReference r:id="rId8" w:type="default"/>
          <w:pgSz w:h="16838" w:w="11906" w:orient="portrait"/>
          <w:pgMar w:bottom="1440" w:top="1701" w:left="1800" w:right="1800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1B</w:t>
      </w:r>
    </w:p>
    <w:p w:rsidR="00000000" w:rsidDel="00000000" w:rsidP="00000000" w:rsidRDefault="00000000" w:rsidRPr="00000000" w14:paraId="00000004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2D</w:t>
      </w:r>
    </w:p>
    <w:p w:rsidR="00000000" w:rsidDel="00000000" w:rsidP="00000000" w:rsidRDefault="00000000" w:rsidRPr="00000000" w14:paraId="00000005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</w:t>
      </w:r>
    </w:p>
    <w:p w:rsidR="00000000" w:rsidDel="00000000" w:rsidP="00000000" w:rsidRDefault="00000000" w:rsidRPr="00000000" w14:paraId="00000006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4C</w:t>
      </w:r>
    </w:p>
    <w:p w:rsidR="00000000" w:rsidDel="00000000" w:rsidP="00000000" w:rsidRDefault="00000000" w:rsidRPr="00000000" w14:paraId="00000007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5E</w:t>
      </w:r>
    </w:p>
    <w:p w:rsidR="00000000" w:rsidDel="00000000" w:rsidP="00000000" w:rsidRDefault="00000000" w:rsidRPr="00000000" w14:paraId="00000008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6E</w:t>
      </w:r>
    </w:p>
    <w:p w:rsidR="00000000" w:rsidDel="00000000" w:rsidP="00000000" w:rsidRDefault="00000000" w:rsidRPr="00000000" w14:paraId="00000009">
      <w:pPr>
        <w:widowControl w:val="0"/>
        <w:ind w:right="-1352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7A</w:t>
      </w:r>
    </w:p>
    <w:p w:rsidR="00000000" w:rsidDel="00000000" w:rsidP="00000000" w:rsidRDefault="00000000" w:rsidRPr="00000000" w14:paraId="0000000A">
      <w:pPr>
        <w:widowControl w:val="0"/>
        <w:ind w:right="-1352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8B</w:t>
      </w:r>
    </w:p>
    <w:p w:rsidR="00000000" w:rsidDel="00000000" w:rsidP="00000000" w:rsidRDefault="00000000" w:rsidRPr="00000000" w14:paraId="0000000B">
      <w:pPr>
        <w:widowControl w:val="0"/>
        <w:ind w:right="-1352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9A</w:t>
      </w:r>
    </w:p>
    <w:p w:rsidR="00000000" w:rsidDel="00000000" w:rsidP="00000000" w:rsidRDefault="00000000" w:rsidRPr="00000000" w14:paraId="0000000C">
      <w:pPr>
        <w:widowControl w:val="0"/>
        <w:ind w:right="-1352"/>
        <w:jc w:val="both"/>
        <w:rPr>
          <w:sz w:val="21"/>
          <w:szCs w:val="21"/>
        </w:rPr>
        <w:sectPr>
          <w:type w:val="continuous"/>
          <w:pgSz w:h="16838" w:w="11906" w:orient="portrait"/>
          <w:pgMar w:bottom="1440" w:top="1701" w:left="1800" w:right="1800" w:header="851" w:footer="992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1"/>
          <w:szCs w:val="21"/>
          <w:rtl w:val="0"/>
        </w:rPr>
        <w:t xml:space="preserve">10D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Matching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  <w:sectPr>
          <w:type w:val="continuous"/>
          <w:pgSz w:h="16838" w:w="11906" w:orient="portrait"/>
          <w:pgMar w:bottom="1440" w:top="1701" w:left="1800" w:right="1800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2G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3J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6L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8I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  <w:sectPr>
          <w:type w:val="continuous"/>
          <w:pgSz w:h="16838" w:w="11906" w:orient="portrait"/>
          <w:pgMar w:bottom="1440" w:top="1701" w:left="1800" w:right="1800" w:header="851" w:footer="992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1"/>
          <w:szCs w:val="21"/>
          <w:rtl w:val="0"/>
        </w:rPr>
        <w:t xml:space="preserve">10E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Short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1.Rainwater usually is slightly acidic with a pH around 5.0. When carbon dioxide dissolves in the rainwater it forms carbonic acid. This then results in the pH to change to 5.6.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2a) Complete combustion occurs when all the combustible elements has been fully oxidized.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 + O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 → CO</w:t>
          </w:r>
        </w:sdtContent>
      </w:sdt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Incomplete combustion occurs when some of the combustible elements has not been fully oxidized.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 + 0.5O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 → CO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2b) Carbon mononide is a poisonous gas because it forms a complex with hemoglobin. This prevents hemoglobin from carrying oxygen round the body.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Chemical Equations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1d1b1a"/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1a) 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Mg(OH)</w:t>
      </w:r>
      <w:r w:rsidDel="00000000" w:rsidR="00000000" w:rsidRPr="00000000">
        <w:rPr>
          <w:color w:val="1d1b1a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(s)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 + 2HCl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(aq)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1d1b1a"/>
              <w:sz w:val="22"/>
              <w:szCs w:val="22"/>
              <w:rtl w:val="0"/>
            </w:rPr>
            <w:t xml:space="preserve"> →MgCl</w:t>
          </w:r>
        </w:sdtContent>
      </w:sdt>
      <w:r w:rsidDel="00000000" w:rsidR="00000000" w:rsidRPr="00000000">
        <w:rPr>
          <w:color w:val="1d1b1a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(aq)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 + 2H</w:t>
      </w:r>
      <w:r w:rsidDel="00000000" w:rsidR="00000000" w:rsidRPr="00000000">
        <w:rPr>
          <w:color w:val="1d1b1a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1d1b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1d1b1a"/>
          <w:sz w:val="22"/>
          <w:szCs w:val="22"/>
        </w:rPr>
      </w:pPr>
      <w:r w:rsidDel="00000000" w:rsidR="00000000" w:rsidRPr="00000000">
        <w:rPr>
          <w:color w:val="1d1b1a"/>
          <w:sz w:val="22"/>
          <w:szCs w:val="22"/>
          <w:rtl w:val="0"/>
        </w:rPr>
        <w:t xml:space="preserve">1b) Na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(aq) </w:t>
      </w:r>
      <w:r w:rsidDel="00000000" w:rsidR="00000000" w:rsidRPr="00000000">
        <w:rPr>
          <w:sz w:val="22"/>
          <w:szCs w:val="22"/>
          <w:rtl w:val="0"/>
        </w:rPr>
        <w:t xml:space="preserve">+ 2HCl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(aq)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1d1b1a"/>
              <w:sz w:val="22"/>
              <w:szCs w:val="22"/>
              <w:rtl w:val="0"/>
            </w:rPr>
            <w:t xml:space="preserve">→ 2NaCl</w:t>
          </w:r>
        </w:sdtContent>
      </w:sdt>
      <w:r w:rsidDel="00000000" w:rsidR="00000000" w:rsidRPr="00000000">
        <w:rPr>
          <w:sz w:val="22"/>
          <w:szCs w:val="22"/>
          <w:vertAlign w:val="subscript"/>
          <w:rtl w:val="0"/>
        </w:rPr>
        <w:t xml:space="preserve">(aq)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 + H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212529"/>
          <w:sz w:val="22"/>
          <w:szCs w:val="22"/>
          <w:highlight w:val="white"/>
        </w:rPr>
      </w:pPr>
      <w:r w:rsidDel="00000000" w:rsidR="00000000" w:rsidRPr="00000000">
        <w:rPr>
          <w:color w:val="282829"/>
          <w:sz w:val="22"/>
          <w:szCs w:val="22"/>
          <w:rtl w:val="0"/>
        </w:rPr>
        <w:t xml:space="preserve">2a) 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Cu(N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 + MgCl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212529"/>
              <w:sz w:val="22"/>
              <w:szCs w:val="22"/>
              <w:highlight w:val="white"/>
              <w:rtl w:val="0"/>
            </w:rPr>
            <w:t xml:space="preserve"> → Mg(N</w:t>
          </w:r>
        </w:sdtContent>
      </w:sdt>
      <w:r w:rsidDel="00000000" w:rsidR="00000000" w:rsidRPr="00000000">
        <w:rPr>
          <w:color w:val="1d1b1a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 + CuCl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color w:val="212529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212529"/>
          <w:sz w:val="22"/>
          <w:szCs w:val="22"/>
          <w:highlight w:val="white"/>
        </w:rPr>
      </w:pP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2b) FeS</w:t>
      </w:r>
      <w:r w:rsidDel="00000000" w:rsidR="00000000" w:rsidRPr="00000000">
        <w:rPr>
          <w:color w:val="1d1b1a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 + (NH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S 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212529"/>
              <w:sz w:val="22"/>
              <w:szCs w:val="22"/>
              <w:highlight w:val="white"/>
              <w:rtl w:val="0"/>
            </w:rPr>
            <w:t xml:space="preserve">→ FeS +  (NH</w:t>
          </w:r>
        </w:sdtContent>
      </w:sdt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SO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color w:val="212529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  <w:vertAlign w:val="subscript"/>
        </w:rPr>
      </w:pPr>
      <w:r w:rsidDel="00000000" w:rsidR="00000000" w:rsidRPr="00000000">
        <w:rPr>
          <w:sz w:val="22"/>
          <w:szCs w:val="22"/>
          <w:rtl w:val="0"/>
        </w:rPr>
        <w:t xml:space="preserve">3a) Br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 </w:t>
      </w: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212529"/>
              <w:sz w:val="22"/>
              <w:szCs w:val="22"/>
              <w:highlight w:val="white"/>
              <w:rtl w:val="0"/>
            </w:rPr>
            <w:t xml:space="preserve">+ 2KI → 2KBr + I</w:t>
          </w:r>
        </w:sdtContent>
      </w:sdt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3b)</w:t>
      </w:r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highlight w:val="white"/>
              <w:rtl w:val="0"/>
            </w:rPr>
            <w:t xml:space="preserve"> + Al → Al(SO</w:t>
          </w:r>
        </w:sdtContent>
      </w:sdt>
      <w:r w:rsidDel="00000000" w:rsidR="00000000" w:rsidRPr="00000000">
        <w:rPr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+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4a) </w:t>
      </w: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KOH + FeCl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sdt>
        <w:sdtPr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 → Fe(OH)</w:t>
          </w:r>
        </w:sdtContent>
      </w:sdt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 + </w:t>
      </w: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KCl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4b)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2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AgNO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+ CuBr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sdt>
        <w:sdtPr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highlight w:val="white"/>
              <w:rtl w:val="0"/>
            </w:rPr>
            <w:t xml:space="preserve"> → </w:t>
          </w:r>
        </w:sdtContent>
      </w:sdt>
      <w:r w:rsidDel="00000000" w:rsidR="00000000" w:rsidRPr="00000000">
        <w:rPr>
          <w:sz w:val="22"/>
          <w:szCs w:val="22"/>
          <w:highlight w:val="white"/>
          <w:rtl w:val="0"/>
        </w:rPr>
        <w:t xml:space="preserve">2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AgBr + Cu(NO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)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701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Inspiration Private School</w:t>
    </w:r>
  </w:p>
  <w:p w:rsidR="00000000" w:rsidDel="00000000" w:rsidP="00000000" w:rsidRDefault="00000000" w:rsidRPr="00000000" w14:paraId="0000003A">
    <w:pPr>
      <w:keepNext w:val="0"/>
      <w:keepLines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SCH3U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页脚">
    <w:name w:val="页脚"/>
    <w:basedOn w:val="正文"/>
    <w:next w:val="页脚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18"/>
      <w:effect w:val="none"/>
      <w:vertAlign w:val="baseline"/>
      <w:cs w:val="0"/>
      <w:em w:val="none"/>
      <w:lang w:eastAsia="zh-CN" w:val="en-US"/>
    </w:rPr>
  </w:style>
  <w:style w:type="paragraph" w:styleId="页眉">
    <w:name w:val="页眉"/>
    <w:basedOn w:val="正文"/>
    <w:next w:val="页眉"/>
    <w:autoRedefine w:val="0"/>
    <w:hidden w:val="0"/>
    <w:qFormat w:val="0"/>
    <w:pPr>
      <w:widowControl w:val="0"/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leader="none" w:pos="4153"/>
        <w:tab w:val="right" w:leader="none" w:pos="8306"/>
      </w:tabs>
      <w:suppressAutoHyphens w:val="1"/>
      <w:spacing w:line="240" w:lineRule="auto"/>
      <w:ind w:leftChars="-1" w:rightChars="0" w:firstLineChars="-1"/>
      <w:jc w:val="both"/>
      <w:textDirection w:val="btLr"/>
      <w:textAlignment w:val="top"/>
      <w:outlineLvl w:val="9"/>
    </w:pPr>
    <w:rPr>
      <w:rFonts w:ascii="Times New Roman" w:eastAsia="宋体" w:hAnsi="Times New Roman"/>
      <w:w w:val="100"/>
      <w:kern w:val="2"/>
      <w:position w:val="-1"/>
      <w:sz w:val="18"/>
      <w:effect w:val="none"/>
      <w:vertAlign w:val="baseline"/>
      <w:cs w:val="0"/>
      <w:em w:val="none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pU3MDNQKzYWgx1Tv6MMbQ3Pig==">CgMxLjAaEgoBMBINCgsIB0IHEgVDYXJkbxoSCgExEg0KCwgHQgcSBUNhcmRvGhIKATISDQoLCAdCBxIFQ2FyZG8aEgoBMxINCgsIB0IHEgVDYXJkbxoSCgE0Eg0KCwgHQgcSBUNhcmRvGhIKATUSDQoLCAdCBxIFQ2FyZG8aEgoBNhINCgsIB0IHEgVDYXJkbxoSCgE3Eg0KCwgHQgcSBUNhcmRvGhIKATgSDQoLCAdCBxIFQ2FyZG8aEgoBORINCgsIB0IHEgVDYXJkbzgAciExZkF5TGNrZ2RTX2hHS3IwVW9UMjJ5NWpBU182d0Jrb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2011-02-12T13:34:40Z</dcterms:created>
  <dc:creator>ANGEL-PC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