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17A" w:rsidRPr="001D3558" w:rsidRDefault="009E317A" w:rsidP="009E317A">
      <w:pPr>
        <w:spacing w:after="0" w:line="360" w:lineRule="auto"/>
        <w:jc w:val="center"/>
        <w:rPr>
          <w:rFonts w:ascii="Times New Roman" w:eastAsia="Palatino Linotype" w:hAnsi="Times New Roman" w:cs="Times New Roman"/>
          <w:b/>
          <w:bCs/>
          <w:sz w:val="24"/>
          <w:szCs w:val="24"/>
          <w:u w:color="FF0000"/>
        </w:rPr>
      </w:pPr>
      <w:r w:rsidRPr="001D3558">
        <w:rPr>
          <w:rFonts w:ascii="Times New Roman" w:eastAsia="Palatino Linotype" w:hAnsi="Times New Roman" w:cs="Times New Roman"/>
          <w:b/>
          <w:bCs/>
          <w:sz w:val="24"/>
          <w:szCs w:val="24"/>
          <w:u w:color="00B050"/>
        </w:rPr>
        <w:t>Сравнительный анализ вклада фондового рынка в экономику Республики Индия и Китайской Народной Республики</w:t>
      </w:r>
    </w:p>
    <w:p w:rsidR="009E317A" w:rsidRPr="00473902" w:rsidRDefault="009E317A" w:rsidP="009E317A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181214">
        <w:rPr>
          <w:rFonts w:ascii="Times New Roman" w:hAnsi="Times New Roman" w:cs="Times New Roman"/>
          <w:i/>
          <w:sz w:val="24"/>
          <w:szCs w:val="28"/>
        </w:rPr>
        <w:t>Клюкин Б.Д.</w:t>
      </w:r>
    </w:p>
    <w:p w:rsidR="009E317A" w:rsidRPr="00181214" w:rsidRDefault="009E317A" w:rsidP="009E317A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9E317A">
        <w:rPr>
          <w:rFonts w:ascii="Times New Roman" w:hAnsi="Times New Roman" w:cs="Times New Roman"/>
          <w:i/>
          <w:sz w:val="24"/>
          <w:szCs w:val="28"/>
        </w:rPr>
        <w:t xml:space="preserve">ИСАА МГУ им. М.В.Ломоносова, </w:t>
      </w:r>
      <w:r>
        <w:rPr>
          <w:rFonts w:ascii="Times New Roman" w:eastAsia="SimSun" w:hAnsi="Times New Roman" w:cs="Times New Roman"/>
          <w:i/>
          <w:sz w:val="24"/>
          <w:szCs w:val="28"/>
        </w:rPr>
        <w:t>а</w:t>
      </w:r>
      <w:r>
        <w:rPr>
          <w:rFonts w:ascii="Times New Roman" w:hAnsi="Times New Roman" w:cs="Times New Roman"/>
          <w:i/>
          <w:sz w:val="24"/>
          <w:szCs w:val="28"/>
        </w:rPr>
        <w:t>спирант</w:t>
      </w:r>
      <w:r>
        <w:rPr>
          <w:rFonts w:ascii="Times New Roman" w:hAnsi="Times New Roman" w:cs="Times New Roman"/>
          <w:i/>
          <w:sz w:val="24"/>
          <w:szCs w:val="28"/>
        </w:rPr>
        <w:t xml:space="preserve"> кафедры </w:t>
      </w:r>
      <w:r w:rsidRPr="009E317A">
        <w:rPr>
          <w:rFonts w:ascii="Times New Roman" w:hAnsi="Times New Roman" w:cs="Times New Roman"/>
          <w:i/>
          <w:sz w:val="24"/>
          <w:szCs w:val="28"/>
        </w:rPr>
        <w:t>международных экономических отношений стран Азии и Африки</w:t>
      </w:r>
    </w:p>
    <w:p w:rsidR="009E317A" w:rsidRPr="007B0D2D" w:rsidRDefault="009E317A" w:rsidP="009E317A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  <w:lang w:val="en-US"/>
        </w:rPr>
        <w:t>bdklyukin</w:t>
      </w:r>
      <w:r w:rsidRPr="00671639">
        <w:rPr>
          <w:rFonts w:ascii="Times New Roman" w:hAnsi="Times New Roman" w:cs="Times New Roman"/>
          <w:i/>
          <w:sz w:val="24"/>
          <w:szCs w:val="28"/>
        </w:rPr>
        <w:t>@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gmail</w:t>
      </w:r>
      <w:r w:rsidRPr="00671639">
        <w:rPr>
          <w:rFonts w:ascii="Times New Roman" w:hAnsi="Times New Roman" w:cs="Times New Roman"/>
          <w:i/>
          <w:sz w:val="24"/>
          <w:szCs w:val="28"/>
        </w:rPr>
        <w:t>.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com</w:t>
      </w:r>
    </w:p>
    <w:p w:rsidR="00F56524" w:rsidRPr="001D3558" w:rsidRDefault="00F56524" w:rsidP="009E317A">
      <w:pPr>
        <w:spacing w:line="240" w:lineRule="auto"/>
        <w:jc w:val="center"/>
        <w:rPr>
          <w:rFonts w:ascii="Times New Roman" w:eastAsia="Palatino Linotype" w:hAnsi="Times New Roman" w:cs="Times New Roman"/>
          <w:sz w:val="24"/>
          <w:szCs w:val="24"/>
        </w:rPr>
      </w:pPr>
    </w:p>
    <w:p w:rsidR="00F56524" w:rsidRDefault="00F56524" w:rsidP="00F5652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8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56524">
        <w:rPr>
          <w:rFonts w:ascii="Times New Roman" w:eastAsia="Palatino Linotype" w:hAnsi="Times New Roman" w:cs="Times New Roman"/>
          <w:sz w:val="24"/>
          <w:szCs w:val="24"/>
        </w:rPr>
        <w:t>Взаимосвязь между развитием финансового сектора и экономическим рос</w:t>
      </w:r>
      <w:r w:rsidR="007B0D2D">
        <w:rPr>
          <w:rFonts w:ascii="Times New Roman" w:eastAsia="Palatino Linotype" w:hAnsi="Times New Roman" w:cs="Times New Roman"/>
          <w:sz w:val="24"/>
          <w:szCs w:val="24"/>
        </w:rPr>
        <w:t xml:space="preserve">том </w:t>
      </w:r>
      <w:r w:rsidRPr="00F56524">
        <w:rPr>
          <w:rFonts w:ascii="Times New Roman" w:eastAsia="Palatino Linotype" w:hAnsi="Times New Roman" w:cs="Times New Roman"/>
          <w:sz w:val="24"/>
          <w:szCs w:val="24"/>
        </w:rPr>
        <w:t>остается предметом активных теоретических и эмпирических дискуссий. Несмотря на общее признание важности устойчивой финансовой системы, конкретное влияние фондовых рынков на экономику трактуется неоднозначно.</w:t>
      </w:r>
      <w:r w:rsidR="007B0D2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Pr="00F56524">
        <w:rPr>
          <w:rFonts w:ascii="Times New Roman" w:eastAsia="Palatino Linotype" w:hAnsi="Times New Roman" w:cs="Times New Roman"/>
          <w:sz w:val="24"/>
          <w:szCs w:val="24"/>
        </w:rPr>
        <w:t xml:space="preserve">Данная проблема особенно интересна в контексте Индии и Китая, где быстрое углубление финансового сектора сопровождалось устойчивым экономическим ростом. Однако эмпирические исследования по этим странам рисуют сложную и противоречивую картину. </w:t>
      </w:r>
    </w:p>
    <w:p w:rsidR="00F56524" w:rsidRDefault="00F56524" w:rsidP="00DC692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8"/>
        <w:jc w:val="both"/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</w:pP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Исследования индийского фондового рынка показывают его положительную связь с экономикой. С. Паламалай и К. Пракасам (данные </w:t>
      </w:r>
      <w:r w:rsidR="007B0D2D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за </w:t>
      </w: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1991–2013 гг.) обнаружили положительную двустороннюю связь капитализации с промпроизводством и одностороннее влияние оборота акций на экономику [3]. Н. Хаокип (</w:t>
      </w:r>
      <w:r w:rsidR="007B0D2D"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данные </w:t>
      </w:r>
      <w:r w:rsidR="007B0D2D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за </w:t>
      </w: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1993–2017 гг.) подтвердил двунаправленную связь капитализации, а также влияние других показателей фондового рынка на промпроизводство [1]. Оба автора сходятся во мнении, что для ускорения роста Индии необходимо развивать фондовый рынок.</w:t>
      </w:r>
    </w:p>
    <w:p w:rsidR="00DC6921" w:rsidRDefault="00F56524" w:rsidP="00DC692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8"/>
        <w:jc w:val="both"/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</w:pP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В Китае выводы неоднозначны. С. Кай и Ц. Ляо (</w:t>
      </w:r>
      <w:r w:rsidR="007B0D2D"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данные </w:t>
      </w:r>
      <w:r w:rsidR="007B0D2D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за </w:t>
      </w: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2007–2018 гг.) выявили положительную связь капитализации с ВВП, но слабую зависимость от ликвидности и волатильности [2]. Л. Пан и В. Мишра (</w:t>
      </w:r>
      <w:r w:rsidR="007B0D2D"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данные </w:t>
      </w:r>
      <w:r w:rsidR="007B0D2D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за </w:t>
      </w:r>
      <w:r w:rsidRPr="00F56524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1999–2015 гг.) обнаружили незначительное отрицательное влияние капитализации на экономику, но при этом подтвердили положительное влияние самого экономического роста на капитализацию [4]. Несмотря на противоречивость статданных, авторы также рекомендуют Китаю развивать фондовый рынок.</w:t>
      </w:r>
    </w:p>
    <w:p w:rsidR="00F56524" w:rsidRDefault="00F56524" w:rsidP="00F565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Используя данные национальных статистических ведомств КНР и РИ, квартальные дефлятор ОЭСР и биржевые данные </w:t>
      </w:r>
      <w:r w:rsidRPr="001D3558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Всемирной федерации бирж</w:t>
      </w:r>
      <w:r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 xml:space="preserve"> автор </w:t>
      </w:r>
      <w:r w:rsidRPr="001D3558">
        <w:rPr>
          <w:rFonts w:ascii="Times New Roman" w:eastAsia="Palatino Linotype" w:hAnsi="Times New Roman" w:cs="Times New Roman"/>
          <w:sz w:val="24"/>
          <w:szCs w:val="24"/>
        </w:rPr>
        <w:t>исследов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ал </w:t>
      </w:r>
      <w:r w:rsidRPr="001D3558">
        <w:rPr>
          <w:rFonts w:ascii="Times New Roman" w:eastAsia="Palatino Linotype" w:hAnsi="Times New Roman" w:cs="Times New Roman"/>
          <w:sz w:val="24"/>
          <w:szCs w:val="24"/>
        </w:rPr>
        <w:t xml:space="preserve">вклад капитализации фондового рынка, объема торгов на биржах, оборачиваемости акций, волатильности доходности и соотношения «цена/прибыль» в квартальный валовый внутренний продукт </w:t>
      </w:r>
      <w:r w:rsidRPr="001D3558">
        <w:rPr>
          <w:rFonts w:ascii="Times New Roman" w:eastAsia="Palatino Linotype" w:hAnsi="Times New Roman" w:cs="Times New Roman"/>
          <w:sz w:val="24"/>
          <w:szCs w:val="24"/>
          <w:u w:color="000000"/>
          <w:bdr w:val="nil"/>
          <w:lang w:eastAsia="ru-RU"/>
        </w:rPr>
        <w:t>Республики Индия и Китайской Народной Республики</w:t>
      </w:r>
      <w:r w:rsidRPr="001D3558">
        <w:rPr>
          <w:rFonts w:ascii="Times New Roman" w:eastAsia="Palatino Linotype" w:hAnsi="Times New Roman" w:cs="Times New Roman"/>
          <w:sz w:val="24"/>
          <w:szCs w:val="24"/>
        </w:rPr>
        <w:t xml:space="preserve"> с 2002 по 2024 гг.</w:t>
      </w:r>
      <w:r w:rsidRPr="001D35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достижения этой цели использовались сезонная декомпозиция, тесты на стационарность, тест на коинтеграцию</w:t>
      </w:r>
      <w:r>
        <w:rPr>
          <w:rFonts w:ascii="Times New Roman" w:hAnsi="Times New Roman" w:cs="Times New Roman"/>
          <w:sz w:val="24"/>
          <w:szCs w:val="24"/>
          <w:u w:color="000000"/>
          <w:bdr w:val="nil"/>
        </w:rPr>
        <w:t xml:space="preserve">, рассчитана модель векторной авторегрессии, отклик на импульс, кумулятивный отклик на импульс и провиден анализ </w:t>
      </w:r>
      <w:r w:rsidRPr="001D3558">
        <w:rPr>
          <w:rFonts w:ascii="Times New Roman" w:hAnsi="Times New Roman" w:cs="Times New Roman"/>
          <w:sz w:val="24"/>
          <w:szCs w:val="24"/>
          <w:u w:color="000000"/>
          <w:bdr w:val="nil"/>
        </w:rPr>
        <w:t>дисперсии ошибки прогноза</w:t>
      </w:r>
      <w:r>
        <w:rPr>
          <w:rFonts w:ascii="Times New Roman" w:hAnsi="Times New Roman" w:cs="Times New Roman"/>
          <w:sz w:val="24"/>
          <w:szCs w:val="24"/>
          <w:u w:color="000000"/>
          <w:bdr w:val="nil"/>
        </w:rPr>
        <w:t>.</w:t>
      </w:r>
    </w:p>
    <w:p w:rsidR="00F56524" w:rsidRPr="00F56524" w:rsidRDefault="007B0D2D" w:rsidP="00F565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Сезонность была обнаружена и устранена у ВВП обеих стран. В исходном виде данные не стационарны, но их первая разница делает их таковыми. В исходном виде данные не коинтегрированы, т.е. не имеют долгосрочного тренда совместного развития, что, однако, не исключает краткосрочных взаимодействий. Их позволила оценить векторная </w:t>
      </w:r>
      <w:r>
        <w:rPr>
          <w:rFonts w:ascii="Times New Roman" w:hAnsi="Times New Roman" w:cs="Times New Roman"/>
          <w:sz w:val="24"/>
          <w:szCs w:val="24"/>
          <w:u w:color="000000"/>
          <w:bdr w:val="nil"/>
        </w:rPr>
        <w:t>авторегрессия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56524" w:rsidRPr="00F56524" w:rsidRDefault="00F56524" w:rsidP="00F565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6524">
        <w:rPr>
          <w:rFonts w:ascii="Times New Roman" w:hAnsi="Times New Roman" w:cs="Times New Roman"/>
          <w:sz w:val="24"/>
          <w:szCs w:val="24"/>
        </w:rPr>
        <w:t>В Индии рыночная капитализация оказывает положительное влияние на ВВП, в то время как объем торгов и коэффициент цена/прибыль оказывают отрицательное влияние. В Китае ситуация иная: рыночная капитализация оказывает отрицательное влияние, в то время как объем торгов и коэффициент цена/прибыль оказывают положительное влияние. Оборот имеет существенное значение только для Китая (отрицательное влияние), в то время как волатильность не оказывает влияния на экономику ни одной из стран.</w:t>
      </w:r>
    </w:p>
    <w:p w:rsidR="000826E5" w:rsidRDefault="00F56524" w:rsidP="007B0D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6524">
        <w:rPr>
          <w:rFonts w:ascii="Times New Roman" w:hAnsi="Times New Roman" w:cs="Times New Roman"/>
          <w:sz w:val="24"/>
          <w:szCs w:val="24"/>
        </w:rPr>
        <w:t>Разложение дисперсии показало, что, несмотря на схожий вклад фондового рынка в объяснение ВВП (чуть более 30% в обеих странах), структура этого вклада принципиально различна. В Индии рыночная капитализация и объем торгов являются основными факторами с первого лага. В Китае распределение влияния иное: оборот доминирует в первых двух кварталах, а объем торгов начинает преобладать с третьего квартала.</w:t>
      </w:r>
    </w:p>
    <w:p w:rsidR="007B0D2D" w:rsidRPr="007B0D2D" w:rsidRDefault="007B0D2D" w:rsidP="007B0D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0D2D">
        <w:rPr>
          <w:rFonts w:ascii="Times New Roman" w:hAnsi="Times New Roman" w:cs="Times New Roman"/>
          <w:sz w:val="24"/>
          <w:szCs w:val="24"/>
        </w:rPr>
        <w:t>Исследование подтверждает, что развитие фондового рынка имеет важное значение для э</w:t>
      </w:r>
      <w:r>
        <w:rPr>
          <w:rFonts w:ascii="Times New Roman" w:hAnsi="Times New Roman" w:cs="Times New Roman"/>
          <w:sz w:val="24"/>
          <w:szCs w:val="24"/>
        </w:rPr>
        <w:t>кономик как Индии, так и Китая</w:t>
      </w:r>
      <w:bookmarkStart w:id="0" w:name="_GoBack"/>
      <w:bookmarkEnd w:id="0"/>
      <w:r w:rsidRPr="007B0D2D">
        <w:rPr>
          <w:rFonts w:ascii="Times New Roman" w:hAnsi="Times New Roman" w:cs="Times New Roman"/>
          <w:sz w:val="24"/>
          <w:szCs w:val="24"/>
        </w:rPr>
        <w:t>, но единого рецепта успеха не существует. Влияние одних и тех же финансовых показателей может значительно различаться в разных странах, что подчеркивает необходимость разработки экономической политики, адаптированной к национальной специфике, а не универсального подхода.</w:t>
      </w:r>
    </w:p>
    <w:p w:rsidR="007B0D2D" w:rsidRPr="007B0D2D" w:rsidRDefault="007B0D2D" w:rsidP="001D3558">
      <w:pPr>
        <w:pStyle w:val="1"/>
        <w:spacing w:before="0" w:line="360" w:lineRule="auto"/>
        <w:rPr>
          <w:rFonts w:ascii="Times New Roman" w:eastAsia="Palatino Linotype" w:hAnsi="Times New Roman" w:cs="Times New Roman"/>
          <w:b/>
          <w:bCs/>
          <w:color w:val="auto"/>
          <w:sz w:val="24"/>
          <w:szCs w:val="24"/>
        </w:rPr>
      </w:pPr>
    </w:p>
    <w:p w:rsidR="000826E5" w:rsidRPr="007B0D2D" w:rsidRDefault="000826E5" w:rsidP="001D3558">
      <w:pPr>
        <w:pStyle w:val="1"/>
        <w:spacing w:before="0" w:line="360" w:lineRule="auto"/>
        <w:rPr>
          <w:rFonts w:ascii="Times New Roman" w:eastAsia="Palatino Linotype" w:hAnsi="Times New Roman" w:cs="Times New Roman"/>
          <w:b/>
          <w:bCs/>
          <w:color w:val="auto"/>
          <w:sz w:val="24"/>
          <w:szCs w:val="24"/>
        </w:rPr>
      </w:pPr>
      <w:r w:rsidRPr="007B0D2D">
        <w:rPr>
          <w:rFonts w:ascii="Times New Roman" w:eastAsia="Palatino Linotype" w:hAnsi="Times New Roman" w:cs="Times New Roman"/>
          <w:b/>
          <w:bCs/>
          <w:color w:val="auto"/>
          <w:sz w:val="24"/>
          <w:szCs w:val="24"/>
        </w:rPr>
        <w:t xml:space="preserve">ЛИТЕРАТУРА/ </w:t>
      </w:r>
      <w:r w:rsidRPr="007B0D2D">
        <w:rPr>
          <w:rFonts w:ascii="Times New Roman" w:eastAsia="Palatino Linotype" w:hAnsi="Times New Roman" w:cs="Times New Roman"/>
          <w:b/>
          <w:bCs/>
          <w:color w:val="auto"/>
          <w:sz w:val="24"/>
          <w:szCs w:val="24"/>
          <w:lang w:val="en-US"/>
        </w:rPr>
        <w:t>REFERENCES</w:t>
      </w:r>
    </w:p>
    <w:p w:rsidR="00FE3E93" w:rsidRPr="007B0D2D" w:rsidRDefault="00FE3E93" w:rsidP="001D35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  <w:lang w:val="en-US"/>
        </w:rPr>
      </w:pPr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Haokip N.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The role of Stock market in Economic Growth: Empirical Evidence from India // VEETHIKA-An International Interdisciplinary Research Journal. 2022. Vol. 8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. No.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1. Pp. 25-32.</w:t>
      </w:r>
      <w:r w:rsidR="00D82936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DOI: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10.48001/veethika.2022.08.01.006</w:t>
      </w:r>
      <w:r w:rsidR="00D82936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.</w:t>
      </w:r>
    </w:p>
    <w:p w:rsidR="00C12FE1" w:rsidRDefault="00C12FE1" w:rsidP="001D35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  <w:lang w:val="en-US"/>
        </w:rPr>
      </w:pPr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Kai, X., &amp; Liao, J.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A Study on the Correlation between China's Stock Market and Economic Growth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//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International Journal of Eme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rging Trends in Social Sciences. 2021. Vol.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10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. No.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. Pp.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47-53.</w:t>
      </w:r>
      <w:r w:rsidR="00D82936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DOI: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10.20448/2001.101.47.53.</w:t>
      </w:r>
    </w:p>
    <w:p w:rsidR="007B0D2D" w:rsidRPr="007B0D2D" w:rsidRDefault="007B0D2D" w:rsidP="007B0D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  <w:lang w:val="en-US"/>
        </w:rPr>
      </w:pPr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Palamalai S., Prakasam K.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Stock Market Development and Economic growth in India: An Empirical Analysis // International Journal of Finance &amp; Banking Studies. 2014. Vol. 3 No. 3. DOI: 10.20525/ijfbs.v3i3.187.</w:t>
      </w:r>
    </w:p>
    <w:p w:rsidR="00C12FE1" w:rsidRPr="007B0D2D" w:rsidRDefault="00C12FE1" w:rsidP="001D35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  <w:lang w:val="en-US"/>
        </w:rPr>
      </w:pPr>
      <w:r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>Pan L., Mishra</w:t>
      </w:r>
      <w:r w:rsidR="00D36D0F" w:rsidRPr="007B0D2D">
        <w:rPr>
          <w:rFonts w:ascii="Times New Roman" w:eastAsia="Palatino Linotype" w:hAnsi="Times New Roman" w:cs="Times New Roman"/>
          <w:i/>
          <w:sz w:val="24"/>
          <w:szCs w:val="24"/>
          <w:lang w:val="en-US"/>
        </w:rPr>
        <w:t xml:space="preserve"> V.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Stock market development and economic growth: Empirical evidence from China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//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Economic Modelling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. 2018. Vol.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68</w:t>
      </w:r>
      <w:r w:rsidR="00D36D0F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. Pp.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661-673.</w:t>
      </w:r>
      <w:r w:rsidR="00D82936"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DOI: </w:t>
      </w:r>
      <w:r w:rsidRPr="007B0D2D">
        <w:rPr>
          <w:rFonts w:ascii="Times New Roman" w:eastAsia="Palatino Linotype" w:hAnsi="Times New Roman" w:cs="Times New Roman"/>
          <w:sz w:val="24"/>
          <w:szCs w:val="24"/>
          <w:lang w:val="en-US"/>
        </w:rPr>
        <w:t>10.1016/j.econmod.2017.07.005.</w:t>
      </w:r>
    </w:p>
    <w:p w:rsidR="00C308E2" w:rsidRPr="001D3558" w:rsidRDefault="00C308E2" w:rsidP="001D3558">
      <w:pPr>
        <w:spacing w:after="0" w:line="360" w:lineRule="auto"/>
        <w:jc w:val="both"/>
        <w:rPr>
          <w:rStyle w:val="a4"/>
          <w:rFonts w:ascii="Times New Roman" w:eastAsia="Palatino Linotype" w:hAnsi="Times New Roman" w:cs="Times New Roman"/>
          <w:sz w:val="24"/>
          <w:szCs w:val="24"/>
          <w:lang w:val="en-US"/>
        </w:rPr>
      </w:pPr>
    </w:p>
    <w:sectPr w:rsidR="00C308E2" w:rsidRPr="001D3558" w:rsidSect="001D355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637" w:rsidRDefault="000E5637" w:rsidP="001372FE">
      <w:pPr>
        <w:spacing w:after="0" w:line="240" w:lineRule="auto"/>
      </w:pPr>
      <w:r>
        <w:separator/>
      </w:r>
    </w:p>
  </w:endnote>
  <w:endnote w:type="continuationSeparator" w:id="0">
    <w:p w:rsidR="000E5637" w:rsidRDefault="000E5637" w:rsidP="00137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637" w:rsidRDefault="000E5637" w:rsidP="001372FE">
      <w:pPr>
        <w:spacing w:after="0" w:line="240" w:lineRule="auto"/>
      </w:pPr>
      <w:r>
        <w:separator/>
      </w:r>
    </w:p>
  </w:footnote>
  <w:footnote w:type="continuationSeparator" w:id="0">
    <w:p w:rsidR="000E5637" w:rsidRDefault="000E5637" w:rsidP="00137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62A80"/>
    <w:multiLevelType w:val="hybridMultilevel"/>
    <w:tmpl w:val="378C6E7C"/>
    <w:styleLink w:val="4"/>
    <w:lvl w:ilvl="0" w:tplc="E258F45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74F90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A2BB94">
      <w:start w:val="1"/>
      <w:numFmt w:val="lowerRoman"/>
      <w:lvlText w:val="%3."/>
      <w:lvlJc w:val="left"/>
      <w:pPr>
        <w:ind w:left="216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C6809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245E7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BED252">
      <w:start w:val="1"/>
      <w:numFmt w:val="lowerRoman"/>
      <w:lvlText w:val="%6."/>
      <w:lvlJc w:val="left"/>
      <w:pPr>
        <w:ind w:left="432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C8BD5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20E0F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6E74B2">
      <w:start w:val="1"/>
      <w:numFmt w:val="lowerRoman"/>
      <w:lvlText w:val="%9."/>
      <w:lvlJc w:val="left"/>
      <w:pPr>
        <w:ind w:left="648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A924008"/>
    <w:multiLevelType w:val="hybridMultilevel"/>
    <w:tmpl w:val="378C6E7C"/>
    <w:numStyleLink w:val="4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B02"/>
    <w:rsid w:val="00014FB1"/>
    <w:rsid w:val="0001682E"/>
    <w:rsid w:val="00040442"/>
    <w:rsid w:val="00040EEE"/>
    <w:rsid w:val="0004376F"/>
    <w:rsid w:val="00050275"/>
    <w:rsid w:val="000826E5"/>
    <w:rsid w:val="00086832"/>
    <w:rsid w:val="00095E9B"/>
    <w:rsid w:val="000B63A9"/>
    <w:rsid w:val="000C430C"/>
    <w:rsid w:val="000C5858"/>
    <w:rsid w:val="000D159F"/>
    <w:rsid w:val="000D74B8"/>
    <w:rsid w:val="000E5637"/>
    <w:rsid w:val="00111698"/>
    <w:rsid w:val="001372FE"/>
    <w:rsid w:val="00152C59"/>
    <w:rsid w:val="00161E4B"/>
    <w:rsid w:val="0016243B"/>
    <w:rsid w:val="00166112"/>
    <w:rsid w:val="0016682A"/>
    <w:rsid w:val="001673D1"/>
    <w:rsid w:val="001844A9"/>
    <w:rsid w:val="0019257C"/>
    <w:rsid w:val="001C1FD3"/>
    <w:rsid w:val="001D0CA0"/>
    <w:rsid w:val="001D3558"/>
    <w:rsid w:val="001E2E27"/>
    <w:rsid w:val="001F511B"/>
    <w:rsid w:val="00205F04"/>
    <w:rsid w:val="002121CC"/>
    <w:rsid w:val="002203A8"/>
    <w:rsid w:val="00230CDE"/>
    <w:rsid w:val="00250693"/>
    <w:rsid w:val="00255467"/>
    <w:rsid w:val="00265136"/>
    <w:rsid w:val="00276A7D"/>
    <w:rsid w:val="002808C3"/>
    <w:rsid w:val="00281D52"/>
    <w:rsid w:val="002B6148"/>
    <w:rsid w:val="002F1A3A"/>
    <w:rsid w:val="002F4A74"/>
    <w:rsid w:val="002F778B"/>
    <w:rsid w:val="00306B86"/>
    <w:rsid w:val="00366595"/>
    <w:rsid w:val="00373E17"/>
    <w:rsid w:val="00384737"/>
    <w:rsid w:val="00387F1A"/>
    <w:rsid w:val="003A052C"/>
    <w:rsid w:val="003C7089"/>
    <w:rsid w:val="003F3333"/>
    <w:rsid w:val="00402047"/>
    <w:rsid w:val="004034C7"/>
    <w:rsid w:val="004035D4"/>
    <w:rsid w:val="00405E6E"/>
    <w:rsid w:val="00410FFE"/>
    <w:rsid w:val="004166BD"/>
    <w:rsid w:val="00425450"/>
    <w:rsid w:val="00440753"/>
    <w:rsid w:val="00453339"/>
    <w:rsid w:val="00477DC7"/>
    <w:rsid w:val="004824AC"/>
    <w:rsid w:val="00485DF1"/>
    <w:rsid w:val="0049067C"/>
    <w:rsid w:val="00493EEF"/>
    <w:rsid w:val="004958EE"/>
    <w:rsid w:val="004B172E"/>
    <w:rsid w:val="004B2EE5"/>
    <w:rsid w:val="004D21FB"/>
    <w:rsid w:val="004E1DB8"/>
    <w:rsid w:val="004E6693"/>
    <w:rsid w:val="00504648"/>
    <w:rsid w:val="005107B0"/>
    <w:rsid w:val="00514D82"/>
    <w:rsid w:val="005316D6"/>
    <w:rsid w:val="00537659"/>
    <w:rsid w:val="005A489F"/>
    <w:rsid w:val="005B058E"/>
    <w:rsid w:val="005B23D1"/>
    <w:rsid w:val="005F7DF5"/>
    <w:rsid w:val="006031C9"/>
    <w:rsid w:val="00614AF6"/>
    <w:rsid w:val="006218F4"/>
    <w:rsid w:val="00624E4C"/>
    <w:rsid w:val="006454B8"/>
    <w:rsid w:val="00646E24"/>
    <w:rsid w:val="00651235"/>
    <w:rsid w:val="0065367B"/>
    <w:rsid w:val="00653F28"/>
    <w:rsid w:val="00661786"/>
    <w:rsid w:val="006653BB"/>
    <w:rsid w:val="006842F5"/>
    <w:rsid w:val="0068520C"/>
    <w:rsid w:val="00687A98"/>
    <w:rsid w:val="00691BCD"/>
    <w:rsid w:val="006C3755"/>
    <w:rsid w:val="007062CB"/>
    <w:rsid w:val="00740314"/>
    <w:rsid w:val="00745720"/>
    <w:rsid w:val="00760527"/>
    <w:rsid w:val="00767CEA"/>
    <w:rsid w:val="00785033"/>
    <w:rsid w:val="00793A53"/>
    <w:rsid w:val="007967FA"/>
    <w:rsid w:val="007A3C69"/>
    <w:rsid w:val="007A4CB8"/>
    <w:rsid w:val="007B0D2D"/>
    <w:rsid w:val="007B3249"/>
    <w:rsid w:val="007C3AD6"/>
    <w:rsid w:val="007E0C8E"/>
    <w:rsid w:val="007F0D4E"/>
    <w:rsid w:val="007F70DE"/>
    <w:rsid w:val="00810955"/>
    <w:rsid w:val="00822FBD"/>
    <w:rsid w:val="00826905"/>
    <w:rsid w:val="00827F97"/>
    <w:rsid w:val="00845F53"/>
    <w:rsid w:val="00846A36"/>
    <w:rsid w:val="00856BA6"/>
    <w:rsid w:val="00884A2E"/>
    <w:rsid w:val="0088724A"/>
    <w:rsid w:val="008877A7"/>
    <w:rsid w:val="008B37E3"/>
    <w:rsid w:val="008D186F"/>
    <w:rsid w:val="008E7E61"/>
    <w:rsid w:val="0090605B"/>
    <w:rsid w:val="009359A8"/>
    <w:rsid w:val="00951440"/>
    <w:rsid w:val="009A33F8"/>
    <w:rsid w:val="009B1C07"/>
    <w:rsid w:val="009D0580"/>
    <w:rsid w:val="009E0CBC"/>
    <w:rsid w:val="009E317A"/>
    <w:rsid w:val="00A00211"/>
    <w:rsid w:val="00A24DA2"/>
    <w:rsid w:val="00A263E2"/>
    <w:rsid w:val="00A2671D"/>
    <w:rsid w:val="00A4262C"/>
    <w:rsid w:val="00A44266"/>
    <w:rsid w:val="00A45B50"/>
    <w:rsid w:val="00A46E60"/>
    <w:rsid w:val="00A546F1"/>
    <w:rsid w:val="00A72E32"/>
    <w:rsid w:val="00A800C5"/>
    <w:rsid w:val="00A83692"/>
    <w:rsid w:val="00AB0CC5"/>
    <w:rsid w:val="00AD7C94"/>
    <w:rsid w:val="00AF5277"/>
    <w:rsid w:val="00B00313"/>
    <w:rsid w:val="00B07571"/>
    <w:rsid w:val="00B10C41"/>
    <w:rsid w:val="00B174AC"/>
    <w:rsid w:val="00B335A7"/>
    <w:rsid w:val="00B34D9F"/>
    <w:rsid w:val="00B47B1B"/>
    <w:rsid w:val="00B557FE"/>
    <w:rsid w:val="00B5670D"/>
    <w:rsid w:val="00B617E4"/>
    <w:rsid w:val="00BC2172"/>
    <w:rsid w:val="00BD4CF7"/>
    <w:rsid w:val="00C12FE1"/>
    <w:rsid w:val="00C17AB1"/>
    <w:rsid w:val="00C308E2"/>
    <w:rsid w:val="00C35915"/>
    <w:rsid w:val="00C414D2"/>
    <w:rsid w:val="00C4757F"/>
    <w:rsid w:val="00C55475"/>
    <w:rsid w:val="00C56A44"/>
    <w:rsid w:val="00C817FB"/>
    <w:rsid w:val="00C82B02"/>
    <w:rsid w:val="00C92272"/>
    <w:rsid w:val="00CA1210"/>
    <w:rsid w:val="00CB3741"/>
    <w:rsid w:val="00CD45DE"/>
    <w:rsid w:val="00CF136E"/>
    <w:rsid w:val="00D0315D"/>
    <w:rsid w:val="00D104E9"/>
    <w:rsid w:val="00D128E7"/>
    <w:rsid w:val="00D2136F"/>
    <w:rsid w:val="00D21F38"/>
    <w:rsid w:val="00D30E6E"/>
    <w:rsid w:val="00D35899"/>
    <w:rsid w:val="00D36D0F"/>
    <w:rsid w:val="00D4264F"/>
    <w:rsid w:val="00D53140"/>
    <w:rsid w:val="00D6487C"/>
    <w:rsid w:val="00D82936"/>
    <w:rsid w:val="00D829C3"/>
    <w:rsid w:val="00D84B01"/>
    <w:rsid w:val="00DB0B7C"/>
    <w:rsid w:val="00DC6921"/>
    <w:rsid w:val="00DE0488"/>
    <w:rsid w:val="00DE1FBD"/>
    <w:rsid w:val="00E02916"/>
    <w:rsid w:val="00E063EA"/>
    <w:rsid w:val="00E23371"/>
    <w:rsid w:val="00E36755"/>
    <w:rsid w:val="00E55367"/>
    <w:rsid w:val="00E624EF"/>
    <w:rsid w:val="00E76519"/>
    <w:rsid w:val="00E837F1"/>
    <w:rsid w:val="00E97417"/>
    <w:rsid w:val="00EB36C2"/>
    <w:rsid w:val="00EB555A"/>
    <w:rsid w:val="00EC34D2"/>
    <w:rsid w:val="00EC359A"/>
    <w:rsid w:val="00EE3DB7"/>
    <w:rsid w:val="00EF4A71"/>
    <w:rsid w:val="00F20394"/>
    <w:rsid w:val="00F219D5"/>
    <w:rsid w:val="00F553D6"/>
    <w:rsid w:val="00F56524"/>
    <w:rsid w:val="00F717E0"/>
    <w:rsid w:val="00F80D15"/>
    <w:rsid w:val="00F93109"/>
    <w:rsid w:val="00FB4A52"/>
    <w:rsid w:val="00FC78A6"/>
    <w:rsid w:val="00FE093F"/>
    <w:rsid w:val="00FE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FF721"/>
  <w15:chartTrackingRefBased/>
  <w15:docId w15:val="{66B9BD0D-CC8F-4642-A9AA-EE931CEA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0753"/>
  </w:style>
  <w:style w:type="paragraph" w:styleId="1">
    <w:name w:val="heading 1"/>
    <w:next w:val="a"/>
    <w:link w:val="10"/>
    <w:rsid w:val="000826E5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/>
      <w:outlineLvl w:val="0"/>
    </w:pPr>
    <w:rPr>
      <w:rFonts w:ascii="Calibri" w:eastAsia="Calibri" w:hAnsi="Calibri" w:cs="Calibri"/>
      <w:color w:val="2E74B5"/>
      <w:sz w:val="32"/>
      <w:szCs w:val="32"/>
      <w:u w:color="2E74B5"/>
      <w:bdr w:val="ni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26E5"/>
    <w:rPr>
      <w:rFonts w:ascii="Calibri" w:eastAsia="Calibri" w:hAnsi="Calibri" w:cs="Calibri"/>
      <w:color w:val="2E74B5"/>
      <w:sz w:val="32"/>
      <w:szCs w:val="32"/>
      <w:u w:color="2E74B5"/>
      <w:bdr w:val="nil"/>
      <w:lang w:eastAsia="ru-RU"/>
    </w:rPr>
  </w:style>
  <w:style w:type="numbering" w:customStyle="1" w:styleId="4">
    <w:name w:val="Импортированный стиль 4"/>
    <w:rsid w:val="000826E5"/>
    <w:pPr>
      <w:numPr>
        <w:numId w:val="1"/>
      </w:numPr>
    </w:pPr>
  </w:style>
  <w:style w:type="character" w:styleId="a3">
    <w:name w:val="Hyperlink"/>
    <w:basedOn w:val="a0"/>
    <w:uiPriority w:val="99"/>
    <w:unhideWhenUsed/>
    <w:rsid w:val="00C308E2"/>
    <w:rPr>
      <w:color w:val="0563C1" w:themeColor="hyperlink"/>
      <w:u w:val="single"/>
    </w:rPr>
  </w:style>
  <w:style w:type="character" w:customStyle="1" w:styleId="a4">
    <w:name w:val="Нет"/>
    <w:rsid w:val="00C308E2"/>
  </w:style>
  <w:style w:type="character" w:customStyle="1" w:styleId="Hyperlink0">
    <w:name w:val="Hyperlink.0"/>
    <w:basedOn w:val="a4"/>
    <w:rsid w:val="00C308E2"/>
    <w:rPr>
      <w:rFonts w:ascii="Palatino Linotype" w:eastAsia="Palatino Linotype" w:hAnsi="Palatino Linotype" w:cs="Palatino Linotype"/>
      <w:outline w:val="0"/>
      <w:color w:val="0563C1"/>
      <w:u w:val="single" w:color="0563C1"/>
      <w:lang w:val="en-US"/>
    </w:rPr>
  </w:style>
  <w:style w:type="table" w:styleId="a5">
    <w:name w:val="Table Grid"/>
    <w:basedOn w:val="a1"/>
    <w:uiPriority w:val="39"/>
    <w:rsid w:val="00D21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1372FE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1372FE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1372FE"/>
    <w:rPr>
      <w:vertAlign w:val="superscript"/>
    </w:rPr>
  </w:style>
  <w:style w:type="table" w:styleId="5">
    <w:name w:val="Plain Table 5"/>
    <w:basedOn w:val="a1"/>
    <w:uiPriority w:val="45"/>
    <w:rsid w:val="00D21F3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230CD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1844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844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5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15447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4436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308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091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21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065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68559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7468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35278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66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7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8DAE3"/>
                                <w:left w:val="single" w:sz="6" w:space="0" w:color="D8DAE3"/>
                                <w:bottom w:val="single" w:sz="6" w:space="0" w:color="D8DAE3"/>
                                <w:right w:val="single" w:sz="6" w:space="0" w:color="D8DAE3"/>
                              </w:divBdr>
                              <w:divsChild>
                                <w:div w:id="45922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808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2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41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078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038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402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734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64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625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5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Клюкин Борис Денисович</dc:creator>
  <cp:keywords/>
  <dc:description/>
  <cp:lastModifiedBy>Клюкин Борис Денисович</cp:lastModifiedBy>
  <cp:revision>9</cp:revision>
  <dcterms:created xsi:type="dcterms:W3CDTF">2026-02-11T09:29:00Z</dcterms:created>
  <dcterms:modified xsi:type="dcterms:W3CDTF">2026-03-06T17:11:00Z</dcterms:modified>
</cp:coreProperties>
</file>