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CF" w:rsidRDefault="003E23CF" w:rsidP="00320B8F">
      <w:pPr>
        <w:spacing w:after="0" w:line="240" w:lineRule="auto"/>
        <w:jc w:val="center"/>
        <w:rPr>
          <w:rFonts w:ascii="Palatino Linotype" w:eastAsia="Palatino Linotype" w:hAnsi="Palatino Linotype" w:cs="Palatino Linotype"/>
          <w:b/>
          <w:bCs/>
          <w:color w:val="auto"/>
        </w:rPr>
      </w:pPr>
      <w:bookmarkStart w:id="0" w:name="_GoBack"/>
      <w:bookmarkEnd w:id="0"/>
      <w:r w:rsidRPr="003E23CF">
        <w:rPr>
          <w:rFonts w:ascii="Palatino Linotype" w:eastAsia="Palatino Linotype" w:hAnsi="Palatino Linotype" w:cs="Palatino Linotype"/>
          <w:b/>
          <w:bCs/>
          <w:color w:val="auto"/>
        </w:rPr>
        <w:t>Пороговые значения показателей финансовой системы для экономического роста</w:t>
      </w:r>
    </w:p>
    <w:p w:rsidR="009C70AF" w:rsidRPr="003E23CF" w:rsidRDefault="009C70AF" w:rsidP="00821228">
      <w:pPr>
        <w:spacing w:after="0" w:line="240" w:lineRule="auto"/>
        <w:jc w:val="both"/>
        <w:rPr>
          <w:rFonts w:ascii="Palatino Linotype" w:eastAsia="Palatino Linotype" w:hAnsi="Palatino Linotype" w:cs="Palatino Linotype"/>
          <w:b/>
          <w:bCs/>
          <w:color w:val="auto"/>
        </w:rPr>
      </w:pPr>
    </w:p>
    <w:p w:rsidR="00ED479E" w:rsidRDefault="004E43B2" w:rsidP="00821228">
      <w:pPr>
        <w:spacing w:after="0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 w:rsidRPr="004E43B2">
        <w:rPr>
          <w:rFonts w:ascii="Palatino Linotype" w:eastAsia="Palatino Linotype" w:hAnsi="Palatino Linotype" w:cs="Palatino Linotype"/>
          <w:color w:val="auto"/>
        </w:rPr>
        <w:t>Что является драйвером экономического роста: банковская система? фондовые рынки? Вероятно, оба, но в какой степени каждый?</w:t>
      </w:r>
    </w:p>
    <w:p w:rsidR="00821228" w:rsidRDefault="00821228" w:rsidP="00821228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 w:rsidRPr="00821228">
        <w:rPr>
          <w:rFonts w:ascii="Palatino Linotype" w:eastAsia="Palatino Linotype" w:hAnsi="Palatino Linotype" w:cs="Palatino Linotype"/>
          <w:color w:val="auto"/>
        </w:rPr>
        <w:t xml:space="preserve">И.Е. Греков и Д.В. Черемисинова пришли к выводу, что отношение широкой денежной массы к номинальному ВВП выше 54% не приводит к дальнейшему росту </w:t>
      </w:r>
      <w:r>
        <w:rPr>
          <w:rFonts w:ascii="Palatino Linotype" w:eastAsia="Palatino Linotype" w:hAnsi="Palatino Linotype" w:cs="Palatino Linotype"/>
          <w:color w:val="auto"/>
        </w:rPr>
        <w:t>экономики</w:t>
      </w:r>
      <w:r w:rsidRPr="00821228">
        <w:rPr>
          <w:rFonts w:ascii="Palatino Linotype" w:eastAsia="Palatino Linotype" w:hAnsi="Palatino Linotype" w:cs="Palatino Linotype"/>
          <w:color w:val="auto"/>
        </w:rPr>
        <w:t>, между уровнем монетизации и уровнем ВВП на душу населения существует тесная связь, которая существенно ослабевает в периоды кризисов и монетизация является ключевым фактором решения задач ус</w:t>
      </w:r>
      <w:r w:rsidR="00171C9A">
        <w:rPr>
          <w:rFonts w:ascii="Palatino Linotype" w:eastAsia="Palatino Linotype" w:hAnsi="Palatino Linotype" w:cs="Palatino Linotype"/>
          <w:color w:val="auto"/>
        </w:rPr>
        <w:t>коренного экономического роста</w:t>
      </w:r>
      <w:r w:rsidRPr="00821228">
        <w:rPr>
          <w:rFonts w:ascii="Palatino Linotype" w:eastAsia="Palatino Linotype" w:hAnsi="Palatino Linotype" w:cs="Palatino Linotype"/>
          <w:color w:val="auto"/>
        </w:rPr>
        <w:t>.</w:t>
      </w:r>
    </w:p>
    <w:p w:rsidR="00C83486" w:rsidRDefault="00171C9A" w:rsidP="00C83486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>
        <w:rPr>
          <w:rFonts w:ascii="Palatino Linotype" w:eastAsia="Palatino Linotype" w:hAnsi="Palatino Linotype" w:cs="Palatino Linotype"/>
          <w:color w:val="auto"/>
        </w:rPr>
        <w:t xml:space="preserve">С.Г. </w:t>
      </w:r>
      <w:proofErr w:type="spellStart"/>
      <w:r>
        <w:rPr>
          <w:rFonts w:ascii="Palatino Linotype" w:eastAsia="Palatino Linotype" w:hAnsi="Palatino Linotype" w:cs="Palatino Linotype"/>
          <w:color w:val="auto"/>
        </w:rPr>
        <w:t>Чеккетти</w:t>
      </w:r>
      <w:proofErr w:type="spellEnd"/>
      <w:r>
        <w:rPr>
          <w:rFonts w:ascii="Palatino Linotype" w:eastAsia="Palatino Linotype" w:hAnsi="Palatino Linotype" w:cs="Palatino Linotype"/>
          <w:color w:val="auto"/>
        </w:rPr>
        <w:t xml:space="preserve"> и Э. </w:t>
      </w:r>
      <w:proofErr w:type="spellStart"/>
      <w:r>
        <w:rPr>
          <w:rFonts w:ascii="Palatino Linotype" w:eastAsia="Palatino Linotype" w:hAnsi="Palatino Linotype" w:cs="Palatino Linotype"/>
          <w:color w:val="auto"/>
        </w:rPr>
        <w:t>Харруби</w:t>
      </w:r>
      <w:proofErr w:type="spellEnd"/>
      <w:r>
        <w:rPr>
          <w:rFonts w:ascii="Palatino Linotype" w:eastAsia="Palatino Linotype" w:hAnsi="Palatino Linotype" w:cs="Palatino Linotype"/>
          <w:color w:val="auto"/>
        </w:rPr>
        <w:t xml:space="preserve">, С.Х. </w:t>
      </w:r>
      <w:proofErr w:type="spellStart"/>
      <w:r>
        <w:rPr>
          <w:rFonts w:ascii="Palatino Linotype" w:eastAsia="Palatino Linotype" w:hAnsi="Palatino Linotype" w:cs="Palatino Linotype"/>
          <w:color w:val="auto"/>
        </w:rPr>
        <w:t>Лоу</w:t>
      </w:r>
      <w:proofErr w:type="spellEnd"/>
      <w:r>
        <w:rPr>
          <w:rFonts w:ascii="Palatino Linotype" w:eastAsia="Palatino Linotype" w:hAnsi="Palatino Linotype" w:cs="Palatino Linotype"/>
          <w:color w:val="auto"/>
        </w:rPr>
        <w:t xml:space="preserve"> и Н. Сингх</w:t>
      </w:r>
      <w:r w:rsidR="00821228">
        <w:rPr>
          <w:rFonts w:ascii="Palatino Linotype" w:eastAsia="Palatino Linotype" w:hAnsi="Palatino Linotype" w:cs="Palatino Linotype"/>
          <w:color w:val="auto"/>
        </w:rPr>
        <w:t xml:space="preserve">, </w:t>
      </w:r>
      <w:r w:rsidR="00C83486">
        <w:rPr>
          <w:rFonts w:ascii="Palatino Linotype" w:eastAsia="Palatino Linotype" w:hAnsi="Palatino Linotype" w:cs="Palatino Linotype"/>
          <w:color w:val="auto"/>
        </w:rPr>
        <w:t xml:space="preserve">Ж.Л. Аркан, Э. </w:t>
      </w:r>
      <w:proofErr w:type="spellStart"/>
      <w:r w:rsidR="00C83486">
        <w:rPr>
          <w:rFonts w:ascii="Palatino Linotype" w:eastAsia="Palatino Linotype" w:hAnsi="Palatino Linotype" w:cs="Palatino Linotype"/>
          <w:color w:val="auto"/>
        </w:rPr>
        <w:t>Беркес</w:t>
      </w:r>
      <w:proofErr w:type="spellEnd"/>
      <w:r w:rsidR="00C83486">
        <w:rPr>
          <w:rFonts w:ascii="Palatino Linotype" w:eastAsia="Palatino Linotype" w:hAnsi="Palatino Linotype" w:cs="Palatino Linotype"/>
          <w:color w:val="auto"/>
        </w:rPr>
        <w:t xml:space="preserve">, У. </w:t>
      </w:r>
      <w:proofErr w:type="spellStart"/>
      <w:r w:rsidR="00C83486">
        <w:rPr>
          <w:rFonts w:ascii="Palatino Linotype" w:eastAsia="Palatino Linotype" w:hAnsi="Palatino Linotype" w:cs="Palatino Linotype"/>
          <w:color w:val="auto"/>
        </w:rPr>
        <w:t>Паницца</w:t>
      </w:r>
      <w:proofErr w:type="spellEnd"/>
      <w:r w:rsidR="00C83486">
        <w:rPr>
          <w:rFonts w:ascii="Palatino Linotype" w:eastAsia="Palatino Linotype" w:hAnsi="Palatino Linotype" w:cs="Palatino Linotype"/>
          <w:color w:val="auto"/>
        </w:rPr>
        <w:t xml:space="preserve"> изучая </w:t>
      </w:r>
      <w:r w:rsidR="00C83486" w:rsidRPr="005661BA">
        <w:rPr>
          <w:rFonts w:ascii="Palatino Linotype" w:eastAsia="Palatino Linotype" w:hAnsi="Palatino Linotype" w:cs="Palatino Linotype"/>
          <w:color w:val="auto"/>
        </w:rPr>
        <w:t>объем</w:t>
      </w:r>
      <w:r w:rsidR="00C83486">
        <w:rPr>
          <w:rFonts w:ascii="Palatino Linotype" w:eastAsia="Palatino Linotype" w:hAnsi="Palatino Linotype" w:cs="Palatino Linotype"/>
          <w:color w:val="auto"/>
        </w:rPr>
        <w:t>ом</w:t>
      </w:r>
      <w:r w:rsidR="00C83486" w:rsidRPr="005661BA">
        <w:rPr>
          <w:rFonts w:ascii="Palatino Linotype" w:eastAsia="Palatino Linotype" w:hAnsi="Palatino Linotype" w:cs="Palatino Linotype"/>
          <w:color w:val="auto"/>
        </w:rPr>
        <w:t xml:space="preserve"> кредитов</w:t>
      </w:r>
      <w:r w:rsidR="00ED479E">
        <w:rPr>
          <w:rFonts w:ascii="Palatino Linotype" w:eastAsia="Palatino Linotype" w:hAnsi="Palatino Linotype" w:cs="Palatino Linotype"/>
          <w:color w:val="auto"/>
        </w:rPr>
        <w:t xml:space="preserve"> выявили примерно один оптимальный уровень: 90%, 88% и диапазон 80–120% к ВВП соответственно</w:t>
      </w:r>
      <w:r w:rsidR="00C83486">
        <w:rPr>
          <w:rFonts w:ascii="Palatino Linotype" w:eastAsia="Palatino Linotype" w:hAnsi="Palatino Linotype" w:cs="Palatino Linotype"/>
          <w:color w:val="auto"/>
        </w:rPr>
        <w:t>.</w:t>
      </w:r>
      <w:r w:rsidR="00ED479E"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C83486">
        <w:rPr>
          <w:rFonts w:ascii="Palatino Linotype" w:eastAsia="Palatino Linotype" w:hAnsi="Palatino Linotype" w:cs="Palatino Linotype"/>
          <w:color w:val="auto"/>
        </w:rPr>
        <w:t>А</w:t>
      </w:r>
      <w:r>
        <w:rPr>
          <w:rFonts w:ascii="Palatino Linotype" w:eastAsia="Palatino Linotype" w:hAnsi="Palatino Linotype" w:cs="Palatino Linotype"/>
          <w:color w:val="auto"/>
        </w:rPr>
        <w:t>налитики Банка России</w:t>
      </w:r>
      <w:r w:rsidR="00C83486">
        <w:rPr>
          <w:rFonts w:ascii="Palatino Linotype" w:eastAsia="Palatino Linotype" w:hAnsi="Palatino Linotype" w:cs="Palatino Linotype"/>
          <w:color w:val="auto"/>
        </w:rPr>
        <w:t>,</w:t>
      </w:r>
      <w:r w:rsidR="00C83486" w:rsidRPr="00C83486">
        <w:rPr>
          <w:rFonts w:ascii="Palatino Linotype" w:eastAsia="Palatino Linotype" w:hAnsi="Palatino Linotype" w:cs="Palatino Linotype"/>
          <w:color w:val="auto"/>
        </w:rPr>
        <w:t xml:space="preserve"> </w:t>
      </w:r>
      <w:r>
        <w:rPr>
          <w:rFonts w:ascii="Palatino Linotype" w:eastAsia="Palatino Linotype" w:hAnsi="Palatino Linotype" w:cs="Palatino Linotype"/>
          <w:color w:val="auto"/>
        </w:rPr>
        <w:t xml:space="preserve">С.Х. Лей, С.Х. Хо и Дж. </w:t>
      </w:r>
      <w:proofErr w:type="spellStart"/>
      <w:r>
        <w:rPr>
          <w:rFonts w:ascii="Palatino Linotype" w:eastAsia="Palatino Linotype" w:hAnsi="Palatino Linotype" w:cs="Palatino Linotype"/>
          <w:color w:val="auto"/>
        </w:rPr>
        <w:t>Саадауи</w:t>
      </w:r>
      <w:proofErr w:type="spellEnd"/>
      <w:r w:rsidR="00C83486">
        <w:rPr>
          <w:rFonts w:ascii="Palatino Linotype" w:eastAsia="Palatino Linotype" w:hAnsi="Palatino Linotype" w:cs="Palatino Linotype"/>
          <w:color w:val="auto"/>
        </w:rPr>
        <w:t xml:space="preserve"> и Б.Д.</w:t>
      </w:r>
      <w:r w:rsidR="00C83486" w:rsidRPr="009C70AF">
        <w:rPr>
          <w:rFonts w:ascii="Palatino Linotype" w:eastAsia="Palatino Linotype" w:hAnsi="Palatino Linotype" w:cs="Palatino Linotype"/>
          <w:color w:val="auto"/>
        </w:rPr>
        <w:t xml:space="preserve"> Клюкин</w:t>
      </w:r>
      <w:r w:rsidR="00C83486">
        <w:rPr>
          <w:rFonts w:ascii="Palatino Linotype" w:eastAsia="Palatino Linotype" w:hAnsi="Palatino Linotype" w:cs="Palatino Linotype"/>
          <w:color w:val="auto"/>
        </w:rPr>
        <w:t xml:space="preserve"> пришли к уровням несколько выше: 96%, 135%, 96,5% и 100% соответственно.</w:t>
      </w:r>
    </w:p>
    <w:p w:rsidR="001E02F7" w:rsidRDefault="009744FA" w:rsidP="00821228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>
        <w:rPr>
          <w:rFonts w:ascii="Palatino Linotype" w:eastAsia="Palatino Linotype" w:hAnsi="Palatino Linotype" w:cs="Palatino Linotype"/>
          <w:color w:val="auto"/>
        </w:rPr>
        <w:t>Одновременно имеются работы</w:t>
      </w:r>
      <w:r w:rsidR="00ED479E">
        <w:rPr>
          <w:rFonts w:ascii="Palatino Linotype" w:eastAsia="Palatino Linotype" w:hAnsi="Palatino Linotype" w:cs="Palatino Linotype"/>
          <w:color w:val="auto"/>
        </w:rPr>
        <w:t xml:space="preserve"> отрицающие</w:t>
      </w:r>
      <w:r w:rsidR="001E02F7" w:rsidRPr="001E02F7"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1E02F7">
        <w:rPr>
          <w:rFonts w:ascii="Palatino Linotype" w:eastAsia="Palatino Linotype" w:hAnsi="Palatino Linotype" w:cs="Palatino Linotype"/>
          <w:color w:val="auto"/>
        </w:rPr>
        <w:t>пороговые</w:t>
      </w:r>
      <w:r w:rsidR="001E02F7" w:rsidRPr="001E02F7">
        <w:rPr>
          <w:rFonts w:ascii="Palatino Linotype" w:eastAsia="Palatino Linotype" w:hAnsi="Palatino Linotype" w:cs="Palatino Linotype"/>
          <w:color w:val="auto"/>
        </w:rPr>
        <w:t xml:space="preserve"> значения</w:t>
      </w:r>
      <w:r>
        <w:rPr>
          <w:rFonts w:ascii="Palatino Linotype" w:eastAsia="Palatino Linotype" w:hAnsi="Palatino Linotype" w:cs="Palatino Linotype"/>
          <w:color w:val="auto"/>
        </w:rPr>
        <w:t>. Так</w:t>
      </w:r>
      <w:r w:rsidR="001E02F7">
        <w:rPr>
          <w:rFonts w:ascii="Palatino Linotype" w:eastAsia="Palatino Linotype" w:hAnsi="Palatino Linotype" w:cs="Palatino Linotype"/>
          <w:color w:val="auto"/>
        </w:rPr>
        <w:t>,</w:t>
      </w:r>
      <w:r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A37CDB">
        <w:rPr>
          <w:rFonts w:ascii="Palatino Linotype" w:eastAsia="Palatino Linotype" w:hAnsi="Palatino Linotype" w:cs="Palatino Linotype"/>
          <w:color w:val="auto"/>
        </w:rPr>
        <w:t xml:space="preserve">В.Р. </w:t>
      </w:r>
      <w:proofErr w:type="spellStart"/>
      <w:r w:rsidR="00A37CDB">
        <w:rPr>
          <w:rFonts w:ascii="Palatino Linotype" w:eastAsia="Palatino Linotype" w:hAnsi="Palatino Linotype" w:cs="Palatino Linotype"/>
          <w:color w:val="auto"/>
        </w:rPr>
        <w:t>Клайна</w:t>
      </w:r>
      <w:proofErr w:type="spellEnd"/>
      <w:r w:rsidR="00A37CDB">
        <w:rPr>
          <w:rFonts w:ascii="Palatino Linotype" w:eastAsia="Palatino Linotype" w:hAnsi="Palatino Linotype" w:cs="Palatino Linotype"/>
          <w:color w:val="auto"/>
        </w:rPr>
        <w:t xml:space="preserve">, а также К.Б. </w:t>
      </w:r>
      <w:proofErr w:type="spellStart"/>
      <w:r w:rsidR="00A37CDB">
        <w:rPr>
          <w:rFonts w:ascii="Palatino Linotype" w:eastAsia="Palatino Linotype" w:hAnsi="Palatino Linotype" w:cs="Palatino Linotype"/>
          <w:color w:val="auto"/>
        </w:rPr>
        <w:t>Люинтеля</w:t>
      </w:r>
      <w:proofErr w:type="spellEnd"/>
      <w:r w:rsidR="00A37CDB">
        <w:rPr>
          <w:rFonts w:ascii="Palatino Linotype" w:eastAsia="Palatino Linotype" w:hAnsi="Palatino Linotype" w:cs="Palatino Linotype"/>
          <w:color w:val="auto"/>
        </w:rPr>
        <w:t>, Г. Ли и М. Хана</w:t>
      </w:r>
      <w:r w:rsidR="00ED479E">
        <w:rPr>
          <w:rFonts w:ascii="Palatino Linotype" w:eastAsia="Palatino Linotype" w:hAnsi="Palatino Linotype" w:cs="Palatino Linotype"/>
          <w:color w:val="auto"/>
        </w:rPr>
        <w:t xml:space="preserve"> демонстрируют</w:t>
      </w:r>
      <w:r w:rsidR="004B25D7">
        <w:rPr>
          <w:rFonts w:ascii="Palatino Linotype" w:eastAsia="Palatino Linotype" w:hAnsi="Palatino Linotype" w:cs="Palatino Linotype"/>
          <w:color w:val="auto"/>
        </w:rPr>
        <w:t xml:space="preserve">, что обнаруженные </w:t>
      </w:r>
      <w:r w:rsidR="001E02F7">
        <w:rPr>
          <w:rFonts w:ascii="Palatino Linotype" w:eastAsia="Palatino Linotype" w:hAnsi="Palatino Linotype" w:cs="Palatino Linotype"/>
          <w:color w:val="auto"/>
        </w:rPr>
        <w:t xml:space="preserve">предельные </w:t>
      </w:r>
      <w:r w:rsidR="004B25D7">
        <w:rPr>
          <w:rFonts w:ascii="Palatino Linotype" w:eastAsia="Palatino Linotype" w:hAnsi="Palatino Linotype" w:cs="Palatino Linotype"/>
          <w:color w:val="auto"/>
        </w:rPr>
        <w:t>значения</w:t>
      </w:r>
      <w:r w:rsidR="004B25D7" w:rsidRPr="004B25D7"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171C9A">
        <w:rPr>
          <w:rFonts w:ascii="Palatino Linotype" w:eastAsia="Palatino Linotype" w:hAnsi="Palatino Linotype" w:cs="Palatino Linotype"/>
          <w:color w:val="auto"/>
        </w:rPr>
        <w:t>являются ложными</w:t>
      </w:r>
      <w:r w:rsidR="001A752C" w:rsidRPr="001A752C">
        <w:rPr>
          <w:rFonts w:ascii="Palatino Linotype" w:eastAsia="Palatino Linotype" w:hAnsi="Palatino Linotype" w:cs="Palatino Linotype"/>
          <w:color w:val="auto"/>
        </w:rPr>
        <w:t>.</w:t>
      </w:r>
    </w:p>
    <w:p w:rsidR="009C70AF" w:rsidRDefault="00ED479E" w:rsidP="00821228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>
        <w:rPr>
          <w:rFonts w:ascii="Palatino Linotype" w:eastAsia="Palatino Linotype" w:hAnsi="Palatino Linotype" w:cs="Palatino Linotype"/>
          <w:color w:val="auto"/>
        </w:rPr>
        <w:t>Исследования</w:t>
      </w:r>
      <w:r w:rsidR="00556383">
        <w:rPr>
          <w:rFonts w:ascii="Palatino Linotype" w:eastAsia="Palatino Linotype" w:hAnsi="Palatino Linotype" w:cs="Palatino Linotype"/>
          <w:color w:val="auto"/>
        </w:rPr>
        <w:t xml:space="preserve"> сосредоточены на анализе парных взаимосвязей. </w:t>
      </w:r>
      <w:r w:rsidR="00556383" w:rsidRPr="00556383">
        <w:rPr>
          <w:rFonts w:ascii="Palatino Linotype" w:eastAsia="Palatino Linotype" w:hAnsi="Palatino Linotype" w:cs="Palatino Linotype"/>
          <w:color w:val="auto"/>
        </w:rPr>
        <w:t>Однако финансовая система представляет собой сложный многокомпонентный механизм, состоящий как из банковского сектора, так и фондового рынка.</w:t>
      </w:r>
      <w:r w:rsidR="00556383">
        <w:rPr>
          <w:rFonts w:ascii="Palatino Linotype" w:eastAsia="Palatino Linotype" w:hAnsi="Palatino Linotype" w:cs="Palatino Linotype"/>
          <w:color w:val="auto"/>
        </w:rPr>
        <w:t xml:space="preserve"> В связи с этим возникает необходимость в разработке более комплексных </w:t>
      </w:r>
      <w:r w:rsidR="009C70AF">
        <w:rPr>
          <w:rFonts w:ascii="Palatino Linotype" w:eastAsia="Palatino Linotype" w:hAnsi="Palatino Linotype" w:cs="Palatino Linotype"/>
          <w:color w:val="auto"/>
        </w:rPr>
        <w:t>подходов анализа</w:t>
      </w:r>
      <w:r w:rsidR="00556383">
        <w:rPr>
          <w:rFonts w:ascii="Palatino Linotype" w:eastAsia="Palatino Linotype" w:hAnsi="Palatino Linotype" w:cs="Palatino Linotype"/>
          <w:color w:val="auto"/>
        </w:rPr>
        <w:t xml:space="preserve">, учитывающих взаимовлияние этих компонентов. </w:t>
      </w:r>
    </w:p>
    <w:p w:rsidR="00206B18" w:rsidRDefault="009C70AF" w:rsidP="00821228">
      <w:pPr>
        <w:spacing w:after="0" w:line="240" w:lineRule="auto"/>
        <w:ind w:firstLine="708"/>
        <w:jc w:val="both"/>
        <w:rPr>
          <w:rFonts w:ascii="Palatino Linotype" w:eastAsiaTheme="minorEastAsia" w:hAnsi="Palatino Linotype" w:cs="Palatino Linotype"/>
          <w:color w:val="auto"/>
          <w:lang w:eastAsia="zh-CN"/>
        </w:rPr>
      </w:pPr>
      <w:r w:rsidRPr="00BA597C">
        <w:rPr>
          <w:rFonts w:ascii="Palatino Linotype" w:eastAsia="Palatino Linotype" w:hAnsi="Palatino Linotype" w:cs="Palatino Linotype"/>
          <w:color w:val="auto"/>
        </w:rPr>
        <w:t xml:space="preserve">Основным методом </w:t>
      </w:r>
      <w:r>
        <w:rPr>
          <w:rFonts w:ascii="Palatino Linotype" w:eastAsia="Palatino Linotype" w:hAnsi="Palatino Linotype" w:cs="Palatino Linotype"/>
          <w:color w:val="auto"/>
        </w:rPr>
        <w:t xml:space="preserve">данного </w:t>
      </w:r>
      <w:r w:rsidRPr="00BA597C">
        <w:rPr>
          <w:rFonts w:ascii="Palatino Linotype" w:eastAsia="Palatino Linotype" w:hAnsi="Palatino Linotype" w:cs="Palatino Linotype"/>
          <w:color w:val="auto"/>
        </w:rPr>
        <w:t xml:space="preserve">исследования для обнаружения </w:t>
      </w:r>
      <w:r>
        <w:rPr>
          <w:rFonts w:ascii="Palatino Linotype" w:eastAsia="Palatino Linotype" w:hAnsi="Palatino Linotype" w:cs="Palatino Linotype"/>
          <w:color w:val="auto"/>
        </w:rPr>
        <w:t>пороговых значений</w:t>
      </w:r>
      <w:r w:rsidRPr="009744FA">
        <w:rPr>
          <w:rFonts w:ascii="Palatino Linotype" w:eastAsia="Palatino Linotype" w:hAnsi="Palatino Linotype" w:cs="Palatino Linotype"/>
          <w:color w:val="auto"/>
        </w:rPr>
        <w:t xml:space="preserve"> </w:t>
      </w:r>
      <w:r>
        <w:rPr>
          <w:rFonts w:ascii="Palatino Linotype" w:eastAsia="Palatino Linotype" w:hAnsi="Palatino Linotype" w:cs="Palatino Linotype"/>
          <w:color w:val="auto"/>
        </w:rPr>
        <w:t xml:space="preserve">и </w:t>
      </w:r>
      <w:r w:rsidRPr="00BA597C">
        <w:rPr>
          <w:rFonts w:ascii="Palatino Linotype" w:eastAsia="Palatino Linotype" w:hAnsi="Palatino Linotype" w:cs="Palatino Linotype"/>
          <w:color w:val="auto"/>
        </w:rPr>
        <w:t xml:space="preserve">оптимальной структуры финансовой системы, способствующей экономическому росту, является </w:t>
      </w:r>
      <w:proofErr w:type="spellStart"/>
      <w:r w:rsidRPr="00BA597C">
        <w:rPr>
          <w:rFonts w:ascii="Palatino Linotype" w:eastAsia="Palatino Linotype" w:hAnsi="Palatino Linotype" w:cs="Palatino Linotype"/>
          <w:color w:val="auto"/>
        </w:rPr>
        <w:t>метаанализ</w:t>
      </w:r>
      <w:proofErr w:type="spellEnd"/>
      <w:r w:rsidRPr="00BA597C">
        <w:rPr>
          <w:rFonts w:ascii="Palatino Linotype" w:eastAsia="Palatino Linotype" w:hAnsi="Palatino Linotype" w:cs="Palatino Linotype"/>
          <w:color w:val="auto"/>
        </w:rPr>
        <w:t xml:space="preserve"> результатов кластеризации методом K-</w:t>
      </w:r>
      <w:r w:rsidRPr="00BA597C">
        <w:rPr>
          <w:rFonts w:ascii="Palatino Linotype" w:eastAsia="Palatino Linotype" w:hAnsi="Palatino Linotype" w:cs="Palatino Linotype"/>
          <w:color w:val="auto"/>
        </w:rPr>
        <w:lastRenderedPageBreak/>
        <w:t>средних. В данной статье используется иерархический вариант кластеризации K-средних (</w:t>
      </w:r>
      <w:proofErr w:type="spellStart"/>
      <w:r w:rsidRPr="00BA597C">
        <w:rPr>
          <w:rFonts w:ascii="Palatino Linotype" w:eastAsia="Palatino Linotype" w:hAnsi="Palatino Linotype" w:cs="Palatino Linotype"/>
          <w:color w:val="auto"/>
        </w:rPr>
        <w:t>Bisecting</w:t>
      </w:r>
      <w:proofErr w:type="spellEnd"/>
      <w:r w:rsidRPr="00BA597C">
        <w:rPr>
          <w:rFonts w:ascii="Palatino Linotype" w:eastAsia="Palatino Linotype" w:hAnsi="Palatino Linotype" w:cs="Palatino Linotype"/>
          <w:color w:val="auto"/>
        </w:rPr>
        <w:t xml:space="preserve"> K-</w:t>
      </w:r>
      <w:proofErr w:type="spellStart"/>
      <w:r w:rsidRPr="00BA597C">
        <w:rPr>
          <w:rFonts w:ascii="Palatino Linotype" w:eastAsia="Palatino Linotype" w:hAnsi="Palatino Linotype" w:cs="Palatino Linotype"/>
          <w:color w:val="auto"/>
        </w:rPr>
        <w:t>Means</w:t>
      </w:r>
      <w:proofErr w:type="spellEnd"/>
      <w:r w:rsidRPr="00BA597C">
        <w:rPr>
          <w:rFonts w:ascii="Palatino Linotype" w:eastAsia="Palatino Linotype" w:hAnsi="Palatino Linotype" w:cs="Palatino Linotype"/>
          <w:color w:val="auto"/>
        </w:rPr>
        <w:t>) для выявления скрытых структурных групп.</w:t>
      </w:r>
      <w:r w:rsidR="00206B18">
        <w:rPr>
          <w:rFonts w:ascii="Palatino Linotype" w:eastAsiaTheme="minorEastAsia" w:hAnsi="Palatino Linotype" w:cs="Palatino Linotype"/>
          <w:color w:val="auto"/>
          <w:lang w:eastAsia="zh-CN"/>
        </w:rPr>
        <w:t xml:space="preserve"> </w:t>
      </w:r>
      <w:r w:rsidR="00206B18" w:rsidRPr="00206B18">
        <w:rPr>
          <w:rFonts w:ascii="Palatino Linotype" w:eastAsiaTheme="minorEastAsia" w:hAnsi="Palatino Linotype" w:cs="Palatino Linotype"/>
          <w:color w:val="auto"/>
          <w:lang w:eastAsia="zh-CN"/>
        </w:rPr>
        <w:t xml:space="preserve">После </w:t>
      </w:r>
      <w:r w:rsidR="00206B18">
        <w:rPr>
          <w:rFonts w:ascii="Palatino Linotype" w:eastAsiaTheme="minorEastAsia" w:hAnsi="Palatino Linotype" w:cs="Palatino Linotype"/>
          <w:color w:val="auto"/>
          <w:lang w:eastAsia="zh-CN"/>
        </w:rPr>
        <w:t>расчета</w:t>
      </w:r>
      <w:r w:rsidR="00206B18" w:rsidRPr="00206B18">
        <w:rPr>
          <w:rFonts w:ascii="Palatino Linotype" w:eastAsiaTheme="minorEastAsia" w:hAnsi="Palatino Linotype" w:cs="Palatino Linotype"/>
          <w:color w:val="auto"/>
          <w:lang w:eastAsia="zh-CN"/>
        </w:rPr>
        <w:t xml:space="preserve"> кластеров были рассчитаны средневзвешенные по ВВП темпы роста</w:t>
      </w:r>
      <w:r w:rsidR="00206B18">
        <w:rPr>
          <w:rFonts w:ascii="Palatino Linotype" w:eastAsiaTheme="minorEastAsia" w:hAnsi="Palatino Linotype" w:cs="Palatino Linotype"/>
          <w:color w:val="auto"/>
          <w:lang w:eastAsia="zh-CN"/>
        </w:rPr>
        <w:t xml:space="preserve"> экономик групп, </w:t>
      </w:r>
      <w:r w:rsidR="00206B18" w:rsidRPr="00206B18">
        <w:rPr>
          <w:rFonts w:ascii="Palatino Linotype" w:eastAsiaTheme="minorEastAsia" w:hAnsi="Palatino Linotype" w:cs="Palatino Linotype"/>
          <w:color w:val="auto"/>
          <w:lang w:eastAsia="zh-CN"/>
        </w:rPr>
        <w:t>что позволило сделать обоснованные предположения об оптимальных сочетаниях и уровнях показателей финансовой системы стран.</w:t>
      </w:r>
    </w:p>
    <w:p w:rsidR="009C70AF" w:rsidRDefault="00BA597C" w:rsidP="00821228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>
        <w:rPr>
          <w:rFonts w:ascii="Palatino Linotype" w:eastAsia="Palatino Linotype" w:hAnsi="Palatino Linotype" w:cs="Palatino Linotype"/>
          <w:color w:val="auto"/>
        </w:rPr>
        <w:t>Для исследования собраны данные по 3</w:t>
      </w:r>
      <w:r w:rsidR="00A37CDB">
        <w:rPr>
          <w:rFonts w:ascii="Palatino Linotype" w:eastAsia="Palatino Linotype" w:hAnsi="Palatino Linotype" w:cs="Palatino Linotype"/>
          <w:color w:val="auto"/>
        </w:rPr>
        <w:t>4</w:t>
      </w:r>
      <w:r>
        <w:rPr>
          <w:rFonts w:ascii="Palatino Linotype" w:eastAsia="Palatino Linotype" w:hAnsi="Palatino Linotype" w:cs="Palatino Linotype"/>
          <w:color w:val="auto"/>
        </w:rPr>
        <w:t xml:space="preserve"> странам Азии, Африки, Европы и Ближнего Востока из Всемирного Банка, 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FRED</w:t>
      </w:r>
      <w:r>
        <w:rPr>
          <w:rFonts w:ascii="Palatino Linotype" w:eastAsia="Palatino Linotype" w:hAnsi="Palatino Linotype" w:cs="Palatino Linotype"/>
          <w:color w:val="auto"/>
        </w:rPr>
        <w:t xml:space="preserve">, 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Trading</w:t>
      </w:r>
      <w:r w:rsidRPr="00BA597C">
        <w:rPr>
          <w:rFonts w:ascii="Palatino Linotype" w:eastAsia="Palatino Linotype" w:hAnsi="Palatino Linotype" w:cs="Palatino Linotype"/>
          <w:color w:val="auto"/>
        </w:rPr>
        <w:t xml:space="preserve"> 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economics</w:t>
      </w:r>
      <w:r>
        <w:rPr>
          <w:rFonts w:ascii="Palatino Linotype" w:eastAsia="Palatino Linotype" w:hAnsi="Palatino Linotype" w:cs="Palatino Linotype"/>
          <w:color w:val="auto"/>
        </w:rPr>
        <w:t xml:space="preserve"> и центральных банков стран.</w:t>
      </w:r>
      <w:r w:rsidR="00005BA0" w:rsidRPr="00005BA0"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005BA0">
        <w:rPr>
          <w:rFonts w:ascii="Palatino Linotype" w:eastAsiaTheme="minorEastAsia" w:hAnsi="Palatino Linotype" w:cs="Palatino Linotype"/>
          <w:color w:val="auto"/>
          <w:lang w:eastAsia="zh-CN"/>
        </w:rPr>
        <w:t xml:space="preserve">Для того чтобы </w:t>
      </w:r>
      <w:r w:rsidR="00005BA0">
        <w:rPr>
          <w:rFonts w:ascii="Palatino Linotype" w:eastAsia="Palatino Linotype" w:hAnsi="Palatino Linotype" w:cs="Palatino Linotype"/>
          <w:color w:val="auto"/>
        </w:rPr>
        <w:t xml:space="preserve">обеспечить всесторонний анализ исследуемой проблематики были отобраны и рассчитаны три группы показателей характеризующие разные аспекты </w:t>
      </w:r>
      <w:r w:rsidR="009744FA">
        <w:rPr>
          <w:rFonts w:ascii="Palatino Linotype" w:eastAsia="Palatino Linotype" w:hAnsi="Palatino Linotype" w:cs="Palatino Linotype"/>
          <w:color w:val="auto"/>
        </w:rPr>
        <w:t>состояния страны:</w:t>
      </w:r>
      <w:r w:rsidR="00005BA0"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A37CDB">
        <w:rPr>
          <w:rFonts w:ascii="Palatino Linotype" w:eastAsia="Palatino Linotype" w:hAnsi="Palatino Linotype" w:cs="Palatino Linotype"/>
          <w:color w:val="auto"/>
        </w:rPr>
        <w:t xml:space="preserve">рост </w:t>
      </w:r>
      <w:r w:rsidR="009744FA">
        <w:rPr>
          <w:rFonts w:ascii="Palatino Linotype" w:eastAsia="Palatino Linotype" w:hAnsi="Palatino Linotype" w:cs="Palatino Linotype"/>
          <w:color w:val="auto"/>
        </w:rPr>
        <w:t>экономик</w:t>
      </w:r>
      <w:r w:rsidR="00A37CDB">
        <w:rPr>
          <w:rFonts w:ascii="Palatino Linotype" w:eastAsia="Palatino Linotype" w:hAnsi="Palatino Linotype" w:cs="Palatino Linotype"/>
          <w:color w:val="auto"/>
        </w:rPr>
        <w:t>и</w:t>
      </w:r>
      <w:r w:rsidR="00005BA0" w:rsidRPr="00005BA0">
        <w:rPr>
          <w:rFonts w:ascii="Palatino Linotype" w:eastAsia="Palatino Linotype" w:hAnsi="Palatino Linotype" w:cs="Palatino Linotype"/>
          <w:color w:val="auto"/>
        </w:rPr>
        <w:t>,</w:t>
      </w:r>
      <w:r w:rsidR="00005BA0"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A37CDB">
        <w:rPr>
          <w:rFonts w:ascii="Palatino Linotype" w:eastAsia="Palatino Linotype" w:hAnsi="Palatino Linotype" w:cs="Palatino Linotype"/>
          <w:color w:val="auto"/>
        </w:rPr>
        <w:t>размеры фондовых</w:t>
      </w:r>
      <w:r w:rsidR="00005BA0">
        <w:rPr>
          <w:rFonts w:ascii="Palatino Linotype" w:eastAsia="Palatino Linotype" w:hAnsi="Palatino Linotype" w:cs="Palatino Linotype"/>
          <w:color w:val="auto"/>
        </w:rPr>
        <w:t xml:space="preserve"> </w:t>
      </w:r>
      <w:r w:rsidR="00A37CDB">
        <w:rPr>
          <w:rFonts w:ascii="Palatino Linotype" w:eastAsia="Palatino Linotype" w:hAnsi="Palatino Linotype" w:cs="Palatino Linotype"/>
          <w:color w:val="auto"/>
        </w:rPr>
        <w:t>рынков</w:t>
      </w:r>
      <w:r w:rsidR="00005BA0">
        <w:rPr>
          <w:rFonts w:ascii="Palatino Linotype" w:eastAsia="Palatino Linotype" w:hAnsi="Palatino Linotype" w:cs="Palatino Linotype"/>
          <w:color w:val="auto"/>
        </w:rPr>
        <w:t xml:space="preserve"> и </w:t>
      </w:r>
      <w:r w:rsidR="00A37CDB">
        <w:rPr>
          <w:rFonts w:ascii="Palatino Linotype" w:eastAsia="Palatino Linotype" w:hAnsi="Palatino Linotype" w:cs="Palatino Linotype"/>
          <w:color w:val="auto"/>
        </w:rPr>
        <w:t>банковской системы</w:t>
      </w:r>
      <w:r w:rsidR="009744FA" w:rsidRPr="009744FA">
        <w:rPr>
          <w:rFonts w:ascii="Palatino Linotype" w:eastAsia="Palatino Linotype" w:hAnsi="Palatino Linotype" w:cs="Palatino Linotype"/>
          <w:color w:val="auto"/>
        </w:rPr>
        <w:t>.</w:t>
      </w:r>
      <w:r w:rsidR="009744FA">
        <w:rPr>
          <w:rFonts w:ascii="Palatino Linotype" w:eastAsia="Palatino Linotype" w:hAnsi="Palatino Linotype" w:cs="Palatino Linotype"/>
          <w:color w:val="auto"/>
        </w:rPr>
        <w:t xml:space="preserve"> После отбора и расчета показателей получился массив данных охватывающий период с 1991 по 2021 год.</w:t>
      </w:r>
    </w:p>
    <w:p w:rsidR="002E6A48" w:rsidRDefault="009C70AF" w:rsidP="00821228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 w:rsidRPr="009C70AF">
        <w:rPr>
          <w:rFonts w:ascii="Palatino Linotype" w:eastAsia="Palatino Linotype" w:hAnsi="Palatino Linotype" w:cs="Palatino Linotype"/>
          <w:color w:val="auto"/>
        </w:rPr>
        <w:t xml:space="preserve">В результате проведенного </w:t>
      </w:r>
      <w:r>
        <w:rPr>
          <w:rFonts w:ascii="Palatino Linotype" w:eastAsia="Palatino Linotype" w:hAnsi="Palatino Linotype" w:cs="Palatino Linotype"/>
          <w:color w:val="auto"/>
        </w:rPr>
        <w:t>исследования можно сделать несколько выводов. Р</w:t>
      </w:r>
      <w:r w:rsidRPr="009C70AF">
        <w:rPr>
          <w:rFonts w:ascii="Palatino Linotype" w:eastAsia="Palatino Linotype" w:hAnsi="Palatino Linotype" w:cs="Palatino Linotype"/>
          <w:color w:val="auto"/>
        </w:rPr>
        <w:t xml:space="preserve">ост </w:t>
      </w:r>
      <w:r>
        <w:rPr>
          <w:rFonts w:ascii="Palatino Linotype" w:eastAsia="Palatino Linotype" w:hAnsi="Palatino Linotype" w:cs="Palatino Linotype"/>
          <w:color w:val="auto"/>
        </w:rPr>
        <w:t>о</w:t>
      </w:r>
      <w:r w:rsidRPr="009C70AF">
        <w:rPr>
          <w:rFonts w:ascii="Palatino Linotype" w:eastAsia="Palatino Linotype" w:hAnsi="Palatino Linotype" w:cs="Palatino Linotype"/>
          <w:color w:val="auto"/>
        </w:rPr>
        <w:t xml:space="preserve">борачиваемости фондового рынка связан с ускорением темпов экономического роста, </w:t>
      </w:r>
      <w:r>
        <w:rPr>
          <w:rFonts w:ascii="Palatino Linotype" w:eastAsia="Palatino Linotype" w:hAnsi="Palatino Linotype" w:cs="Palatino Linotype"/>
          <w:color w:val="auto"/>
        </w:rPr>
        <w:t xml:space="preserve">и имеет </w:t>
      </w:r>
      <w:r w:rsidRPr="009C70AF">
        <w:rPr>
          <w:rFonts w:ascii="Palatino Linotype" w:eastAsia="Palatino Linotype" w:hAnsi="Palatino Linotype" w:cs="Palatino Linotype"/>
          <w:color w:val="auto"/>
        </w:rPr>
        <w:t>примерную нижнюю границу показателя оборачиваемости (~30%), ниже которой положительное влияние на экономику отсутствует</w:t>
      </w:r>
      <w:r w:rsidR="004E5E70">
        <w:rPr>
          <w:rFonts w:ascii="Palatino Linotype" w:eastAsia="Palatino Linotype" w:hAnsi="Palatino Linotype" w:cs="Palatino Linotype"/>
          <w:color w:val="auto"/>
        </w:rPr>
        <w:t>, при этом наиболее быстро растущие страны имеют оборачиваемость фондового рынка выше 75%</w:t>
      </w:r>
      <w:r w:rsidRPr="009C70AF">
        <w:rPr>
          <w:rFonts w:ascii="Palatino Linotype" w:eastAsia="Palatino Linotype" w:hAnsi="Palatino Linotype" w:cs="Palatino Linotype"/>
          <w:color w:val="auto"/>
        </w:rPr>
        <w:t xml:space="preserve">. </w:t>
      </w:r>
      <w:r>
        <w:rPr>
          <w:rFonts w:ascii="Palatino Linotype" w:eastAsia="Palatino Linotype" w:hAnsi="Palatino Linotype" w:cs="Palatino Linotype"/>
          <w:color w:val="auto"/>
        </w:rPr>
        <w:t>Относительный</w:t>
      </w:r>
      <w:r w:rsidRPr="009C70AF">
        <w:rPr>
          <w:rFonts w:ascii="Palatino Linotype" w:eastAsia="Palatino Linotype" w:hAnsi="Palatino Linotype" w:cs="Palatino Linotype"/>
          <w:color w:val="auto"/>
        </w:rPr>
        <w:t xml:space="preserve"> размер выдаваемых внутренних кредитов частному сектору </w:t>
      </w:r>
      <w:r>
        <w:rPr>
          <w:rFonts w:ascii="Palatino Linotype" w:eastAsia="Palatino Linotype" w:hAnsi="Palatino Linotype" w:cs="Palatino Linotype"/>
          <w:color w:val="auto"/>
        </w:rPr>
        <w:t>имеет оптимальный</w:t>
      </w:r>
      <w:r w:rsidRPr="009C70AF">
        <w:rPr>
          <w:rFonts w:ascii="Palatino Linotype" w:eastAsia="Palatino Linotype" w:hAnsi="Palatino Linotype" w:cs="Palatino Linotype"/>
          <w:color w:val="auto"/>
        </w:rPr>
        <w:t xml:space="preserve"> диапазон </w:t>
      </w:r>
      <w:r>
        <w:rPr>
          <w:rFonts w:ascii="Palatino Linotype" w:eastAsia="Palatino Linotype" w:hAnsi="Palatino Linotype" w:cs="Palatino Linotype"/>
          <w:color w:val="auto"/>
        </w:rPr>
        <w:t>(составляющий</w:t>
      </w:r>
      <w:r w:rsidRPr="009C70AF">
        <w:rPr>
          <w:rFonts w:ascii="Palatino Linotype" w:eastAsia="Palatino Linotype" w:hAnsi="Palatino Linotype" w:cs="Palatino Linotype"/>
          <w:color w:val="auto"/>
        </w:rPr>
        <w:t xml:space="preserve"> 75–125%</w:t>
      </w:r>
      <w:r>
        <w:rPr>
          <w:rFonts w:ascii="Palatino Linotype" w:eastAsia="Palatino Linotype" w:hAnsi="Palatino Linotype" w:cs="Palatino Linotype"/>
          <w:color w:val="auto"/>
        </w:rPr>
        <w:t xml:space="preserve"> ВВП</w:t>
      </w:r>
      <w:r w:rsidRPr="009C70AF">
        <w:rPr>
          <w:rFonts w:ascii="Palatino Linotype" w:eastAsia="Palatino Linotype" w:hAnsi="Palatino Linotype" w:cs="Palatino Linotype"/>
          <w:color w:val="auto"/>
        </w:rPr>
        <w:t xml:space="preserve">). </w:t>
      </w:r>
      <w:r>
        <w:rPr>
          <w:rFonts w:ascii="Palatino Linotype" w:eastAsia="Palatino Linotype" w:hAnsi="Palatino Linotype" w:cs="Palatino Linotype"/>
          <w:color w:val="auto"/>
        </w:rPr>
        <w:t>Также была обнаружена нижняя</w:t>
      </w:r>
      <w:r w:rsidRPr="009C70AF">
        <w:rPr>
          <w:rFonts w:ascii="Palatino Linotype" w:eastAsia="Palatino Linotype" w:hAnsi="Palatino Linotype" w:cs="Palatino Linotype"/>
          <w:color w:val="auto"/>
        </w:rPr>
        <w:t xml:space="preserve"> границы объема кредита на уровне 25%.</w:t>
      </w:r>
      <w:r w:rsidR="002E6A48">
        <w:rPr>
          <w:rFonts w:ascii="Palatino Linotype" w:eastAsia="Palatino Linotype" w:hAnsi="Palatino Linotype" w:cs="Palatino Linotype"/>
          <w:color w:val="auto"/>
        </w:rPr>
        <w:t xml:space="preserve"> </w:t>
      </w:r>
    </w:p>
    <w:p w:rsidR="009744FA" w:rsidRDefault="002E6A48" w:rsidP="00821228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</w:rPr>
      </w:pPr>
      <w:r>
        <w:rPr>
          <w:rFonts w:ascii="Palatino Linotype" w:eastAsia="Palatino Linotype" w:hAnsi="Palatino Linotype" w:cs="Palatino Linotype"/>
          <w:color w:val="auto"/>
        </w:rPr>
        <w:t>Новизна данного исследования заключается в комплексном подходе при анализе предельных значений глуб</w:t>
      </w:r>
      <w:r w:rsidR="00586D6C">
        <w:rPr>
          <w:rFonts w:ascii="Palatino Linotype" w:eastAsia="Palatino Linotype" w:hAnsi="Palatino Linotype" w:cs="Palatino Linotype"/>
          <w:color w:val="auto"/>
        </w:rPr>
        <w:t xml:space="preserve">ины </w:t>
      </w:r>
      <w:r>
        <w:rPr>
          <w:rFonts w:ascii="Palatino Linotype" w:eastAsia="Palatino Linotype" w:hAnsi="Palatino Linotype" w:cs="Palatino Linotype"/>
          <w:color w:val="auto"/>
        </w:rPr>
        <w:t xml:space="preserve">финансовой системы </w:t>
      </w:r>
      <w:r w:rsidR="00586D6C">
        <w:rPr>
          <w:rFonts w:ascii="Palatino Linotype" w:eastAsia="Palatino Linotype" w:hAnsi="Palatino Linotype" w:cs="Palatino Linotype"/>
          <w:color w:val="auto"/>
        </w:rPr>
        <w:t>для экономического развития,</w:t>
      </w:r>
      <w:r>
        <w:rPr>
          <w:rFonts w:ascii="Palatino Linotype" w:eastAsia="Palatino Linotype" w:hAnsi="Palatino Linotype" w:cs="Palatino Linotype"/>
          <w:color w:val="auto"/>
        </w:rPr>
        <w:t xml:space="preserve"> учитывающего </w:t>
      </w:r>
      <w:r w:rsidR="00586D6C">
        <w:rPr>
          <w:rFonts w:ascii="Palatino Linotype" w:eastAsia="Palatino Linotype" w:hAnsi="Palatino Linotype" w:cs="Palatino Linotype"/>
          <w:color w:val="auto"/>
        </w:rPr>
        <w:t>как фондовый рынок, так и банковскую систему используя иерархический алгоритм кластеризации.</w:t>
      </w:r>
    </w:p>
    <w:p w:rsidR="003E23CF" w:rsidRPr="00320B8F" w:rsidRDefault="003E23CF" w:rsidP="00171C9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highlight w:val="yellow"/>
        </w:rPr>
      </w:pPr>
    </w:p>
    <w:sectPr w:rsidR="003E23CF" w:rsidRPr="00320B8F" w:rsidSect="00ED479E">
      <w:pgSz w:w="8391" w:h="11906" w:code="11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62A80"/>
    <w:multiLevelType w:val="hybridMultilevel"/>
    <w:tmpl w:val="378C6E7C"/>
    <w:styleLink w:val="4"/>
    <w:lvl w:ilvl="0" w:tplc="E258F45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74F90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DA2BB94">
      <w:start w:val="1"/>
      <w:numFmt w:val="lowerRoman"/>
      <w:lvlText w:val="%3."/>
      <w:lvlJc w:val="left"/>
      <w:pPr>
        <w:ind w:left="216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7C6809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245E7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8BED252">
      <w:start w:val="1"/>
      <w:numFmt w:val="lowerRoman"/>
      <w:lvlText w:val="%6."/>
      <w:lvlJc w:val="left"/>
      <w:pPr>
        <w:ind w:left="432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BC8BD5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C20E0F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6E74B2">
      <w:start w:val="1"/>
      <w:numFmt w:val="lowerRoman"/>
      <w:lvlText w:val="%9."/>
      <w:lvlJc w:val="left"/>
      <w:pPr>
        <w:ind w:left="648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A9E223B"/>
    <w:multiLevelType w:val="multilevel"/>
    <w:tmpl w:val="C25E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E625D"/>
    <w:multiLevelType w:val="multilevel"/>
    <w:tmpl w:val="8F0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24008"/>
    <w:multiLevelType w:val="hybridMultilevel"/>
    <w:tmpl w:val="378C6E7C"/>
    <w:numStyleLink w:val="4"/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99E"/>
    <w:rsid w:val="00005BA0"/>
    <w:rsid w:val="00171C9A"/>
    <w:rsid w:val="001A752C"/>
    <w:rsid w:val="001E02F7"/>
    <w:rsid w:val="00206B18"/>
    <w:rsid w:val="002E6A48"/>
    <w:rsid w:val="00320B8F"/>
    <w:rsid w:val="003E23CF"/>
    <w:rsid w:val="004B25D7"/>
    <w:rsid w:val="004E43B2"/>
    <w:rsid w:val="004E5E70"/>
    <w:rsid w:val="00556383"/>
    <w:rsid w:val="005661BA"/>
    <w:rsid w:val="00586D6C"/>
    <w:rsid w:val="005E4B2A"/>
    <w:rsid w:val="0065599E"/>
    <w:rsid w:val="00772DA1"/>
    <w:rsid w:val="00821228"/>
    <w:rsid w:val="008376D1"/>
    <w:rsid w:val="009744FA"/>
    <w:rsid w:val="009C70AF"/>
    <w:rsid w:val="00A37CDB"/>
    <w:rsid w:val="00B4371B"/>
    <w:rsid w:val="00B607CA"/>
    <w:rsid w:val="00BA597C"/>
    <w:rsid w:val="00BB1A04"/>
    <w:rsid w:val="00C83486"/>
    <w:rsid w:val="00E97417"/>
    <w:rsid w:val="00ED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DC694B-FE8C-4F3A-B7D2-66B89789E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7CA"/>
    <w:pPr>
      <w:spacing w:line="256" w:lineRule="auto"/>
    </w:pPr>
    <w:rPr>
      <w:rFonts w:ascii="Calibri" w:eastAsia="Calibri" w:hAnsi="Calibri" w:cs="Calibri"/>
      <w:color w:val="000000"/>
      <w:u w:color="00000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21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E23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E23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link">
    <w:name w:val="link"/>
    <w:basedOn w:val="a0"/>
    <w:rsid w:val="003E23CF"/>
  </w:style>
  <w:style w:type="character" w:customStyle="1" w:styleId="link0">
    <w:name w:val="_link"/>
    <w:basedOn w:val="a0"/>
    <w:rsid w:val="003E23CF"/>
  </w:style>
  <w:style w:type="paragraph" w:styleId="a3">
    <w:name w:val="Normal (Web)"/>
    <w:basedOn w:val="a"/>
    <w:uiPriority w:val="99"/>
    <w:semiHidden/>
    <w:unhideWhenUsed/>
    <w:rsid w:val="003E2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character" w:styleId="a4">
    <w:name w:val="Hyperlink"/>
    <w:basedOn w:val="a0"/>
    <w:uiPriority w:val="99"/>
    <w:unhideWhenUsed/>
    <w:rsid w:val="003E23CF"/>
    <w:rPr>
      <w:color w:val="0000FF"/>
      <w:u w:val="single"/>
    </w:rPr>
  </w:style>
  <w:style w:type="character" w:styleId="a5">
    <w:name w:val="Strong"/>
    <w:basedOn w:val="a0"/>
    <w:uiPriority w:val="22"/>
    <w:qFormat/>
    <w:rsid w:val="003E23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21228"/>
    <w:rPr>
      <w:rFonts w:asciiTheme="majorHAnsi" w:eastAsiaTheme="majorEastAsia" w:hAnsiTheme="majorHAnsi" w:cstheme="majorBidi"/>
      <w:color w:val="2E74B5" w:themeColor="accent1" w:themeShade="BF"/>
      <w:sz w:val="32"/>
      <w:szCs w:val="32"/>
      <w:u w:color="000000"/>
      <w:lang w:eastAsia="ru-RU"/>
    </w:rPr>
  </w:style>
  <w:style w:type="numbering" w:customStyle="1" w:styleId="4">
    <w:name w:val="Импортированный стиль 4"/>
    <w:rsid w:val="00821228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6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141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7313">
          <w:marLeft w:val="0"/>
          <w:marRight w:val="0"/>
          <w:marTop w:val="192"/>
          <w:marBottom w:val="0"/>
          <w:divBdr>
            <w:top w:val="dotted" w:sz="6" w:space="0" w:color="665544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49669">
              <w:marLeft w:val="0"/>
              <w:marRight w:val="0"/>
              <w:marTop w:val="19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7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312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0247">
          <w:marLeft w:val="0"/>
          <w:marRight w:val="0"/>
          <w:marTop w:val="192"/>
          <w:marBottom w:val="0"/>
          <w:divBdr>
            <w:top w:val="dotted" w:sz="6" w:space="0" w:color="665544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7589">
              <w:marLeft w:val="0"/>
              <w:marRight w:val="0"/>
              <w:marTop w:val="19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7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Клюкин Борис Денисович</dc:creator>
  <cp:keywords/>
  <dc:description/>
  <cp:lastModifiedBy>Клюкин Борис Денисович</cp:lastModifiedBy>
  <cp:revision>8</cp:revision>
  <dcterms:created xsi:type="dcterms:W3CDTF">2025-11-26T09:52:00Z</dcterms:created>
  <dcterms:modified xsi:type="dcterms:W3CDTF">2026-04-22T08:12:00Z</dcterms:modified>
</cp:coreProperties>
</file>