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53CEB" w14:textId="6D407668" w:rsidR="00925BAA" w:rsidRPr="004252D3" w:rsidRDefault="00925BAA" w:rsidP="00925BAA">
      <w:pPr>
        <w:pStyle w:val="ListParagraph"/>
        <w:numPr>
          <w:ilvl w:val="0"/>
          <w:numId w:val="1"/>
        </w:numPr>
        <w:jc w:val="both"/>
        <w:rPr>
          <w:rFonts w:ascii="Arial" w:hAnsi="Arial" w:cs="Arial"/>
          <w:b/>
          <w:bCs/>
          <w:sz w:val="20"/>
          <w:szCs w:val="20"/>
        </w:rPr>
      </w:pPr>
      <w:r w:rsidRPr="004252D3">
        <w:rPr>
          <w:rFonts w:ascii="Arial" w:hAnsi="Arial" w:cs="Arial" w:hint="eastAsia"/>
          <w:b/>
          <w:bCs/>
          <w:sz w:val="20"/>
          <w:szCs w:val="20"/>
        </w:rPr>
        <w:t>Multicollinearity</w:t>
      </w:r>
    </w:p>
    <w:p w14:paraId="1D063E87" w14:textId="13997C64" w:rsidR="00D23382" w:rsidRPr="004252D3" w:rsidRDefault="007B7F72" w:rsidP="007B7F72">
      <w:pPr>
        <w:jc w:val="both"/>
        <w:rPr>
          <w:rFonts w:ascii="Arial" w:hAnsi="Arial" w:cs="Arial"/>
          <w:sz w:val="20"/>
          <w:szCs w:val="20"/>
        </w:rPr>
      </w:pPr>
      <w:r w:rsidRPr="004252D3">
        <w:rPr>
          <w:rFonts w:ascii="Arial" w:hAnsi="Arial" w:cs="Arial"/>
          <w:sz w:val="20"/>
          <w:szCs w:val="20"/>
        </w:rPr>
        <w:t>Before generate</w:t>
      </w:r>
      <w:r w:rsidRPr="004252D3">
        <w:rPr>
          <w:rFonts w:ascii="Arial" w:hAnsi="Arial" w:cs="Arial" w:hint="eastAsia"/>
          <w:sz w:val="20"/>
          <w:szCs w:val="20"/>
        </w:rPr>
        <w:t>s</w:t>
      </w:r>
      <w:r w:rsidRPr="004252D3">
        <w:rPr>
          <w:rFonts w:ascii="Arial" w:hAnsi="Arial" w:cs="Arial"/>
          <w:sz w:val="20"/>
          <w:szCs w:val="20"/>
        </w:rPr>
        <w:t xml:space="preserve"> </w:t>
      </w:r>
      <w:r w:rsidRPr="004252D3">
        <w:rPr>
          <w:rFonts w:ascii="Arial" w:hAnsi="Arial" w:cs="Arial" w:hint="eastAsia"/>
          <w:sz w:val="20"/>
          <w:szCs w:val="20"/>
        </w:rPr>
        <w:t>the model to make predictions of company bankruptcy, data pre</w:t>
      </w:r>
      <w:r w:rsidR="001D6A3B" w:rsidRPr="004252D3">
        <w:rPr>
          <w:rFonts w:ascii="Arial" w:hAnsi="Arial" w:cs="Arial" w:hint="eastAsia"/>
          <w:sz w:val="20"/>
          <w:szCs w:val="20"/>
        </w:rPr>
        <w:t>-</w:t>
      </w:r>
      <w:r w:rsidRPr="004252D3">
        <w:rPr>
          <w:rFonts w:ascii="Arial" w:hAnsi="Arial" w:cs="Arial" w:hint="eastAsia"/>
          <w:sz w:val="20"/>
          <w:szCs w:val="20"/>
        </w:rPr>
        <w:t>processing is necessary to mitigate the influence of bias to model</w:t>
      </w:r>
      <w:r w:rsidR="007A20CF" w:rsidRPr="004252D3">
        <w:rPr>
          <w:rFonts w:ascii="Arial" w:hAnsi="Arial" w:cs="Arial" w:hint="eastAsia"/>
          <w:sz w:val="20"/>
          <w:szCs w:val="20"/>
        </w:rPr>
        <w:t xml:space="preserve">, otherwise the model is not reliable </w:t>
      </w:r>
      <w:r w:rsidR="007A20CF" w:rsidRPr="004252D3">
        <w:rPr>
          <w:rFonts w:ascii="Arial" w:hAnsi="Arial" w:cs="Arial"/>
          <w:sz w:val="20"/>
          <w:szCs w:val="20"/>
        </w:rPr>
        <w:t>(Chan et al., 2022)</w:t>
      </w:r>
      <w:r w:rsidR="007A20CF" w:rsidRPr="004252D3">
        <w:rPr>
          <w:rFonts w:ascii="Arial" w:hAnsi="Arial" w:cs="Arial" w:hint="eastAsia"/>
          <w:sz w:val="20"/>
          <w:szCs w:val="20"/>
        </w:rPr>
        <w:t xml:space="preserve">. </w:t>
      </w:r>
      <w:r w:rsidRPr="004252D3">
        <w:rPr>
          <w:rFonts w:ascii="Arial" w:hAnsi="Arial" w:cs="Arial"/>
          <w:sz w:val="20"/>
          <w:szCs w:val="20"/>
        </w:rPr>
        <w:t>I</w:t>
      </w:r>
      <w:r w:rsidRPr="004252D3">
        <w:rPr>
          <w:rFonts w:ascii="Arial" w:hAnsi="Arial" w:cs="Arial" w:hint="eastAsia"/>
          <w:sz w:val="20"/>
          <w:szCs w:val="20"/>
        </w:rPr>
        <w:t xml:space="preserve">n this case, there are 95 financial features for each company, and there is an </w:t>
      </w:r>
      <w:r w:rsidRPr="004252D3">
        <w:rPr>
          <w:rFonts w:ascii="Arial" w:hAnsi="Arial" w:cs="Arial"/>
          <w:sz w:val="20"/>
          <w:szCs w:val="20"/>
        </w:rPr>
        <w:t>extremely</w:t>
      </w:r>
      <w:r w:rsidRPr="004252D3">
        <w:rPr>
          <w:rFonts w:ascii="Arial" w:hAnsi="Arial" w:cs="Arial" w:hint="eastAsia"/>
          <w:sz w:val="20"/>
          <w:szCs w:val="20"/>
        </w:rPr>
        <w:t xml:space="preserve"> high degree of similarity in some of the variables. </w:t>
      </w:r>
    </w:p>
    <w:p w14:paraId="4773A8D2" w14:textId="77777777" w:rsidR="00D23382" w:rsidRDefault="00D23382" w:rsidP="007B7F72">
      <w:pPr>
        <w:jc w:val="both"/>
        <w:rPr>
          <w:rFonts w:ascii="Arial" w:hAnsi="Arial" w:cs="Arial"/>
          <w:sz w:val="20"/>
          <w:szCs w:val="20"/>
        </w:rPr>
      </w:pPr>
    </w:p>
    <w:p w14:paraId="64B6F876" w14:textId="3060A048" w:rsidR="00C47D6C" w:rsidRPr="000A7227" w:rsidRDefault="00C47D6C" w:rsidP="007B7F72">
      <w:pPr>
        <w:jc w:val="both"/>
        <w:rPr>
          <w:rFonts w:ascii="Arial" w:hAnsi="Arial" w:cs="Arial" w:hint="eastAsia"/>
          <w:sz w:val="20"/>
          <w:szCs w:val="20"/>
        </w:rPr>
      </w:pPr>
      <w:r>
        <w:rPr>
          <w:rFonts w:ascii="Arial" w:hAnsi="Arial" w:cs="Arial"/>
          <w:sz w:val="20"/>
          <w:szCs w:val="20"/>
        </w:rPr>
        <w:t>I</w:t>
      </w:r>
      <w:r>
        <w:rPr>
          <w:rFonts w:ascii="Arial" w:hAnsi="Arial" w:cs="Arial" w:hint="eastAsia"/>
          <w:sz w:val="20"/>
          <w:szCs w:val="20"/>
        </w:rPr>
        <w:t xml:space="preserve">n bankrupt prediction case, any model training in the machine learning is highly variable sensitive, therefore, multicollinearity could decrease precision and estimates unreliable. </w:t>
      </w:r>
      <w:r w:rsidR="000A7227" w:rsidRPr="000A7227">
        <w:rPr>
          <w:rFonts w:ascii="Arial" w:hAnsi="Arial" w:cs="Arial"/>
          <w:sz w:val="20"/>
          <w:szCs w:val="20"/>
        </w:rPr>
        <w:t>Daoud</w:t>
      </w:r>
      <w:r w:rsidR="000A7227" w:rsidRPr="000A7227">
        <w:rPr>
          <w:rFonts w:ascii="Arial" w:hAnsi="Arial" w:cs="Arial"/>
          <w:sz w:val="20"/>
          <w:szCs w:val="20"/>
        </w:rPr>
        <w:t xml:space="preserve"> (</w:t>
      </w:r>
      <w:r w:rsidR="000A7227" w:rsidRPr="000A7227">
        <w:rPr>
          <w:rFonts w:ascii="Arial" w:hAnsi="Arial" w:cs="Arial"/>
          <w:sz w:val="20"/>
          <w:szCs w:val="20"/>
        </w:rPr>
        <w:t>2017)</w:t>
      </w:r>
      <w:r w:rsidR="000A7227" w:rsidRPr="000A7227">
        <w:rPr>
          <w:rFonts w:ascii="Arial" w:hAnsi="Arial" w:cs="Arial"/>
          <w:sz w:val="20"/>
          <w:szCs w:val="20"/>
        </w:rPr>
        <w:t xml:space="preserve"> and </w:t>
      </w:r>
      <w:r w:rsidR="000A7227" w:rsidRPr="000A7227">
        <w:rPr>
          <w:rFonts w:ascii="Arial" w:hAnsi="Arial" w:cs="Arial"/>
          <w:sz w:val="20"/>
          <w:szCs w:val="20"/>
        </w:rPr>
        <w:t>Chan et al.</w:t>
      </w:r>
      <w:r w:rsidR="000A7227" w:rsidRPr="000A7227">
        <w:rPr>
          <w:rFonts w:ascii="Arial" w:hAnsi="Arial" w:cs="Arial"/>
          <w:sz w:val="20"/>
          <w:szCs w:val="20"/>
        </w:rPr>
        <w:t xml:space="preserve"> (</w:t>
      </w:r>
      <w:r w:rsidR="000A7227" w:rsidRPr="000A7227">
        <w:rPr>
          <w:rFonts w:ascii="Arial" w:hAnsi="Arial" w:cs="Arial"/>
          <w:sz w:val="20"/>
          <w:szCs w:val="20"/>
        </w:rPr>
        <w:t>2022</w:t>
      </w:r>
      <w:r w:rsidR="000A7227" w:rsidRPr="000A7227">
        <w:rPr>
          <w:rFonts w:ascii="Arial" w:hAnsi="Arial" w:cs="Arial"/>
          <w:sz w:val="20"/>
          <w:szCs w:val="20"/>
        </w:rPr>
        <w:t xml:space="preserve">) </w:t>
      </w:r>
      <w:r w:rsidR="000A7227">
        <w:rPr>
          <w:rFonts w:ascii="Arial" w:hAnsi="Arial" w:cs="Arial" w:hint="eastAsia"/>
          <w:sz w:val="20"/>
          <w:szCs w:val="20"/>
        </w:rPr>
        <w:t xml:space="preserve">also believe </w:t>
      </w:r>
      <w:r w:rsidR="000A7227">
        <w:rPr>
          <w:rFonts w:ascii="Arial" w:hAnsi="Arial" w:cs="Arial"/>
          <w:sz w:val="20"/>
          <w:szCs w:val="20"/>
        </w:rPr>
        <w:t>that</w:t>
      </w:r>
      <w:r w:rsidR="000A7227">
        <w:rPr>
          <w:rFonts w:ascii="Arial" w:hAnsi="Arial" w:cs="Arial" w:hint="eastAsia"/>
          <w:sz w:val="20"/>
          <w:szCs w:val="20"/>
        </w:rPr>
        <w:t xml:space="preserve"> multicollinearity makes less </w:t>
      </w:r>
      <w:r w:rsidR="000A7227">
        <w:rPr>
          <w:rFonts w:ascii="Arial" w:hAnsi="Arial" w:cs="Arial"/>
          <w:sz w:val="20"/>
          <w:szCs w:val="20"/>
        </w:rPr>
        <w:t>explanatory</w:t>
      </w:r>
      <w:r w:rsidR="000A7227">
        <w:rPr>
          <w:rFonts w:ascii="Arial" w:hAnsi="Arial" w:cs="Arial" w:hint="eastAsia"/>
          <w:sz w:val="20"/>
          <w:szCs w:val="20"/>
        </w:rPr>
        <w:t xml:space="preserve"> of independent </w:t>
      </w:r>
      <w:r w:rsidR="000A7227">
        <w:rPr>
          <w:rFonts w:ascii="Arial" w:hAnsi="Arial" w:cs="Arial"/>
          <w:sz w:val="20"/>
          <w:szCs w:val="20"/>
        </w:rPr>
        <w:t>variables</w:t>
      </w:r>
      <w:r w:rsidR="000A7227">
        <w:rPr>
          <w:rFonts w:ascii="Arial" w:hAnsi="Arial" w:cs="Arial" w:hint="eastAsia"/>
          <w:sz w:val="20"/>
          <w:szCs w:val="20"/>
        </w:rPr>
        <w:t xml:space="preserve"> in the model. </w:t>
      </w:r>
      <w:r w:rsidR="00B93E59">
        <w:rPr>
          <w:rFonts w:ascii="Arial" w:hAnsi="Arial" w:cs="Arial"/>
          <w:sz w:val="20"/>
          <w:szCs w:val="20"/>
        </w:rPr>
        <w:t>A</w:t>
      </w:r>
      <w:r w:rsidR="00B93E59">
        <w:rPr>
          <w:rFonts w:ascii="Arial" w:hAnsi="Arial" w:cs="Arial" w:hint="eastAsia"/>
          <w:sz w:val="20"/>
          <w:szCs w:val="20"/>
        </w:rPr>
        <w:t xml:space="preserve">part from that, the model highly possible have poor generalisation ability and overfit the data issue if multicollinearity is presented in the model training, that is, it will perform poorly on testing set for bankrupt prediction. </w:t>
      </w:r>
    </w:p>
    <w:p w14:paraId="59B5765E" w14:textId="77777777" w:rsidR="00C47D6C" w:rsidRPr="004252D3" w:rsidRDefault="00C47D6C" w:rsidP="007B7F72">
      <w:pPr>
        <w:jc w:val="both"/>
        <w:rPr>
          <w:rFonts w:ascii="Arial" w:hAnsi="Arial" w:cs="Arial"/>
          <w:sz w:val="20"/>
          <w:szCs w:val="20"/>
        </w:rPr>
      </w:pPr>
    </w:p>
    <w:p w14:paraId="22DD7097" w14:textId="7E8BFA0B" w:rsidR="008020A3" w:rsidRDefault="00D23382" w:rsidP="007B7F72">
      <w:pPr>
        <w:jc w:val="both"/>
        <w:rPr>
          <w:rFonts w:ascii="Arial" w:hAnsi="Arial" w:cs="Arial"/>
          <w:sz w:val="20"/>
          <w:szCs w:val="20"/>
        </w:rPr>
      </w:pPr>
      <w:r w:rsidRPr="004252D3">
        <w:rPr>
          <w:rFonts w:ascii="Arial" w:hAnsi="Arial" w:cs="Arial"/>
          <w:sz w:val="20"/>
          <w:szCs w:val="20"/>
        </w:rPr>
        <w:t>F</w:t>
      </w:r>
      <w:r w:rsidRPr="004252D3">
        <w:rPr>
          <w:rFonts w:ascii="Arial" w:hAnsi="Arial" w:cs="Arial" w:hint="eastAsia"/>
          <w:sz w:val="20"/>
          <w:szCs w:val="20"/>
        </w:rPr>
        <w:t xml:space="preserve">or solving potential multicollinearity issue, </w:t>
      </w:r>
      <w:r w:rsidRPr="004252D3">
        <w:rPr>
          <w:rFonts w:ascii="Arial" w:hAnsi="Arial" w:cs="Arial"/>
          <w:sz w:val="20"/>
          <w:szCs w:val="20"/>
        </w:rPr>
        <w:t>Drobnič et al.</w:t>
      </w:r>
      <w:r w:rsidRPr="004252D3">
        <w:rPr>
          <w:rFonts w:ascii="Arial" w:hAnsi="Arial" w:cs="Arial" w:hint="eastAsia"/>
          <w:sz w:val="20"/>
          <w:szCs w:val="20"/>
        </w:rPr>
        <w:t xml:space="preserve"> (</w:t>
      </w:r>
      <w:r w:rsidRPr="004252D3">
        <w:rPr>
          <w:rFonts w:ascii="Arial" w:hAnsi="Arial" w:cs="Arial"/>
          <w:sz w:val="20"/>
          <w:szCs w:val="20"/>
        </w:rPr>
        <w:t>2020)</w:t>
      </w:r>
      <w:r w:rsidRPr="004252D3">
        <w:rPr>
          <w:rFonts w:ascii="Arial" w:hAnsi="Arial" w:cs="Arial" w:hint="eastAsia"/>
          <w:sz w:val="20"/>
          <w:szCs w:val="20"/>
        </w:rPr>
        <w:t xml:space="preserve"> suggest</w:t>
      </w:r>
      <w:r w:rsidR="008020A3" w:rsidRPr="004252D3">
        <w:rPr>
          <w:rFonts w:ascii="Arial" w:hAnsi="Arial" w:cs="Arial" w:hint="eastAsia"/>
          <w:sz w:val="20"/>
          <w:szCs w:val="20"/>
        </w:rPr>
        <w:t>ed</w:t>
      </w:r>
      <w:r w:rsidRPr="004252D3">
        <w:rPr>
          <w:rFonts w:ascii="Arial" w:hAnsi="Arial" w:cs="Arial" w:hint="eastAsia"/>
          <w:sz w:val="20"/>
          <w:szCs w:val="20"/>
        </w:rPr>
        <w:t xml:space="preserve"> that </w:t>
      </w:r>
      <w:r w:rsidR="008020A3" w:rsidRPr="004252D3">
        <w:rPr>
          <w:rFonts w:ascii="Arial" w:hAnsi="Arial" w:cs="Arial" w:hint="eastAsia"/>
          <w:sz w:val="20"/>
          <w:szCs w:val="20"/>
        </w:rPr>
        <w:t>variance inflation factor (VIF)</w:t>
      </w:r>
      <w:r w:rsidRPr="004252D3">
        <w:rPr>
          <w:rFonts w:ascii="Arial" w:hAnsi="Arial" w:cs="Arial" w:hint="eastAsia"/>
          <w:sz w:val="20"/>
          <w:szCs w:val="20"/>
        </w:rPr>
        <w:t xml:space="preserve"> test is one of the most frequently used methods for the solution. </w:t>
      </w:r>
      <w:r w:rsidR="008020A3" w:rsidRPr="004252D3">
        <w:rPr>
          <w:rFonts w:ascii="Arial" w:hAnsi="Arial" w:cs="Arial"/>
          <w:sz w:val="20"/>
          <w:szCs w:val="20"/>
        </w:rPr>
        <w:t>Sundus et al. (2022)</w:t>
      </w:r>
      <w:r w:rsidR="008020A3" w:rsidRPr="004252D3">
        <w:rPr>
          <w:rFonts w:ascii="Arial" w:hAnsi="Arial" w:cs="Arial" w:hint="eastAsia"/>
          <w:sz w:val="20"/>
          <w:szCs w:val="20"/>
        </w:rPr>
        <w:t xml:space="preserve"> </w:t>
      </w:r>
      <w:r w:rsidR="008020A3" w:rsidRPr="004252D3">
        <w:rPr>
          <w:rFonts w:ascii="Arial" w:hAnsi="Arial" w:cs="Arial"/>
          <w:sz w:val="20"/>
          <w:szCs w:val="20"/>
        </w:rPr>
        <w:t>agree</w:t>
      </w:r>
      <w:r w:rsidR="008020A3" w:rsidRPr="004252D3">
        <w:rPr>
          <w:rFonts w:ascii="Arial" w:hAnsi="Arial" w:cs="Arial" w:hint="eastAsia"/>
          <w:sz w:val="20"/>
          <w:szCs w:val="20"/>
        </w:rPr>
        <w:t xml:space="preserve">d with </w:t>
      </w:r>
      <w:r w:rsidR="008020A3" w:rsidRPr="004252D3">
        <w:rPr>
          <w:rFonts w:ascii="Arial" w:hAnsi="Arial" w:cs="Arial"/>
          <w:sz w:val="20"/>
          <w:szCs w:val="20"/>
        </w:rPr>
        <w:t>Drobnič et al.</w:t>
      </w:r>
      <w:r w:rsidR="008020A3" w:rsidRPr="004252D3">
        <w:rPr>
          <w:rFonts w:ascii="Arial" w:hAnsi="Arial" w:cs="Arial" w:hint="eastAsia"/>
          <w:sz w:val="20"/>
          <w:szCs w:val="20"/>
        </w:rPr>
        <w:t xml:space="preserve"> (</w:t>
      </w:r>
      <w:r w:rsidR="008020A3" w:rsidRPr="004252D3">
        <w:rPr>
          <w:rFonts w:ascii="Arial" w:hAnsi="Arial" w:cs="Arial"/>
          <w:sz w:val="20"/>
          <w:szCs w:val="20"/>
        </w:rPr>
        <w:t>2020)</w:t>
      </w:r>
      <w:r w:rsidR="008020A3" w:rsidRPr="004252D3">
        <w:rPr>
          <w:rFonts w:ascii="Arial" w:hAnsi="Arial" w:cs="Arial" w:hint="eastAsia"/>
          <w:sz w:val="20"/>
          <w:szCs w:val="20"/>
        </w:rPr>
        <w:t xml:space="preserve">, and applied VIF test to determine the correlation between independent variables in the regression model. </w:t>
      </w:r>
      <w:r w:rsidR="00BE630E" w:rsidRPr="004252D3">
        <w:rPr>
          <w:rFonts w:ascii="Arial" w:hAnsi="Arial" w:cs="Arial"/>
          <w:sz w:val="20"/>
          <w:szCs w:val="20"/>
        </w:rPr>
        <w:t>Drobnič et al.</w:t>
      </w:r>
      <w:r w:rsidR="00BE630E" w:rsidRPr="004252D3">
        <w:rPr>
          <w:rFonts w:ascii="Arial" w:hAnsi="Arial" w:cs="Arial" w:hint="eastAsia"/>
          <w:sz w:val="20"/>
          <w:szCs w:val="20"/>
        </w:rPr>
        <w:t xml:space="preserve"> (</w:t>
      </w:r>
      <w:r w:rsidR="00BE630E" w:rsidRPr="004252D3">
        <w:rPr>
          <w:rFonts w:ascii="Arial" w:hAnsi="Arial" w:cs="Arial"/>
          <w:sz w:val="20"/>
          <w:szCs w:val="20"/>
        </w:rPr>
        <w:t>2020)</w:t>
      </w:r>
      <w:r w:rsidR="00BE630E" w:rsidRPr="004252D3">
        <w:rPr>
          <w:rFonts w:ascii="Arial" w:hAnsi="Arial" w:cs="Arial" w:hint="eastAsia"/>
          <w:sz w:val="20"/>
          <w:szCs w:val="20"/>
        </w:rPr>
        <w:t xml:space="preserve"> and </w:t>
      </w:r>
      <w:r w:rsidR="00871227" w:rsidRPr="004252D3">
        <w:rPr>
          <w:rFonts w:ascii="Arial" w:hAnsi="Arial" w:cs="Arial"/>
          <w:sz w:val="20"/>
          <w:szCs w:val="20"/>
        </w:rPr>
        <w:t>Srisa-An</w:t>
      </w:r>
      <w:r w:rsidR="00871227" w:rsidRPr="004252D3">
        <w:rPr>
          <w:rFonts w:ascii="Arial" w:hAnsi="Arial" w:cs="Arial" w:hint="eastAsia"/>
          <w:sz w:val="20"/>
          <w:szCs w:val="20"/>
        </w:rPr>
        <w:t xml:space="preserve"> (</w:t>
      </w:r>
      <w:r w:rsidR="00871227" w:rsidRPr="004252D3">
        <w:rPr>
          <w:rFonts w:ascii="Arial" w:hAnsi="Arial" w:cs="Arial"/>
          <w:sz w:val="20"/>
          <w:szCs w:val="20"/>
        </w:rPr>
        <w:t>2021)</w:t>
      </w:r>
      <w:r w:rsidR="00871227" w:rsidRPr="004252D3">
        <w:rPr>
          <w:rFonts w:ascii="Arial" w:hAnsi="Arial" w:cs="Arial" w:hint="eastAsia"/>
          <w:sz w:val="20"/>
          <w:szCs w:val="20"/>
        </w:rPr>
        <w:t xml:space="preserve"> both recommend set VIF thresholds value as 10, it </w:t>
      </w:r>
      <w:r w:rsidR="00871227" w:rsidRPr="004252D3">
        <w:rPr>
          <w:rFonts w:ascii="Arial" w:hAnsi="Arial" w:cs="Arial"/>
          <w:sz w:val="20"/>
          <w:szCs w:val="20"/>
        </w:rPr>
        <w:t>means</w:t>
      </w:r>
      <w:r w:rsidR="00871227" w:rsidRPr="004252D3">
        <w:rPr>
          <w:rFonts w:ascii="Arial" w:hAnsi="Arial" w:cs="Arial" w:hint="eastAsia"/>
          <w:sz w:val="20"/>
          <w:szCs w:val="20"/>
        </w:rPr>
        <w:t xml:space="preserve"> that there are collinear variables if VIF value over 10. </w:t>
      </w:r>
      <w:r w:rsidR="00871227" w:rsidRPr="004252D3">
        <w:rPr>
          <w:rFonts w:ascii="Arial" w:hAnsi="Arial" w:cs="Arial"/>
          <w:sz w:val="20"/>
          <w:szCs w:val="20"/>
        </w:rPr>
        <w:t>I</w:t>
      </w:r>
      <w:r w:rsidR="00871227" w:rsidRPr="004252D3">
        <w:rPr>
          <w:rFonts w:ascii="Arial" w:hAnsi="Arial" w:cs="Arial" w:hint="eastAsia"/>
          <w:sz w:val="20"/>
          <w:szCs w:val="20"/>
        </w:rPr>
        <w:t xml:space="preserve">n this report, the threshold is settings are consistent with these scholars. </w:t>
      </w:r>
      <w:r w:rsidR="00987BB3">
        <w:rPr>
          <w:rFonts w:ascii="Arial" w:hAnsi="Arial" w:cs="Arial"/>
          <w:sz w:val="20"/>
          <w:szCs w:val="20"/>
        </w:rPr>
        <w:t>Whereas</w:t>
      </w:r>
      <w:r w:rsidR="00987BB3">
        <w:rPr>
          <w:rFonts w:ascii="Arial" w:hAnsi="Arial" w:cs="Arial" w:hint="eastAsia"/>
          <w:sz w:val="20"/>
          <w:szCs w:val="20"/>
        </w:rPr>
        <w:t xml:space="preserve"> </w:t>
      </w:r>
      <w:r w:rsidR="00987BB3" w:rsidRPr="00987BB3">
        <w:rPr>
          <w:rFonts w:ascii="Arial" w:hAnsi="Arial" w:cs="Arial"/>
          <w:sz w:val="20"/>
          <w:szCs w:val="20"/>
        </w:rPr>
        <w:t>O’brien</w:t>
      </w:r>
      <w:r w:rsidR="00987BB3" w:rsidRPr="00987BB3">
        <w:rPr>
          <w:rFonts w:ascii="Arial" w:hAnsi="Arial" w:cs="Arial" w:hint="eastAsia"/>
          <w:sz w:val="20"/>
          <w:szCs w:val="20"/>
        </w:rPr>
        <w:t xml:space="preserve"> (</w:t>
      </w:r>
      <w:r w:rsidR="00987BB3" w:rsidRPr="00987BB3">
        <w:rPr>
          <w:rFonts w:ascii="Arial" w:hAnsi="Arial" w:cs="Arial"/>
          <w:sz w:val="20"/>
          <w:szCs w:val="20"/>
        </w:rPr>
        <w:t>2007)</w:t>
      </w:r>
      <w:r w:rsidR="00987BB3" w:rsidRPr="00987BB3">
        <w:rPr>
          <w:rFonts w:ascii="Arial" w:hAnsi="Arial" w:cs="Arial" w:hint="eastAsia"/>
          <w:sz w:val="20"/>
          <w:szCs w:val="20"/>
        </w:rPr>
        <w:t xml:space="preserve"> found that VIF need to be </w:t>
      </w:r>
      <w:r w:rsidR="00987BB3">
        <w:rPr>
          <w:rFonts w:ascii="Arial" w:hAnsi="Arial" w:cs="Arial" w:hint="eastAsia"/>
          <w:sz w:val="20"/>
          <w:szCs w:val="20"/>
        </w:rPr>
        <w:t xml:space="preserve">determined in the context of features and factors in the regression model. </w:t>
      </w:r>
      <w:r w:rsidR="00987BB3">
        <w:rPr>
          <w:rFonts w:ascii="Arial" w:hAnsi="Arial" w:cs="Arial"/>
          <w:sz w:val="20"/>
          <w:szCs w:val="20"/>
        </w:rPr>
        <w:t>I</w:t>
      </w:r>
      <w:r w:rsidR="00987BB3">
        <w:rPr>
          <w:rFonts w:ascii="Arial" w:hAnsi="Arial" w:cs="Arial" w:hint="eastAsia"/>
          <w:sz w:val="20"/>
          <w:szCs w:val="20"/>
        </w:rPr>
        <w:t xml:space="preserve">t means that the threshold is set by researchers also influence the conclusion of multicollinearity measurement. </w:t>
      </w:r>
      <w:r w:rsidR="00987BB3">
        <w:rPr>
          <w:rFonts w:ascii="Arial" w:hAnsi="Arial" w:cs="Arial"/>
          <w:sz w:val="20"/>
          <w:szCs w:val="20"/>
        </w:rPr>
        <w:t>A</w:t>
      </w:r>
      <w:r w:rsidR="00987BB3">
        <w:rPr>
          <w:rFonts w:ascii="Arial" w:hAnsi="Arial" w:cs="Arial" w:hint="eastAsia"/>
          <w:sz w:val="20"/>
          <w:szCs w:val="20"/>
        </w:rPr>
        <w:t>ny researchers need to focus on the potential bias introduced by VIF.</w:t>
      </w:r>
    </w:p>
    <w:p w14:paraId="077DA49F" w14:textId="77777777" w:rsidR="00496B5F" w:rsidRDefault="00496B5F" w:rsidP="007B7F72">
      <w:pPr>
        <w:jc w:val="both"/>
        <w:rPr>
          <w:rFonts w:ascii="Arial" w:hAnsi="Arial" w:cs="Arial"/>
          <w:sz w:val="20"/>
          <w:szCs w:val="20"/>
        </w:rPr>
      </w:pPr>
    </w:p>
    <w:p w14:paraId="7633717C" w14:textId="3DF69749" w:rsidR="007631C2" w:rsidRDefault="00EA6F54" w:rsidP="007B7F72">
      <w:pPr>
        <w:jc w:val="both"/>
        <w:rPr>
          <w:rFonts w:ascii="Arial" w:hAnsi="Arial" w:cs="Arial"/>
          <w:sz w:val="20"/>
          <w:szCs w:val="20"/>
        </w:rPr>
      </w:pPr>
      <w:r w:rsidRPr="00EA6F54">
        <w:rPr>
          <w:rFonts w:ascii="Arial" w:hAnsi="Arial" w:cs="Arial"/>
          <w:sz w:val="20"/>
          <w:szCs w:val="20"/>
        </w:rPr>
        <w:t>Al-Mamun et al.</w:t>
      </w:r>
      <w:r w:rsidRPr="00EA6F54">
        <w:rPr>
          <w:rFonts w:ascii="Arial" w:hAnsi="Arial" w:cs="Arial" w:hint="eastAsia"/>
          <w:sz w:val="20"/>
          <w:szCs w:val="20"/>
        </w:rPr>
        <w:t xml:space="preserve"> (</w:t>
      </w:r>
      <w:r w:rsidRPr="00EA6F54">
        <w:rPr>
          <w:rFonts w:ascii="Arial" w:hAnsi="Arial" w:cs="Arial"/>
          <w:sz w:val="20"/>
          <w:szCs w:val="20"/>
        </w:rPr>
        <w:t>2020)</w:t>
      </w:r>
      <w:r w:rsidRPr="00EA6F54">
        <w:rPr>
          <w:rFonts w:ascii="Arial" w:hAnsi="Arial" w:cs="Arial" w:hint="eastAsia"/>
          <w:sz w:val="20"/>
          <w:szCs w:val="20"/>
        </w:rPr>
        <w:t xml:space="preserve"> employed Farrar-Glauber test for each model for determining potential multicollinearity issue among the </w:t>
      </w:r>
      <w:r w:rsidRPr="00EA6F54">
        <w:rPr>
          <w:rFonts w:ascii="Arial" w:hAnsi="Arial" w:cs="Arial"/>
          <w:sz w:val="20"/>
          <w:szCs w:val="20"/>
        </w:rPr>
        <w:t>independent</w:t>
      </w:r>
      <w:r w:rsidRPr="00EA6F54">
        <w:rPr>
          <w:rFonts w:ascii="Arial" w:hAnsi="Arial" w:cs="Arial" w:hint="eastAsia"/>
          <w:sz w:val="20"/>
          <w:szCs w:val="20"/>
        </w:rPr>
        <w:t xml:space="preserve"> variables, which is another great </w:t>
      </w:r>
      <w:r>
        <w:rPr>
          <w:rFonts w:ascii="Arial" w:hAnsi="Arial" w:cs="Arial" w:hint="eastAsia"/>
          <w:sz w:val="20"/>
          <w:szCs w:val="20"/>
        </w:rPr>
        <w:t xml:space="preserve">method to examining whether exist collinear variables. </w:t>
      </w:r>
      <w:r w:rsidR="009D35FC" w:rsidRPr="009D35FC">
        <w:rPr>
          <w:rFonts w:ascii="Arial" w:hAnsi="Arial" w:cs="Arial"/>
          <w:sz w:val="20"/>
          <w:szCs w:val="20"/>
        </w:rPr>
        <w:t>Muhammad Hussain et al.</w:t>
      </w:r>
      <w:r w:rsidR="009D35FC" w:rsidRPr="009D35FC">
        <w:rPr>
          <w:rFonts w:ascii="Arial" w:hAnsi="Arial" w:cs="Arial" w:hint="eastAsia"/>
          <w:sz w:val="20"/>
          <w:szCs w:val="20"/>
        </w:rPr>
        <w:t xml:space="preserve"> (</w:t>
      </w:r>
      <w:r w:rsidR="009D35FC" w:rsidRPr="009D35FC">
        <w:rPr>
          <w:rFonts w:ascii="Arial" w:hAnsi="Arial" w:cs="Arial"/>
          <w:sz w:val="20"/>
          <w:szCs w:val="20"/>
        </w:rPr>
        <w:t>2022)</w:t>
      </w:r>
      <w:r w:rsidR="009D35FC">
        <w:rPr>
          <w:rFonts w:ascii="Arial" w:hAnsi="Arial" w:cs="Arial" w:hint="eastAsia"/>
          <w:sz w:val="20"/>
          <w:szCs w:val="20"/>
        </w:rPr>
        <w:t xml:space="preserve"> applied both VIF and Farrar-Glauber test in their research since there is no sufficient condition to determine multicollinearity. Similarly, </w:t>
      </w:r>
      <w:r w:rsidR="00810677" w:rsidRPr="00810677">
        <w:rPr>
          <w:rFonts w:ascii="Arial" w:hAnsi="Arial" w:cs="Arial"/>
          <w:sz w:val="20"/>
          <w:szCs w:val="20"/>
        </w:rPr>
        <w:t>Imdadullah et al.</w:t>
      </w:r>
      <w:r w:rsidR="00810677">
        <w:rPr>
          <w:rFonts w:ascii="Arial" w:hAnsi="Arial" w:cs="Arial" w:hint="eastAsia"/>
          <w:sz w:val="20"/>
          <w:szCs w:val="20"/>
        </w:rPr>
        <w:t xml:space="preserve"> (</w:t>
      </w:r>
      <w:r w:rsidR="00810677" w:rsidRPr="00810677">
        <w:rPr>
          <w:rFonts w:ascii="Arial" w:hAnsi="Arial" w:cs="Arial"/>
          <w:sz w:val="20"/>
          <w:szCs w:val="20"/>
        </w:rPr>
        <w:t>2016)</w:t>
      </w:r>
      <w:r w:rsidR="00810677">
        <w:rPr>
          <w:rFonts w:ascii="Arial" w:hAnsi="Arial" w:cs="Arial" w:hint="eastAsia"/>
          <w:sz w:val="20"/>
          <w:szCs w:val="20"/>
        </w:rPr>
        <w:t xml:space="preserve"> point out </w:t>
      </w:r>
      <w:r w:rsidR="009D35FC">
        <w:rPr>
          <w:rFonts w:ascii="Arial" w:hAnsi="Arial" w:cs="Arial" w:hint="eastAsia"/>
          <w:sz w:val="20"/>
          <w:szCs w:val="20"/>
        </w:rPr>
        <w:t>both Farrar-Glauber test and VIF have no unique or standard critical values in their measures</w:t>
      </w:r>
      <w:r w:rsidR="00810677">
        <w:rPr>
          <w:rFonts w:ascii="Arial" w:hAnsi="Arial" w:cs="Arial" w:hint="eastAsia"/>
          <w:sz w:val="20"/>
          <w:szCs w:val="20"/>
        </w:rPr>
        <w:t>, hence, the critical values are set by researchers can influence the results regard the multicollinearity.</w:t>
      </w:r>
      <w:r w:rsidR="007631C2">
        <w:rPr>
          <w:rFonts w:ascii="Arial" w:hAnsi="Arial" w:cs="Arial" w:hint="eastAsia"/>
          <w:sz w:val="20"/>
          <w:szCs w:val="20"/>
        </w:rPr>
        <w:t xml:space="preserve"> </w:t>
      </w:r>
      <w:r w:rsidR="007631C2">
        <w:rPr>
          <w:rFonts w:ascii="Arial" w:hAnsi="Arial" w:cs="Arial"/>
          <w:sz w:val="20"/>
          <w:szCs w:val="20"/>
        </w:rPr>
        <w:t>B</w:t>
      </w:r>
      <w:r w:rsidR="007631C2">
        <w:rPr>
          <w:rFonts w:ascii="Arial" w:hAnsi="Arial" w:cs="Arial" w:hint="eastAsia"/>
          <w:sz w:val="20"/>
          <w:szCs w:val="20"/>
        </w:rPr>
        <w:t xml:space="preserve">ecause Farrar-Glauber test is a set of three tests for testing </w:t>
      </w:r>
      <w:r w:rsidR="007631C2">
        <w:rPr>
          <w:rFonts w:ascii="Arial" w:hAnsi="Arial" w:cs="Arial"/>
          <w:sz w:val="20"/>
          <w:szCs w:val="20"/>
        </w:rPr>
        <w:t>multicollinearity</w:t>
      </w:r>
      <w:r w:rsidR="007631C2">
        <w:rPr>
          <w:rFonts w:ascii="Arial" w:hAnsi="Arial" w:cs="Arial" w:hint="eastAsia"/>
          <w:sz w:val="20"/>
          <w:szCs w:val="20"/>
        </w:rPr>
        <w:t xml:space="preserve"> (inclusive VIF test), and VIF test has been applied by model training, hence, Farrar-Glauber test was not implemented in this research.  </w:t>
      </w:r>
    </w:p>
    <w:p w14:paraId="3C7E2006" w14:textId="77777777" w:rsidR="007631C2" w:rsidRDefault="007631C2" w:rsidP="007B7F72">
      <w:pPr>
        <w:jc w:val="both"/>
        <w:rPr>
          <w:rFonts w:ascii="Arial" w:hAnsi="Arial" w:cs="Arial"/>
          <w:sz w:val="20"/>
          <w:szCs w:val="20"/>
        </w:rPr>
      </w:pPr>
    </w:p>
    <w:p w14:paraId="34125D17" w14:textId="4C5F5C67" w:rsidR="00B67A6C" w:rsidRDefault="00793681" w:rsidP="007B7F72">
      <w:pPr>
        <w:jc w:val="both"/>
        <w:rPr>
          <w:rFonts w:ascii="Arial" w:hAnsi="Arial" w:cs="Arial"/>
          <w:sz w:val="20"/>
          <w:szCs w:val="20"/>
        </w:rPr>
      </w:pPr>
      <w:r>
        <w:rPr>
          <w:rFonts w:ascii="Arial" w:hAnsi="Arial" w:cs="Arial"/>
          <w:sz w:val="20"/>
          <w:szCs w:val="20"/>
        </w:rPr>
        <w:t>O</w:t>
      </w:r>
      <w:r>
        <w:rPr>
          <w:rFonts w:ascii="Arial" w:hAnsi="Arial" w:cs="Arial" w:hint="eastAsia"/>
          <w:sz w:val="20"/>
          <w:szCs w:val="20"/>
        </w:rPr>
        <w:t xml:space="preserve">verall, in this report, VIF test are applied in the determine of multicollinearity and feature selection. </w:t>
      </w:r>
      <w:r>
        <w:rPr>
          <w:rFonts w:ascii="Arial" w:hAnsi="Arial" w:cs="Arial"/>
          <w:sz w:val="20"/>
          <w:szCs w:val="20"/>
        </w:rPr>
        <w:t>I</w:t>
      </w:r>
      <w:r>
        <w:rPr>
          <w:rFonts w:ascii="Arial" w:hAnsi="Arial" w:cs="Arial" w:hint="eastAsia"/>
          <w:sz w:val="20"/>
          <w:szCs w:val="20"/>
        </w:rPr>
        <w:t xml:space="preserve">n the results of test, it shows that only </w:t>
      </w:r>
      <w:r w:rsidR="007631C2">
        <w:rPr>
          <w:rFonts w:ascii="Arial" w:hAnsi="Arial" w:cs="Arial" w:hint="eastAsia"/>
          <w:sz w:val="20"/>
          <w:szCs w:val="20"/>
        </w:rPr>
        <w:t>51</w:t>
      </w:r>
      <w:r>
        <w:rPr>
          <w:rFonts w:ascii="Arial" w:hAnsi="Arial" w:cs="Arial" w:hint="eastAsia"/>
          <w:sz w:val="20"/>
          <w:szCs w:val="20"/>
        </w:rPr>
        <w:t xml:space="preserve"> features can be </w:t>
      </w:r>
      <w:r>
        <w:rPr>
          <w:rFonts w:ascii="Arial" w:hAnsi="Arial" w:cs="Arial"/>
          <w:sz w:val="20"/>
          <w:szCs w:val="20"/>
        </w:rPr>
        <w:t>remained</w:t>
      </w:r>
      <w:r>
        <w:rPr>
          <w:rFonts w:ascii="Arial" w:hAnsi="Arial" w:cs="Arial" w:hint="eastAsia"/>
          <w:sz w:val="20"/>
          <w:szCs w:val="20"/>
        </w:rPr>
        <w:t xml:space="preserve"> in the subsequent model training and testing. </w:t>
      </w:r>
      <w:r w:rsidR="005444B2">
        <w:rPr>
          <w:rFonts w:ascii="Arial" w:hAnsi="Arial" w:cs="Arial"/>
          <w:sz w:val="20"/>
          <w:szCs w:val="20"/>
        </w:rPr>
        <w:t>I</w:t>
      </w:r>
      <w:r w:rsidR="005444B2">
        <w:rPr>
          <w:rFonts w:ascii="Arial" w:hAnsi="Arial" w:cs="Arial" w:hint="eastAsia"/>
          <w:sz w:val="20"/>
          <w:szCs w:val="20"/>
        </w:rPr>
        <w:t>t could increase the accuracy of bankrupt prediction model in this case.</w:t>
      </w:r>
    </w:p>
    <w:p w14:paraId="5DC4D8D4" w14:textId="77777777" w:rsidR="00B67A6C" w:rsidRPr="004252D3" w:rsidRDefault="00B67A6C" w:rsidP="007B7F72">
      <w:pPr>
        <w:jc w:val="both"/>
        <w:rPr>
          <w:rFonts w:ascii="Arial" w:hAnsi="Arial" w:cs="Arial"/>
          <w:sz w:val="20"/>
          <w:szCs w:val="20"/>
        </w:rPr>
      </w:pPr>
    </w:p>
    <w:p w14:paraId="03CEFEE3" w14:textId="0991D253" w:rsidR="00A27502" w:rsidRPr="004252D3" w:rsidRDefault="00A27502" w:rsidP="007B7F72">
      <w:pPr>
        <w:jc w:val="both"/>
        <w:rPr>
          <w:rFonts w:ascii="Arial" w:hAnsi="Arial" w:cs="Arial" w:hint="eastAsia"/>
          <w:i/>
          <w:iCs/>
          <w:sz w:val="20"/>
          <w:szCs w:val="20"/>
        </w:rPr>
      </w:pPr>
      <w:r w:rsidRPr="004252D3">
        <w:rPr>
          <w:rFonts w:ascii="Arial" w:hAnsi="Arial" w:cs="Arial"/>
          <w:i/>
          <w:iCs/>
          <w:sz w:val="20"/>
          <w:szCs w:val="20"/>
        </w:rPr>
        <w:t>S</w:t>
      </w:r>
      <w:r w:rsidRPr="004252D3">
        <w:rPr>
          <w:rFonts w:ascii="Arial" w:hAnsi="Arial" w:cs="Arial" w:hint="eastAsia"/>
          <w:i/>
          <w:iCs/>
          <w:sz w:val="20"/>
          <w:szCs w:val="20"/>
        </w:rPr>
        <w:t>tep 1</w:t>
      </w:r>
      <w:r w:rsidR="0049520A">
        <w:rPr>
          <w:rFonts w:ascii="Arial" w:hAnsi="Arial" w:cs="Arial" w:hint="eastAsia"/>
          <w:i/>
          <w:iCs/>
          <w:sz w:val="20"/>
          <w:szCs w:val="20"/>
        </w:rPr>
        <w:t>:  Build logistic model without perfectly collinear variables</w:t>
      </w:r>
      <w:r w:rsidR="00A936F1">
        <w:rPr>
          <w:rFonts w:ascii="Arial" w:hAnsi="Arial" w:cs="Arial" w:hint="eastAsia"/>
          <w:i/>
          <w:iCs/>
          <w:sz w:val="20"/>
          <w:szCs w:val="20"/>
        </w:rPr>
        <w:t>.</w:t>
      </w:r>
    </w:p>
    <w:p w14:paraId="4665DD5C"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Build linear model</w:t>
      </w:r>
    </w:p>
    <w:p w14:paraId="4CE9EF1C"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586D319"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train_lm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lm</w:t>
      </w:r>
      <w:r>
        <w:rPr>
          <w:rFonts w:ascii="Consolas" w:hAnsi="Consolas" w:cs="Courier New"/>
          <w:color w:val="666600"/>
          <w:sz w:val="17"/>
          <w:szCs w:val="17"/>
        </w:rPr>
        <w:t>(</w:t>
      </w:r>
      <w:proofErr w:type="gramEnd"/>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train</w:t>
      </w:r>
      <w:r>
        <w:rPr>
          <w:rFonts w:ascii="Consolas" w:hAnsi="Consolas" w:cs="Courier New"/>
          <w:color w:val="666600"/>
          <w:sz w:val="17"/>
          <w:szCs w:val="17"/>
        </w:rPr>
        <w:t>)</w:t>
      </w:r>
    </w:p>
    <w:p w14:paraId="605D3C5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3E0189C"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Check for perfectly collinear independent variables</w:t>
      </w:r>
    </w:p>
    <w:p w14:paraId="771D1E6A"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Remove them as they cause an error in the VIF calculation</w:t>
      </w:r>
    </w:p>
    <w:p w14:paraId="3324D18E"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lastRenderedPageBreak/>
        <w:t xml:space="preserve"> 7. </w:t>
      </w:r>
      <w:proofErr w:type="gramStart"/>
      <w:r>
        <w:rPr>
          <w:rFonts w:ascii="Consolas" w:hAnsi="Consolas" w:cs="Courier New"/>
          <w:color w:val="000000"/>
          <w:sz w:val="17"/>
          <w:szCs w:val="17"/>
        </w:rPr>
        <w:t>ld</w:t>
      </w:r>
      <w:r>
        <w:rPr>
          <w:rFonts w:ascii="Consolas" w:hAnsi="Consolas" w:cs="Courier New"/>
          <w:color w:val="666600"/>
          <w:sz w:val="17"/>
          <w:szCs w:val="17"/>
        </w:rPr>
        <w:t>.</w:t>
      </w:r>
      <w:r>
        <w:rPr>
          <w:rFonts w:ascii="Consolas" w:hAnsi="Consolas" w:cs="Courier New"/>
          <w:color w:val="000000"/>
          <w:sz w:val="17"/>
          <w:szCs w:val="17"/>
        </w:rPr>
        <w:t>vars</w:t>
      </w:r>
      <w:proofErr w:type="gram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attributes</w:t>
      </w:r>
      <w:r>
        <w:rPr>
          <w:rFonts w:ascii="Consolas" w:hAnsi="Consolas" w:cs="Courier New"/>
          <w:color w:val="666600"/>
          <w:sz w:val="17"/>
          <w:szCs w:val="17"/>
        </w:rPr>
        <w:t>(</w:t>
      </w:r>
      <w:r>
        <w:rPr>
          <w:rFonts w:ascii="Consolas" w:hAnsi="Consolas" w:cs="Courier New"/>
          <w:color w:val="000088"/>
          <w:sz w:val="17"/>
          <w:szCs w:val="17"/>
        </w:rPr>
        <w:t>alias</w:t>
      </w:r>
      <w:r>
        <w:rPr>
          <w:rFonts w:ascii="Consolas" w:hAnsi="Consolas" w:cs="Courier New"/>
          <w:color w:val="666600"/>
          <w:sz w:val="17"/>
          <w:szCs w:val="17"/>
        </w:rPr>
        <w:t>(</w:t>
      </w:r>
      <w:r>
        <w:rPr>
          <w:rFonts w:ascii="Consolas" w:hAnsi="Consolas" w:cs="Courier New"/>
          <w:color w:val="000000"/>
          <w:sz w:val="17"/>
          <w:szCs w:val="17"/>
        </w:rPr>
        <w:t>train_lm</w:t>
      </w:r>
      <w:r>
        <w:rPr>
          <w:rFonts w:ascii="Consolas" w:hAnsi="Consolas" w:cs="Courier New"/>
          <w:color w:val="666600"/>
          <w:sz w:val="17"/>
          <w:szCs w:val="17"/>
        </w:rPr>
        <w:t>)</w:t>
      </w:r>
      <w:r>
        <w:rPr>
          <w:rFonts w:ascii="Consolas" w:hAnsi="Consolas" w:cs="Courier New"/>
          <w:color w:val="000000"/>
          <w:sz w:val="17"/>
          <w:szCs w:val="17"/>
        </w:rPr>
        <w:t>$Complete</w:t>
      </w:r>
      <w:r>
        <w:rPr>
          <w:rFonts w:ascii="Consolas" w:hAnsi="Consolas" w:cs="Courier New"/>
          <w:color w:val="666600"/>
          <w:sz w:val="17"/>
          <w:szCs w:val="17"/>
        </w:rPr>
        <w:t>)</w:t>
      </w:r>
      <w:r>
        <w:rPr>
          <w:rFonts w:ascii="Consolas" w:hAnsi="Consolas" w:cs="Courier New"/>
          <w:color w:val="000000"/>
          <w:sz w:val="17"/>
          <w:szCs w:val="17"/>
        </w:rPr>
        <w:t>$dimnames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687F09B"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82630BE"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Create new formula</w:t>
      </w:r>
    </w:p>
    <w:p w14:paraId="7C28B8F8"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formula</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formula</w:t>
      </w:r>
      <w:proofErr w:type="gramEnd"/>
      <w:r>
        <w:rPr>
          <w:rFonts w:ascii="Consolas" w:hAnsi="Consolas" w:cs="Courier New"/>
          <w:color w:val="666600"/>
          <w:sz w:val="17"/>
          <w:szCs w:val="17"/>
        </w:rPr>
        <w:t>(</w:t>
      </w:r>
      <w:r>
        <w:rPr>
          <w:rFonts w:ascii="Consolas" w:hAnsi="Consolas" w:cs="Courier New"/>
          <w:color w:val="000000"/>
          <w:sz w:val="17"/>
          <w:szCs w:val="17"/>
        </w:rPr>
        <w:t>paste</w:t>
      </w:r>
      <w:r>
        <w:rPr>
          <w:rFonts w:ascii="Consolas" w:hAnsi="Consolas" w:cs="Courier New"/>
          <w:color w:val="666600"/>
          <w:sz w:val="17"/>
          <w:szCs w:val="17"/>
        </w:rPr>
        <w:t>(</w:t>
      </w:r>
      <w:r>
        <w:rPr>
          <w:rFonts w:ascii="Consolas" w:hAnsi="Consolas" w:cs="Courier New"/>
          <w:color w:val="008800"/>
          <w:sz w:val="17"/>
          <w:szCs w:val="17"/>
        </w:rPr>
        <w:t>"Y ~."</w:t>
      </w:r>
      <w:r>
        <w:rPr>
          <w:rFonts w:ascii="Consolas" w:hAnsi="Consolas" w:cs="Courier New"/>
          <w:color w:val="666600"/>
          <w:sz w:val="17"/>
          <w:szCs w:val="17"/>
        </w:rPr>
        <w:t>,</w:t>
      </w:r>
      <w:r>
        <w:rPr>
          <w:rFonts w:ascii="Consolas" w:hAnsi="Consolas" w:cs="Courier New"/>
          <w:color w:val="000000"/>
          <w:sz w:val="17"/>
          <w:szCs w:val="17"/>
        </w:rPr>
        <w:t xml:space="preserve"> paste</w:t>
      </w:r>
      <w:r>
        <w:rPr>
          <w:rFonts w:ascii="Consolas" w:hAnsi="Consolas" w:cs="Courier New"/>
          <w:color w:val="666600"/>
          <w:sz w:val="17"/>
          <w:szCs w:val="17"/>
        </w:rPr>
        <w:t>(</w:t>
      </w:r>
      <w:r>
        <w:rPr>
          <w:rFonts w:ascii="Consolas" w:hAnsi="Consolas" w:cs="Courier New"/>
          <w:color w:val="000000"/>
          <w:sz w:val="17"/>
          <w:szCs w:val="17"/>
        </w:rPr>
        <w:t>ld</w:t>
      </w:r>
      <w:r>
        <w:rPr>
          <w:rFonts w:ascii="Consolas" w:hAnsi="Consolas" w:cs="Courier New"/>
          <w:color w:val="666600"/>
          <w:sz w:val="17"/>
          <w:szCs w:val="17"/>
        </w:rPr>
        <w:t>.</w:t>
      </w:r>
      <w:r>
        <w:rPr>
          <w:rFonts w:ascii="Consolas" w:hAnsi="Consolas" w:cs="Courier New"/>
          <w:color w:val="000000"/>
          <w:sz w:val="17"/>
          <w:szCs w:val="17"/>
        </w:rPr>
        <w:t>vars</w:t>
      </w:r>
      <w:r>
        <w:rPr>
          <w:rFonts w:ascii="Consolas" w:hAnsi="Consolas" w:cs="Courier New"/>
          <w:color w:val="666600"/>
          <w:sz w:val="17"/>
          <w:szCs w:val="17"/>
        </w:rPr>
        <w:t>,</w:t>
      </w:r>
      <w:r>
        <w:rPr>
          <w:rFonts w:ascii="Consolas" w:hAnsi="Consolas" w:cs="Courier New"/>
          <w:color w:val="000000"/>
          <w:sz w:val="17"/>
          <w:szCs w:val="17"/>
        </w:rPr>
        <w:t xml:space="preserve"> sep</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sep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414CFB07"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1471BFA"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Create new linear model without perfectly collinear variables</w:t>
      </w:r>
    </w:p>
    <w:p w14:paraId="50E7A6E1" w14:textId="5DE2C2CD" w:rsidR="007456EE" w:rsidRPr="0049520A" w:rsidRDefault="0049520A" w:rsidP="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train_lm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lm</w:t>
      </w:r>
      <w:r>
        <w:rPr>
          <w:rFonts w:ascii="Consolas" w:hAnsi="Consolas" w:cs="Courier New"/>
          <w:color w:val="666600"/>
          <w:sz w:val="17"/>
          <w:szCs w:val="17"/>
        </w:rPr>
        <w:t>(</w:t>
      </w:r>
      <w:proofErr w:type="gramEnd"/>
      <w:r>
        <w:rPr>
          <w:rFonts w:ascii="Consolas" w:hAnsi="Consolas" w:cs="Courier New"/>
          <w:color w:val="000000"/>
          <w:sz w:val="17"/>
          <w:szCs w:val="17"/>
        </w:rPr>
        <w:t>formula</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train</w:t>
      </w:r>
      <w:r>
        <w:rPr>
          <w:rFonts w:ascii="Consolas" w:hAnsi="Consolas" w:cs="Courier New"/>
          <w:color w:val="666600"/>
          <w:sz w:val="17"/>
          <w:szCs w:val="17"/>
        </w:rPr>
        <w:t>)</w:t>
      </w:r>
    </w:p>
    <w:p w14:paraId="43080792" w14:textId="77777777" w:rsidR="0049520A" w:rsidRDefault="0049520A" w:rsidP="002945AE">
      <w:pPr>
        <w:jc w:val="both"/>
        <w:rPr>
          <w:rFonts w:ascii="Arial" w:hAnsi="Arial" w:cs="Arial"/>
          <w:i/>
          <w:iCs/>
          <w:sz w:val="20"/>
          <w:szCs w:val="20"/>
        </w:rPr>
      </w:pPr>
    </w:p>
    <w:p w14:paraId="22175428" w14:textId="3A3E824F" w:rsidR="00925BAA" w:rsidRPr="004252D3" w:rsidRDefault="00A27502" w:rsidP="002945AE">
      <w:pPr>
        <w:jc w:val="both"/>
        <w:rPr>
          <w:rFonts w:ascii="Arial" w:hAnsi="Arial" w:cs="Arial" w:hint="eastAsia"/>
          <w:i/>
          <w:iCs/>
          <w:sz w:val="20"/>
          <w:szCs w:val="20"/>
        </w:rPr>
      </w:pPr>
      <w:r w:rsidRPr="004252D3">
        <w:rPr>
          <w:rFonts w:ascii="Arial" w:hAnsi="Arial" w:cs="Arial" w:hint="eastAsia"/>
          <w:i/>
          <w:iCs/>
          <w:sz w:val="20"/>
          <w:szCs w:val="20"/>
        </w:rPr>
        <w:t xml:space="preserve">Step 2: </w:t>
      </w:r>
      <w:r w:rsidR="0049520A">
        <w:rPr>
          <w:rFonts w:ascii="Arial" w:hAnsi="Arial" w:cs="Arial" w:hint="eastAsia"/>
          <w:i/>
          <w:iCs/>
          <w:sz w:val="20"/>
          <w:szCs w:val="20"/>
        </w:rPr>
        <w:t xml:space="preserve"> Compute VIF values and select variables with VIF &gt; 10</w:t>
      </w:r>
      <w:r w:rsidR="00A936F1">
        <w:rPr>
          <w:rFonts w:ascii="Arial" w:hAnsi="Arial" w:cs="Arial" w:hint="eastAsia"/>
          <w:i/>
          <w:iCs/>
          <w:sz w:val="20"/>
          <w:szCs w:val="20"/>
        </w:rPr>
        <w:t>.</w:t>
      </w:r>
    </w:p>
    <w:p w14:paraId="43C63CCE"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Compute VIF values ###</w:t>
      </w:r>
    </w:p>
    <w:p w14:paraId="27178D85"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car</w:t>
      </w:r>
      <w:r>
        <w:rPr>
          <w:rFonts w:ascii="Consolas" w:hAnsi="Consolas" w:cs="Courier New"/>
          <w:color w:val="666600"/>
          <w:sz w:val="17"/>
          <w:szCs w:val="17"/>
        </w:rPr>
        <w:t>)</w:t>
      </w:r>
    </w:p>
    <w:p w14:paraId="4D9CE342"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train_vif_value </w:t>
      </w:r>
      <w:r>
        <w:rPr>
          <w:rFonts w:ascii="Consolas" w:hAnsi="Consolas" w:cs="Courier New"/>
          <w:color w:val="666600"/>
          <w:sz w:val="17"/>
          <w:szCs w:val="17"/>
        </w:rPr>
        <w:t>&lt;-</w:t>
      </w:r>
      <w:r>
        <w:rPr>
          <w:rFonts w:ascii="Consolas" w:hAnsi="Consolas" w:cs="Courier New"/>
          <w:color w:val="000000"/>
          <w:sz w:val="17"/>
          <w:szCs w:val="17"/>
        </w:rPr>
        <w:t xml:space="preserve"> vif</w:t>
      </w:r>
      <w:r>
        <w:rPr>
          <w:rFonts w:ascii="Consolas" w:hAnsi="Consolas" w:cs="Courier New"/>
          <w:color w:val="666600"/>
          <w:sz w:val="17"/>
          <w:szCs w:val="17"/>
        </w:rPr>
        <w:t>(</w:t>
      </w:r>
      <w:r>
        <w:rPr>
          <w:rFonts w:ascii="Consolas" w:hAnsi="Consolas" w:cs="Courier New"/>
          <w:color w:val="000000"/>
          <w:sz w:val="17"/>
          <w:szCs w:val="17"/>
        </w:rPr>
        <w:t>train_lm</w:t>
      </w:r>
      <w:r>
        <w:rPr>
          <w:rFonts w:ascii="Consolas" w:hAnsi="Consolas" w:cs="Courier New"/>
          <w:color w:val="666600"/>
          <w:sz w:val="17"/>
          <w:szCs w:val="17"/>
        </w:rPr>
        <w:t>)</w:t>
      </w:r>
    </w:p>
    <w:p w14:paraId="16C740CF"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50DF2E7"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Plot VIF values for each independent variable</w:t>
      </w:r>
    </w:p>
    <w:p w14:paraId="332C807B"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train_vif_value</w:t>
      </w:r>
      <w:r>
        <w:rPr>
          <w:rFonts w:ascii="Consolas" w:hAnsi="Consolas" w:cs="Courier New"/>
          <w:color w:val="666600"/>
          <w:sz w:val="17"/>
          <w:szCs w:val="17"/>
        </w:rPr>
        <w:t>)</w:t>
      </w:r>
    </w:p>
    <w:p w14:paraId="4D49AC3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E5FFF3D"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Select variables with VIF &gt; 10</w:t>
      </w:r>
    </w:p>
    <w:p w14:paraId="63CF916A"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train_variable_to_remove </w:t>
      </w:r>
      <w:r>
        <w:rPr>
          <w:rFonts w:ascii="Consolas" w:hAnsi="Consolas" w:cs="Courier New"/>
          <w:color w:val="666600"/>
          <w:sz w:val="17"/>
          <w:szCs w:val="17"/>
        </w:rPr>
        <w:t>&lt;-</w:t>
      </w:r>
      <w:r>
        <w:rPr>
          <w:rFonts w:ascii="Consolas" w:hAnsi="Consolas" w:cs="Courier New"/>
          <w:color w:val="000000"/>
          <w:sz w:val="17"/>
          <w:szCs w:val="17"/>
        </w:rPr>
        <w:t xml:space="preserve"> names</w:t>
      </w:r>
      <w:r>
        <w:rPr>
          <w:rFonts w:ascii="Consolas" w:hAnsi="Consolas" w:cs="Courier New"/>
          <w:color w:val="666600"/>
          <w:sz w:val="17"/>
          <w:szCs w:val="17"/>
        </w:rPr>
        <w:t>(</w:t>
      </w:r>
      <w:r>
        <w:rPr>
          <w:rFonts w:ascii="Consolas" w:hAnsi="Consolas" w:cs="Courier New"/>
          <w:color w:val="000000"/>
          <w:sz w:val="17"/>
          <w:szCs w:val="17"/>
        </w:rPr>
        <w:t>train_vif_</w:t>
      </w:r>
      <w:proofErr w:type="gramStart"/>
      <w:r>
        <w:rPr>
          <w:rFonts w:ascii="Consolas" w:hAnsi="Consolas" w:cs="Courier New"/>
          <w:color w:val="000000"/>
          <w:sz w:val="17"/>
          <w:szCs w:val="17"/>
        </w:rPr>
        <w:t>value</w:t>
      </w:r>
      <w:r>
        <w:rPr>
          <w:rFonts w:ascii="Consolas" w:hAnsi="Consolas" w:cs="Courier New"/>
          <w:color w:val="666600"/>
          <w:sz w:val="17"/>
          <w:szCs w:val="17"/>
        </w:rPr>
        <w:t>)[</w:t>
      </w:r>
      <w:proofErr w:type="gramEnd"/>
      <w:r>
        <w:rPr>
          <w:rFonts w:ascii="Consolas" w:hAnsi="Consolas" w:cs="Courier New"/>
          <w:color w:val="000000"/>
          <w:sz w:val="17"/>
          <w:szCs w:val="17"/>
        </w:rPr>
        <w:t xml:space="preserve">train_vif_value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D0A699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380EC9F"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xml:space="preserve">### Remove these variables </w:t>
      </w:r>
    </w:p>
    <w:p w14:paraId="0402366E"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train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train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names</w:t>
      </w:r>
      <w:r>
        <w:rPr>
          <w:rFonts w:ascii="Consolas" w:hAnsi="Consolas" w:cs="Courier New"/>
          <w:color w:val="666600"/>
          <w:sz w:val="17"/>
          <w:szCs w:val="17"/>
        </w:rPr>
        <w:t>(</w:t>
      </w:r>
      <w:r>
        <w:rPr>
          <w:rFonts w:ascii="Consolas" w:hAnsi="Consolas" w:cs="Courier New"/>
          <w:color w:val="000000"/>
          <w:sz w:val="17"/>
          <w:szCs w:val="17"/>
        </w:rPr>
        <w:t>train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 xml:space="preserve"> train_variable_to_remove</w:t>
      </w:r>
      <w:r>
        <w:rPr>
          <w:rFonts w:ascii="Consolas" w:hAnsi="Consolas" w:cs="Courier New"/>
          <w:color w:val="666600"/>
          <w:sz w:val="17"/>
          <w:szCs w:val="17"/>
        </w:rPr>
        <w:t>]</w:t>
      </w:r>
    </w:p>
    <w:p w14:paraId="63EEC2F2"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9B9A577"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Reset original variables names</w:t>
      </w:r>
    </w:p>
    <w:p w14:paraId="1FEAE267" w14:textId="6C211BEF"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colnames</w:t>
      </w:r>
      <w:r>
        <w:rPr>
          <w:rFonts w:ascii="Consolas" w:hAnsi="Consolas" w:cs="Courier New"/>
          <w:color w:val="666600"/>
          <w:sz w:val="17"/>
          <w:szCs w:val="17"/>
        </w:rPr>
        <w:t>(</w:t>
      </w:r>
      <w:r>
        <w:rPr>
          <w:rFonts w:ascii="Consolas" w:hAnsi="Consolas" w:cs="Courier New"/>
          <w:color w:val="000000"/>
          <w:sz w:val="17"/>
          <w:szCs w:val="17"/>
        </w:rPr>
        <w:t>train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original_</w:t>
      </w:r>
      <w:proofErr w:type="gramStart"/>
      <w:r>
        <w:rPr>
          <w:rFonts w:ascii="Consolas" w:hAnsi="Consolas" w:cs="Courier New"/>
          <w:color w:val="000000"/>
          <w:sz w:val="17"/>
          <w:szCs w:val="17"/>
        </w:rPr>
        <w:t>names</w:t>
      </w:r>
      <w:r>
        <w:rPr>
          <w:rFonts w:ascii="Consolas" w:hAnsi="Consolas" w:cs="Courier New"/>
          <w:color w:val="666600"/>
          <w:sz w:val="17"/>
          <w:szCs w:val="17"/>
        </w:rPr>
        <w:t>[</w:t>
      </w:r>
      <w:proofErr w:type="gramEnd"/>
      <w:r>
        <w:rPr>
          <w:rFonts w:ascii="Consolas" w:hAnsi="Consolas" w:cs="Courier New"/>
          <w:color w:val="000000"/>
          <w:sz w:val="17"/>
          <w:szCs w:val="17"/>
        </w:rPr>
        <w:t xml:space="preserve">temporary_names </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 xml:space="preserve"> colnames</w:t>
      </w:r>
      <w:r>
        <w:rPr>
          <w:rFonts w:ascii="Consolas" w:hAnsi="Consolas" w:cs="Courier New"/>
          <w:color w:val="666600"/>
          <w:sz w:val="17"/>
          <w:szCs w:val="17"/>
        </w:rPr>
        <w:t>(</w:t>
      </w:r>
      <w:r>
        <w:rPr>
          <w:rFonts w:ascii="Consolas" w:hAnsi="Consolas" w:cs="Courier New"/>
          <w:color w:val="000000"/>
          <w:sz w:val="17"/>
          <w:szCs w:val="17"/>
        </w:rPr>
        <w:t>train</w:t>
      </w:r>
      <w:r>
        <w:rPr>
          <w:rFonts w:ascii="Consolas" w:hAnsi="Consolas" w:cs="Courier New"/>
          <w:color w:val="666600"/>
          <w:sz w:val="17"/>
          <w:szCs w:val="17"/>
        </w:rPr>
        <w:t>)]</w:t>
      </w:r>
    </w:p>
    <w:p w14:paraId="7AD56999" w14:textId="77777777" w:rsidR="00B67A6C" w:rsidRPr="004252D3" w:rsidRDefault="00B67A6C" w:rsidP="001D6A3B">
      <w:pPr>
        <w:jc w:val="both"/>
        <w:rPr>
          <w:rFonts w:ascii="Arial" w:hAnsi="Arial" w:cs="Arial"/>
          <w:sz w:val="20"/>
          <w:szCs w:val="20"/>
        </w:rPr>
      </w:pPr>
    </w:p>
    <w:p w14:paraId="49FE976F" w14:textId="0B19E778" w:rsidR="00925BAA" w:rsidRDefault="00A27502" w:rsidP="001D6A3B">
      <w:pPr>
        <w:jc w:val="both"/>
        <w:rPr>
          <w:rFonts w:ascii="Arial" w:hAnsi="Arial" w:cs="Arial"/>
          <w:i/>
          <w:iCs/>
          <w:sz w:val="20"/>
          <w:szCs w:val="20"/>
        </w:rPr>
      </w:pPr>
      <w:r w:rsidRPr="004252D3">
        <w:rPr>
          <w:rFonts w:ascii="Arial" w:hAnsi="Arial" w:cs="Arial" w:hint="eastAsia"/>
          <w:i/>
          <w:iCs/>
          <w:sz w:val="20"/>
          <w:szCs w:val="20"/>
        </w:rPr>
        <w:t xml:space="preserve">Step 3: </w:t>
      </w:r>
      <w:r w:rsidR="0049520A">
        <w:rPr>
          <w:rFonts w:ascii="Arial" w:hAnsi="Arial" w:cs="Arial" w:hint="eastAsia"/>
          <w:i/>
          <w:iCs/>
          <w:sz w:val="20"/>
          <w:szCs w:val="20"/>
        </w:rPr>
        <w:t>Build a new logistic model with available variables and generate VIF chart</w:t>
      </w:r>
      <w:r w:rsidR="00A936F1">
        <w:rPr>
          <w:rFonts w:ascii="Arial" w:hAnsi="Arial" w:cs="Arial" w:hint="eastAsia"/>
          <w:i/>
          <w:iCs/>
          <w:sz w:val="20"/>
          <w:szCs w:val="20"/>
        </w:rPr>
        <w:t>.</w:t>
      </w:r>
    </w:p>
    <w:p w14:paraId="19A29244"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train_lm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lm</w:t>
      </w:r>
      <w:r>
        <w:rPr>
          <w:rFonts w:ascii="Consolas" w:hAnsi="Consolas" w:cs="Courier New"/>
          <w:color w:val="666600"/>
          <w:sz w:val="17"/>
          <w:szCs w:val="17"/>
        </w:rPr>
        <w:t>(</w:t>
      </w:r>
      <w:proofErr w:type="gramEnd"/>
      <w:r>
        <w:rPr>
          <w:rFonts w:ascii="Consolas" w:hAnsi="Consolas" w:cs="Courier New"/>
          <w:color w:val="000000"/>
          <w:sz w:val="17"/>
          <w:szCs w:val="17"/>
        </w:rPr>
        <w:t>formula</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train</w:t>
      </w:r>
      <w:r>
        <w:rPr>
          <w:rFonts w:ascii="Consolas" w:hAnsi="Consolas" w:cs="Courier New"/>
          <w:color w:val="666600"/>
          <w:sz w:val="17"/>
          <w:szCs w:val="17"/>
        </w:rPr>
        <w:t>)</w:t>
      </w:r>
    </w:p>
    <w:p w14:paraId="0CD1F527"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DB6805A"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train_vif_value </w:t>
      </w:r>
      <w:r>
        <w:rPr>
          <w:rFonts w:ascii="Consolas" w:hAnsi="Consolas" w:cs="Courier New"/>
          <w:color w:val="666600"/>
          <w:sz w:val="17"/>
          <w:szCs w:val="17"/>
        </w:rPr>
        <w:t>&lt;-</w:t>
      </w:r>
      <w:r>
        <w:rPr>
          <w:rFonts w:ascii="Consolas" w:hAnsi="Consolas" w:cs="Courier New"/>
          <w:color w:val="000000"/>
          <w:sz w:val="17"/>
          <w:szCs w:val="17"/>
        </w:rPr>
        <w:t xml:space="preserve"> vif</w:t>
      </w:r>
      <w:r>
        <w:rPr>
          <w:rFonts w:ascii="Consolas" w:hAnsi="Consolas" w:cs="Courier New"/>
          <w:color w:val="666600"/>
          <w:sz w:val="17"/>
          <w:szCs w:val="17"/>
        </w:rPr>
        <w:t>(</w:t>
      </w:r>
      <w:r>
        <w:rPr>
          <w:rFonts w:ascii="Consolas" w:hAnsi="Consolas" w:cs="Courier New"/>
          <w:color w:val="000000"/>
          <w:sz w:val="17"/>
          <w:szCs w:val="17"/>
        </w:rPr>
        <w:t>train_lm</w:t>
      </w:r>
      <w:r>
        <w:rPr>
          <w:rFonts w:ascii="Consolas" w:hAnsi="Consolas" w:cs="Courier New"/>
          <w:color w:val="666600"/>
          <w:sz w:val="17"/>
          <w:szCs w:val="17"/>
        </w:rPr>
        <w:t>)</w:t>
      </w:r>
    </w:p>
    <w:p w14:paraId="0D66FCD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2FDF581"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vif_table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proofErr w:type="gramEnd"/>
      <w:r>
        <w:rPr>
          <w:rFonts w:ascii="Consolas" w:hAnsi="Consolas" w:cs="Courier New"/>
          <w:color w:val="666600"/>
          <w:sz w:val="17"/>
          <w:szCs w:val="17"/>
        </w:rPr>
        <w:t>(</w:t>
      </w:r>
      <w:r>
        <w:rPr>
          <w:rFonts w:ascii="Consolas" w:hAnsi="Consolas" w:cs="Courier New"/>
          <w:color w:val="000000"/>
          <w:sz w:val="17"/>
          <w:szCs w:val="17"/>
        </w:rPr>
        <w:t xml:space="preserve">variable </w:t>
      </w:r>
      <w:r>
        <w:rPr>
          <w:rFonts w:ascii="Consolas" w:hAnsi="Consolas" w:cs="Courier New"/>
          <w:color w:val="666600"/>
          <w:sz w:val="17"/>
          <w:szCs w:val="17"/>
        </w:rPr>
        <w:t>=</w:t>
      </w:r>
      <w:r>
        <w:rPr>
          <w:rFonts w:ascii="Consolas" w:hAnsi="Consolas" w:cs="Courier New"/>
          <w:color w:val="000000"/>
          <w:sz w:val="17"/>
          <w:szCs w:val="17"/>
        </w:rPr>
        <w:t xml:space="preserve"> names</w:t>
      </w:r>
      <w:r>
        <w:rPr>
          <w:rFonts w:ascii="Consolas" w:hAnsi="Consolas" w:cs="Courier New"/>
          <w:color w:val="666600"/>
          <w:sz w:val="17"/>
          <w:szCs w:val="17"/>
        </w:rPr>
        <w:t>(</w:t>
      </w:r>
      <w:r>
        <w:rPr>
          <w:rFonts w:ascii="Consolas" w:hAnsi="Consolas" w:cs="Courier New"/>
          <w:color w:val="000000"/>
          <w:sz w:val="17"/>
          <w:szCs w:val="17"/>
        </w:rPr>
        <w:t>train_vif_value</w:t>
      </w:r>
      <w:r>
        <w:rPr>
          <w:rFonts w:ascii="Consolas" w:hAnsi="Consolas" w:cs="Courier New"/>
          <w:color w:val="666600"/>
          <w:sz w:val="17"/>
          <w:szCs w:val="17"/>
        </w:rPr>
        <w:t>),</w:t>
      </w:r>
      <w:r>
        <w:rPr>
          <w:rFonts w:ascii="Consolas" w:hAnsi="Consolas" w:cs="Courier New"/>
          <w:color w:val="000000"/>
          <w:sz w:val="17"/>
          <w:szCs w:val="17"/>
        </w:rPr>
        <w:t xml:space="preserve"> vif </w:t>
      </w:r>
      <w:r>
        <w:rPr>
          <w:rFonts w:ascii="Consolas" w:hAnsi="Consolas" w:cs="Courier New"/>
          <w:color w:val="666600"/>
          <w:sz w:val="17"/>
          <w:szCs w:val="17"/>
        </w:rPr>
        <w:t>=</w:t>
      </w:r>
      <w:r>
        <w:rPr>
          <w:rFonts w:ascii="Consolas" w:hAnsi="Consolas" w:cs="Courier New"/>
          <w:color w:val="000000"/>
          <w:sz w:val="17"/>
          <w:szCs w:val="17"/>
        </w:rPr>
        <w:t xml:space="preserve"> train_vif_value</w:t>
      </w:r>
      <w:r>
        <w:rPr>
          <w:rFonts w:ascii="Consolas" w:hAnsi="Consolas" w:cs="Courier New"/>
          <w:color w:val="666600"/>
          <w:sz w:val="17"/>
          <w:szCs w:val="17"/>
        </w:rPr>
        <w:t>)</w:t>
      </w:r>
    </w:p>
    <w:p w14:paraId="23C04150"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1965FAC"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ggplot2</w:t>
      </w:r>
      <w:r>
        <w:rPr>
          <w:rFonts w:ascii="Consolas" w:hAnsi="Consolas" w:cs="Courier New"/>
          <w:color w:val="666600"/>
          <w:sz w:val="17"/>
          <w:szCs w:val="17"/>
        </w:rPr>
        <w:t>)</w:t>
      </w:r>
    </w:p>
    <w:p w14:paraId="20E1198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p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ggplot</w:t>
      </w:r>
      <w:r>
        <w:rPr>
          <w:rFonts w:ascii="Consolas" w:hAnsi="Consolas" w:cs="Courier New"/>
          <w:color w:val="666600"/>
          <w:sz w:val="17"/>
          <w:szCs w:val="17"/>
        </w:rPr>
        <w:t>(</w:t>
      </w:r>
      <w:proofErr w:type="gramEnd"/>
      <w:r>
        <w:rPr>
          <w:rFonts w:ascii="Consolas" w:hAnsi="Consolas" w:cs="Courier New"/>
          <w:color w:val="000000"/>
          <w:sz w:val="17"/>
          <w:szCs w:val="17"/>
        </w:rPr>
        <w:t>vif_table</w:t>
      </w:r>
      <w:r>
        <w:rPr>
          <w:rFonts w:ascii="Consolas" w:hAnsi="Consolas" w:cs="Courier New"/>
          <w:color w:val="666600"/>
          <w:sz w:val="17"/>
          <w:szCs w:val="17"/>
        </w:rPr>
        <w:t>,</w:t>
      </w:r>
      <w:r>
        <w:rPr>
          <w:rFonts w:ascii="Consolas" w:hAnsi="Consolas" w:cs="Courier New"/>
          <w:color w:val="000000"/>
          <w:sz w:val="17"/>
          <w:szCs w:val="17"/>
        </w:rPr>
        <w:t xml:space="preserve"> aes</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variable</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vif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C69C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geom_bar</w:t>
      </w:r>
      <w:r>
        <w:rPr>
          <w:rFonts w:ascii="Consolas" w:hAnsi="Consolas" w:cs="Courier New"/>
          <w:color w:val="666600"/>
          <w:sz w:val="17"/>
          <w:szCs w:val="17"/>
        </w:rPr>
        <w:t>(</w:t>
      </w:r>
      <w:r>
        <w:rPr>
          <w:rFonts w:ascii="Consolas" w:hAnsi="Consolas" w:cs="Courier New"/>
          <w:color w:val="000000"/>
          <w:sz w:val="17"/>
          <w:szCs w:val="17"/>
        </w:rPr>
        <w:t>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92605D"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geom_</w:t>
      </w:r>
      <w:proofErr w:type="gramStart"/>
      <w:r>
        <w:rPr>
          <w:rFonts w:ascii="Consolas" w:hAnsi="Consolas" w:cs="Courier New"/>
          <w:color w:val="000000"/>
          <w:sz w:val="17"/>
          <w:szCs w:val="17"/>
        </w:rPr>
        <w:t>hline</w:t>
      </w:r>
      <w:r>
        <w:rPr>
          <w:rFonts w:ascii="Consolas" w:hAnsi="Consolas" w:cs="Courier New"/>
          <w:color w:val="666600"/>
          <w:sz w:val="17"/>
          <w:szCs w:val="17"/>
        </w:rPr>
        <w:t>(</w:t>
      </w:r>
      <w:proofErr w:type="gramEnd"/>
      <w:r>
        <w:rPr>
          <w:rFonts w:ascii="Consolas" w:hAnsi="Consolas" w:cs="Courier New"/>
          <w:color w:val="000000"/>
          <w:sz w:val="17"/>
          <w:szCs w:val="17"/>
        </w:rPr>
        <w:t xml:space="preserve">yintercept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linetype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"dashed"</w:t>
      </w:r>
      <w:r>
        <w:rPr>
          <w:rFonts w:ascii="Consolas" w:hAnsi="Consolas" w:cs="Courier New"/>
          <w:color w:val="666600"/>
          <w:sz w:val="17"/>
          <w:szCs w:val="17"/>
        </w:rPr>
        <w:t>,</w:t>
      </w:r>
      <w:r>
        <w:rPr>
          <w:rFonts w:ascii="Consolas" w:hAnsi="Consolas" w:cs="Courier New"/>
          <w:color w:val="000000"/>
          <w:sz w:val="17"/>
          <w:szCs w:val="17"/>
        </w:rPr>
        <w:t xml:space="preserve"> color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VIF </w:t>
      </w:r>
    </w:p>
    <w:p w14:paraId="2F87B9CF"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xlab</w:t>
      </w:r>
      <w:r>
        <w:rPr>
          <w:rFonts w:ascii="Consolas" w:hAnsi="Consolas" w:cs="Courier New"/>
          <w:color w:val="666600"/>
          <w:sz w:val="17"/>
          <w:szCs w:val="17"/>
        </w:rPr>
        <w:t>(</w:t>
      </w:r>
      <w:r>
        <w:rPr>
          <w:rFonts w:ascii="Consolas" w:hAnsi="Consolas" w:cs="Courier New"/>
          <w:color w:val="008800"/>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F014DE"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ylab</w:t>
      </w:r>
      <w:r>
        <w:rPr>
          <w:rFonts w:ascii="Consolas" w:hAnsi="Consolas" w:cs="Courier New"/>
          <w:color w:val="666600"/>
          <w:sz w:val="17"/>
          <w:szCs w:val="17"/>
        </w:rPr>
        <w:t>(</w:t>
      </w:r>
      <w:r>
        <w:rPr>
          <w:rFonts w:ascii="Consolas" w:hAnsi="Consolas" w:cs="Courier New"/>
          <w:color w:val="008800"/>
          <w:sz w:val="17"/>
          <w:szCs w:val="17"/>
        </w:rPr>
        <w:t>"VIF"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5D33E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ylim</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579C3786"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theme</w:t>
      </w:r>
      <w:r>
        <w:rPr>
          <w:rFonts w:ascii="Consolas" w:hAnsi="Consolas" w:cs="Courier New"/>
          <w:color w:val="666600"/>
          <w:sz w:val="17"/>
          <w:szCs w:val="17"/>
        </w:rPr>
        <w:t>(</w:t>
      </w:r>
      <w:proofErr w:type="gramEnd"/>
      <w:r>
        <w:rPr>
          <w:rFonts w:ascii="Consolas" w:hAnsi="Consolas" w:cs="Courier New"/>
          <w:color w:val="000000"/>
          <w:sz w:val="17"/>
          <w:szCs w:val="17"/>
        </w:rPr>
        <w:t>axis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element_text</w:t>
      </w:r>
      <w:r>
        <w:rPr>
          <w:rFonts w:ascii="Consolas" w:hAnsi="Consolas" w:cs="Courier New"/>
          <w:color w:val="666600"/>
          <w:sz w:val="17"/>
          <w:szCs w:val="17"/>
        </w:rPr>
        <w:t>(</w:t>
      </w:r>
      <w:r>
        <w:rPr>
          <w:rFonts w:ascii="Consolas" w:hAnsi="Consolas" w:cs="Courier New"/>
          <w:color w:val="000000"/>
          <w:sz w:val="17"/>
          <w:szCs w:val="17"/>
        </w:rPr>
        <w:t xml:space="preserve">angle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666600"/>
          <w:sz w:val="17"/>
          <w:szCs w:val="17"/>
        </w:rPr>
        <w:t>,</w:t>
      </w:r>
      <w:r>
        <w:rPr>
          <w:rFonts w:ascii="Consolas" w:hAnsi="Consolas" w:cs="Courier New"/>
          <w:color w:val="000000"/>
          <w:sz w:val="17"/>
          <w:szCs w:val="17"/>
        </w:rPr>
        <w:t xml:space="preserve"> vjust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hjust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F0AE207"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0386BA3D" w14:textId="28BF39B3"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16. </w:t>
      </w:r>
      <w:proofErr w:type="gramStart"/>
      <w:r>
        <w:rPr>
          <w:rFonts w:ascii="Consolas" w:hAnsi="Consolas" w:cs="Courier New"/>
          <w:color w:val="000000"/>
          <w:sz w:val="17"/>
          <w:szCs w:val="17"/>
        </w:rPr>
        <w:t>ggsave</w:t>
      </w:r>
      <w:r>
        <w:rPr>
          <w:rFonts w:ascii="Consolas" w:hAnsi="Consolas" w:cs="Courier New"/>
          <w:color w:val="666600"/>
          <w:sz w:val="17"/>
          <w:szCs w:val="17"/>
        </w:rPr>
        <w:t>(</w:t>
      </w:r>
      <w:proofErr w:type="gramEnd"/>
      <w:r>
        <w:rPr>
          <w:rFonts w:ascii="Consolas" w:hAnsi="Consolas" w:cs="Courier New"/>
          <w:color w:val="008800"/>
          <w:sz w:val="17"/>
          <w:szCs w:val="17"/>
        </w:rPr>
        <w:t>'D:/University of Birmingham/Big data management/Group assignment/plot_vif.png'</w:t>
      </w:r>
      <w:r>
        <w:rPr>
          <w:rFonts w:ascii="Consolas" w:hAnsi="Consolas" w:cs="Courier New"/>
          <w:color w:val="666600"/>
          <w:sz w:val="17"/>
          <w:szCs w:val="17"/>
        </w:rPr>
        <w:t>,</w:t>
      </w:r>
      <w:r>
        <w:rPr>
          <w:rFonts w:ascii="Consolas" w:hAnsi="Consolas" w:cs="Courier New"/>
          <w:color w:val="000000"/>
          <w:sz w:val="17"/>
          <w:szCs w:val="17"/>
        </w:rPr>
        <w:t xml:space="preserve"> plot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units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w:t>
      </w:r>
      <w:r>
        <w:rPr>
          <w:rFonts w:ascii="Consolas" w:hAnsi="Consolas" w:cs="Courier New"/>
          <w:color w:val="666600"/>
          <w:sz w:val="17"/>
          <w:szCs w:val="17"/>
        </w:rPr>
        <w:t>)</w:t>
      </w:r>
    </w:p>
    <w:p w14:paraId="64EAB62E" w14:textId="77777777" w:rsidR="007E628F" w:rsidRDefault="007E628F" w:rsidP="009348BD">
      <w:pPr>
        <w:jc w:val="both"/>
        <w:rPr>
          <w:rFonts w:ascii="Arial" w:hAnsi="Arial" w:cs="Arial"/>
          <w:sz w:val="20"/>
          <w:szCs w:val="20"/>
        </w:rPr>
      </w:pPr>
    </w:p>
    <w:p w14:paraId="2D8BED9C" w14:textId="09F745C3" w:rsidR="00925BAA" w:rsidRDefault="007E628F" w:rsidP="009348BD">
      <w:pPr>
        <w:jc w:val="both"/>
        <w:rPr>
          <w:rFonts w:ascii="Arial" w:hAnsi="Arial" w:cs="Arial"/>
          <w:sz w:val="20"/>
          <w:szCs w:val="20"/>
        </w:rPr>
      </w:pPr>
      <w:r>
        <w:rPr>
          <w:rFonts w:ascii="Arial" w:hAnsi="Arial" w:cs="Arial" w:hint="eastAsia"/>
          <w:sz w:val="20"/>
          <w:szCs w:val="20"/>
        </w:rPr>
        <w:t xml:space="preserve">Chart </w:t>
      </w:r>
      <w:r w:rsidR="0049520A">
        <w:rPr>
          <w:rFonts w:ascii="Arial" w:hAnsi="Arial" w:cs="Arial" w:hint="eastAsia"/>
          <w:sz w:val="20"/>
          <w:szCs w:val="20"/>
        </w:rPr>
        <w:t>1</w:t>
      </w:r>
      <w:r>
        <w:rPr>
          <w:rFonts w:ascii="Arial" w:hAnsi="Arial" w:cs="Arial" w:hint="eastAsia"/>
          <w:sz w:val="20"/>
          <w:szCs w:val="20"/>
        </w:rPr>
        <w:t xml:space="preserve">. The VIFs for each </w:t>
      </w:r>
      <w:r w:rsidR="009E4D14">
        <w:rPr>
          <w:rFonts w:ascii="Arial" w:hAnsi="Arial" w:cs="Arial"/>
          <w:sz w:val="20"/>
          <w:szCs w:val="20"/>
        </w:rPr>
        <w:t>feature</w:t>
      </w:r>
      <w:r>
        <w:rPr>
          <w:rFonts w:ascii="Arial" w:hAnsi="Arial" w:cs="Arial" w:hint="eastAsia"/>
          <w:sz w:val="20"/>
          <w:szCs w:val="20"/>
        </w:rPr>
        <w:t xml:space="preserve"> after drop</w:t>
      </w:r>
      <w:r w:rsidR="005E3ED3">
        <w:rPr>
          <w:rFonts w:ascii="Arial" w:hAnsi="Arial" w:cs="Arial" w:hint="eastAsia"/>
          <w:sz w:val="20"/>
          <w:szCs w:val="20"/>
        </w:rPr>
        <w:t>.</w:t>
      </w:r>
    </w:p>
    <w:p w14:paraId="2945F506" w14:textId="156C7FED" w:rsidR="007A20CF" w:rsidRDefault="0049520A" w:rsidP="0049520A">
      <w:pPr>
        <w:jc w:val="both"/>
        <w:rPr>
          <w:rFonts w:ascii="Arial" w:hAnsi="Arial" w:cs="Arial"/>
          <w:sz w:val="20"/>
          <w:szCs w:val="20"/>
        </w:rPr>
      </w:pPr>
      <w:r>
        <w:rPr>
          <w:rFonts w:ascii="Arial" w:hAnsi="Arial" w:cs="Arial"/>
          <w:noProof/>
          <w:sz w:val="20"/>
          <w:szCs w:val="20"/>
        </w:rPr>
        <w:lastRenderedPageBreak/>
        <w:drawing>
          <wp:inline distT="0" distB="0" distL="0" distR="0" wp14:anchorId="7BB40E77" wp14:editId="64FA2F77">
            <wp:extent cx="5219700" cy="3483993"/>
            <wp:effectExtent l="0" t="0" r="0" b="2540"/>
            <wp:docPr id="90687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1768" cy="3492048"/>
                    </a:xfrm>
                    <a:prstGeom prst="rect">
                      <a:avLst/>
                    </a:prstGeom>
                    <a:noFill/>
                    <a:ln>
                      <a:noFill/>
                    </a:ln>
                  </pic:spPr>
                </pic:pic>
              </a:graphicData>
            </a:graphic>
          </wp:inline>
        </w:drawing>
      </w:r>
    </w:p>
    <w:p w14:paraId="544A2277" w14:textId="77777777" w:rsidR="0049520A" w:rsidRPr="0049520A" w:rsidRDefault="0049520A" w:rsidP="0049520A">
      <w:pPr>
        <w:jc w:val="both"/>
        <w:rPr>
          <w:rFonts w:ascii="Arial" w:hAnsi="Arial" w:cs="Arial"/>
          <w:sz w:val="20"/>
          <w:szCs w:val="20"/>
        </w:rPr>
      </w:pPr>
    </w:p>
    <w:p w14:paraId="654A0DC6" w14:textId="36B386B2" w:rsidR="00EA6F54" w:rsidRPr="00EA6F54" w:rsidRDefault="00EA6F54" w:rsidP="00EA6F54">
      <w:pPr>
        <w:spacing w:before="100" w:beforeAutospacing="1" w:after="100" w:afterAutospacing="1" w:line="240" w:lineRule="auto"/>
        <w:ind w:left="567" w:hanging="567"/>
        <w:rPr>
          <w:rFonts w:ascii="Arial" w:hAnsi="Arial" w:cs="Arial"/>
          <w:kern w:val="0"/>
          <w:sz w:val="20"/>
          <w:szCs w:val="20"/>
          <w14:ligatures w14:val="none"/>
        </w:rPr>
      </w:pPr>
      <w:r w:rsidRPr="00EA6F54">
        <w:rPr>
          <w:rFonts w:ascii="Arial" w:eastAsia="Times New Roman" w:hAnsi="Arial" w:cs="Arial"/>
          <w:kern w:val="0"/>
          <w:sz w:val="20"/>
          <w:szCs w:val="20"/>
          <w14:ligatures w14:val="none"/>
        </w:rPr>
        <w:t xml:space="preserve">Al-Mamun, M.A., Brothers, </w:t>
      </w:r>
      <w:proofErr w:type="gramStart"/>
      <w:r w:rsidRPr="00EA6F54">
        <w:rPr>
          <w:rFonts w:ascii="Arial" w:eastAsia="Times New Roman" w:hAnsi="Arial" w:cs="Arial"/>
          <w:kern w:val="0"/>
          <w:sz w:val="20"/>
          <w:szCs w:val="20"/>
          <w14:ligatures w14:val="none"/>
        </w:rPr>
        <w:t>T.</w:t>
      </w:r>
      <w:proofErr w:type="gramEnd"/>
      <w:r w:rsidRPr="00EA6F54">
        <w:rPr>
          <w:rFonts w:ascii="Arial" w:eastAsia="Times New Roman" w:hAnsi="Arial" w:cs="Arial"/>
          <w:kern w:val="0"/>
          <w:sz w:val="20"/>
          <w:szCs w:val="20"/>
          <w14:ligatures w14:val="none"/>
        </w:rPr>
        <w:t xml:space="preserve"> and Newsome, A.S. (2020) ‘Development of machine learning models to validate a medication regimen complexity scoring tool for critically ill patients’, </w:t>
      </w:r>
      <w:r w:rsidRPr="00EA6F54">
        <w:rPr>
          <w:rFonts w:ascii="Arial" w:eastAsia="Times New Roman" w:hAnsi="Arial" w:cs="Arial"/>
          <w:i/>
          <w:iCs/>
          <w:kern w:val="0"/>
          <w:sz w:val="20"/>
          <w:szCs w:val="20"/>
          <w14:ligatures w14:val="none"/>
        </w:rPr>
        <w:t>Annals of Pharmacotherapy</w:t>
      </w:r>
      <w:r w:rsidRPr="00EA6F54">
        <w:rPr>
          <w:rFonts w:ascii="Arial" w:eastAsia="Times New Roman" w:hAnsi="Arial" w:cs="Arial"/>
          <w:kern w:val="0"/>
          <w:sz w:val="20"/>
          <w:szCs w:val="20"/>
          <w14:ligatures w14:val="none"/>
        </w:rPr>
        <w:t xml:space="preserve">, 55(4), pp. 421–429. doi:10.1177/1060028020959042. </w:t>
      </w:r>
    </w:p>
    <w:p w14:paraId="01FECD1D" w14:textId="48FB21BC" w:rsidR="007A20CF" w:rsidRPr="004252D3" w:rsidRDefault="007A20CF" w:rsidP="007A20CF">
      <w:pPr>
        <w:spacing w:before="100" w:beforeAutospacing="1" w:after="100" w:afterAutospacing="1" w:line="240" w:lineRule="auto"/>
        <w:ind w:left="567" w:hanging="567"/>
        <w:rPr>
          <w:rFonts w:ascii="Arial" w:hAnsi="Arial" w:cs="Arial"/>
          <w:kern w:val="0"/>
          <w:sz w:val="20"/>
          <w:szCs w:val="20"/>
          <w14:ligatures w14:val="none"/>
        </w:rPr>
      </w:pPr>
      <w:r w:rsidRPr="007A20CF">
        <w:rPr>
          <w:rFonts w:ascii="Arial" w:eastAsia="Times New Roman" w:hAnsi="Arial" w:cs="Arial"/>
          <w:kern w:val="0"/>
          <w:sz w:val="20"/>
          <w:szCs w:val="20"/>
          <w14:ligatures w14:val="none"/>
        </w:rPr>
        <w:t xml:space="preserve">Chan, J.Y.-L. </w:t>
      </w:r>
      <w:r w:rsidRPr="007A20CF">
        <w:rPr>
          <w:rFonts w:ascii="Arial" w:eastAsia="Times New Roman" w:hAnsi="Arial" w:cs="Arial"/>
          <w:i/>
          <w:iCs/>
          <w:kern w:val="0"/>
          <w:sz w:val="20"/>
          <w:szCs w:val="20"/>
          <w14:ligatures w14:val="none"/>
        </w:rPr>
        <w:t>et al.</w:t>
      </w:r>
      <w:r w:rsidRPr="007A20CF">
        <w:rPr>
          <w:rFonts w:ascii="Arial" w:eastAsia="Times New Roman" w:hAnsi="Arial" w:cs="Arial"/>
          <w:kern w:val="0"/>
          <w:sz w:val="20"/>
          <w:szCs w:val="20"/>
          <w14:ligatures w14:val="none"/>
        </w:rPr>
        <w:t xml:space="preserve"> (2022) ‘Mitigating the multicollinearity problem and its Machine Learning Approach: A Review’, </w:t>
      </w:r>
      <w:r w:rsidRPr="007A20CF">
        <w:rPr>
          <w:rFonts w:ascii="Arial" w:eastAsia="Times New Roman" w:hAnsi="Arial" w:cs="Arial"/>
          <w:i/>
          <w:iCs/>
          <w:kern w:val="0"/>
          <w:sz w:val="20"/>
          <w:szCs w:val="20"/>
          <w14:ligatures w14:val="none"/>
        </w:rPr>
        <w:t>Mathematics</w:t>
      </w:r>
      <w:r w:rsidRPr="007A20CF">
        <w:rPr>
          <w:rFonts w:ascii="Arial" w:eastAsia="Times New Roman" w:hAnsi="Arial" w:cs="Arial"/>
          <w:kern w:val="0"/>
          <w:sz w:val="20"/>
          <w:szCs w:val="20"/>
          <w14:ligatures w14:val="none"/>
        </w:rPr>
        <w:t xml:space="preserve">, 10(8). doi:10.3390/math10081283. </w:t>
      </w:r>
    </w:p>
    <w:p w14:paraId="41D1BA58" w14:textId="5F2BB833" w:rsidR="000A7227" w:rsidRPr="000A7227" w:rsidRDefault="000A7227" w:rsidP="000A7227">
      <w:pPr>
        <w:spacing w:before="100" w:beforeAutospacing="1" w:after="100" w:afterAutospacing="1" w:line="240" w:lineRule="auto"/>
        <w:ind w:left="567" w:hanging="567"/>
        <w:rPr>
          <w:rFonts w:ascii="Arial" w:hAnsi="Arial" w:cs="Arial"/>
          <w:kern w:val="0"/>
          <w:sz w:val="20"/>
          <w:szCs w:val="20"/>
          <w14:ligatures w14:val="none"/>
        </w:rPr>
      </w:pPr>
      <w:r w:rsidRPr="000A7227">
        <w:rPr>
          <w:rFonts w:ascii="Arial" w:eastAsia="Times New Roman" w:hAnsi="Arial" w:cs="Arial"/>
          <w:kern w:val="0"/>
          <w:sz w:val="20"/>
          <w:szCs w:val="20"/>
          <w14:ligatures w14:val="none"/>
        </w:rPr>
        <w:t xml:space="preserve">Daoud, J.I. (2017) ‘Multicollinearity and Regression Analysis’, </w:t>
      </w:r>
      <w:r w:rsidRPr="000A7227">
        <w:rPr>
          <w:rFonts w:ascii="Arial" w:eastAsia="Times New Roman" w:hAnsi="Arial" w:cs="Arial"/>
          <w:i/>
          <w:iCs/>
          <w:kern w:val="0"/>
          <w:sz w:val="20"/>
          <w:szCs w:val="20"/>
          <w14:ligatures w14:val="none"/>
        </w:rPr>
        <w:t>Journal of Physics: Conference Series</w:t>
      </w:r>
      <w:r w:rsidRPr="000A7227">
        <w:rPr>
          <w:rFonts w:ascii="Arial" w:eastAsia="Times New Roman" w:hAnsi="Arial" w:cs="Arial"/>
          <w:kern w:val="0"/>
          <w:sz w:val="20"/>
          <w:szCs w:val="20"/>
          <w14:ligatures w14:val="none"/>
        </w:rPr>
        <w:t xml:space="preserve">, 949. doi:10.1088/1742-6596/949/1/012009. </w:t>
      </w:r>
    </w:p>
    <w:p w14:paraId="1D722AD2" w14:textId="222A0A16" w:rsidR="00910E16" w:rsidRDefault="00910E16" w:rsidP="00910E16">
      <w:pPr>
        <w:spacing w:before="100" w:beforeAutospacing="1" w:after="100" w:afterAutospacing="1" w:line="240" w:lineRule="auto"/>
        <w:ind w:left="567" w:hanging="567"/>
        <w:rPr>
          <w:rFonts w:ascii="Arial" w:hAnsi="Arial" w:cs="Arial"/>
          <w:kern w:val="0"/>
          <w:sz w:val="20"/>
          <w:szCs w:val="20"/>
          <w14:ligatures w14:val="none"/>
        </w:rPr>
      </w:pPr>
      <w:r w:rsidRPr="00910E16">
        <w:rPr>
          <w:rFonts w:ascii="Arial" w:eastAsia="Times New Roman" w:hAnsi="Arial" w:cs="Arial"/>
          <w:kern w:val="0"/>
          <w:sz w:val="20"/>
          <w:szCs w:val="20"/>
          <w14:ligatures w14:val="none"/>
        </w:rPr>
        <w:t xml:space="preserve">Drobnič, F., Kos, A. and Pustišek, M. (2020) ‘On the interpretability of Machine Learning Models and experimental feature selection in case of Multicollinear Data’, </w:t>
      </w:r>
      <w:r w:rsidRPr="00910E16">
        <w:rPr>
          <w:rFonts w:ascii="Arial" w:eastAsia="Times New Roman" w:hAnsi="Arial" w:cs="Arial"/>
          <w:i/>
          <w:iCs/>
          <w:kern w:val="0"/>
          <w:sz w:val="20"/>
          <w:szCs w:val="20"/>
          <w14:ligatures w14:val="none"/>
        </w:rPr>
        <w:t>Electronics</w:t>
      </w:r>
      <w:r w:rsidRPr="00910E16">
        <w:rPr>
          <w:rFonts w:ascii="Arial" w:eastAsia="Times New Roman" w:hAnsi="Arial" w:cs="Arial"/>
          <w:kern w:val="0"/>
          <w:sz w:val="20"/>
          <w:szCs w:val="20"/>
          <w14:ligatures w14:val="none"/>
        </w:rPr>
        <w:t xml:space="preserve">, 9(5), p. 761. doi:10.3390/electronics9050761. </w:t>
      </w:r>
    </w:p>
    <w:p w14:paraId="2C6D801A" w14:textId="101D3854" w:rsidR="00810677" w:rsidRPr="00810677" w:rsidRDefault="00810677" w:rsidP="00810677">
      <w:pPr>
        <w:spacing w:before="100" w:beforeAutospacing="1" w:after="100" w:afterAutospacing="1" w:line="240" w:lineRule="auto"/>
        <w:ind w:left="567" w:hanging="567"/>
        <w:rPr>
          <w:rFonts w:ascii="Arial" w:hAnsi="Arial" w:cs="Arial"/>
          <w:kern w:val="0"/>
          <w:sz w:val="20"/>
          <w:szCs w:val="20"/>
          <w14:ligatures w14:val="none"/>
        </w:rPr>
      </w:pPr>
      <w:r w:rsidRPr="00810677">
        <w:rPr>
          <w:rFonts w:ascii="Arial" w:eastAsia="Times New Roman" w:hAnsi="Arial" w:cs="Arial"/>
          <w:kern w:val="0"/>
          <w:sz w:val="20"/>
          <w:szCs w:val="20"/>
          <w14:ligatures w14:val="none"/>
        </w:rPr>
        <w:t xml:space="preserve">Imdadullah, M., Aslam, M. and Altaf, S. (2016) ‘Mctest: An R package for detection of collinearity among regressors’, </w:t>
      </w:r>
      <w:r w:rsidRPr="00810677">
        <w:rPr>
          <w:rFonts w:ascii="Arial" w:eastAsia="Times New Roman" w:hAnsi="Arial" w:cs="Arial"/>
          <w:i/>
          <w:iCs/>
          <w:kern w:val="0"/>
          <w:sz w:val="20"/>
          <w:szCs w:val="20"/>
          <w14:ligatures w14:val="none"/>
        </w:rPr>
        <w:t>The R Journal</w:t>
      </w:r>
      <w:r w:rsidRPr="00810677">
        <w:rPr>
          <w:rFonts w:ascii="Arial" w:eastAsia="Times New Roman" w:hAnsi="Arial" w:cs="Arial"/>
          <w:kern w:val="0"/>
          <w:sz w:val="20"/>
          <w:szCs w:val="20"/>
          <w14:ligatures w14:val="none"/>
        </w:rPr>
        <w:t xml:space="preserve">, 8(2), pp. 495–505. doi:10.32614/rj-2016-062. </w:t>
      </w:r>
    </w:p>
    <w:p w14:paraId="386028DC" w14:textId="0A02C3E2" w:rsidR="009D35FC" w:rsidRPr="009D35FC" w:rsidRDefault="009D35FC" w:rsidP="009D35FC">
      <w:pPr>
        <w:spacing w:before="100" w:beforeAutospacing="1" w:after="100" w:afterAutospacing="1" w:line="240" w:lineRule="auto"/>
        <w:ind w:left="567" w:hanging="567"/>
        <w:rPr>
          <w:rFonts w:ascii="Arial" w:hAnsi="Arial" w:cs="Arial"/>
          <w:kern w:val="0"/>
          <w:sz w:val="20"/>
          <w:szCs w:val="20"/>
          <w14:ligatures w14:val="none"/>
        </w:rPr>
      </w:pPr>
      <w:r w:rsidRPr="009D35FC">
        <w:rPr>
          <w:rFonts w:ascii="Arial" w:eastAsia="Times New Roman" w:hAnsi="Arial" w:cs="Arial"/>
          <w:kern w:val="0"/>
          <w:sz w:val="20"/>
          <w:szCs w:val="20"/>
          <w14:ligatures w14:val="none"/>
        </w:rPr>
        <w:t xml:space="preserve">Muhammad Hussain, N. </w:t>
      </w:r>
      <w:r w:rsidRPr="009D35FC">
        <w:rPr>
          <w:rFonts w:ascii="Arial" w:eastAsia="Times New Roman" w:hAnsi="Arial" w:cs="Arial"/>
          <w:i/>
          <w:iCs/>
          <w:kern w:val="0"/>
          <w:sz w:val="20"/>
          <w:szCs w:val="20"/>
          <w14:ligatures w14:val="none"/>
        </w:rPr>
        <w:t>et al.</w:t>
      </w:r>
      <w:r w:rsidRPr="009D35FC">
        <w:rPr>
          <w:rFonts w:ascii="Arial" w:eastAsia="Times New Roman" w:hAnsi="Arial" w:cs="Arial"/>
          <w:kern w:val="0"/>
          <w:sz w:val="20"/>
          <w:szCs w:val="20"/>
          <w14:ligatures w14:val="none"/>
        </w:rPr>
        <w:t xml:space="preserve"> (2022) ‘Accessing artificial intelligence for fetus health status using hybrid deep learning algorithm (AlexNet-SVM) on Cardiotocographic Data’, </w:t>
      </w:r>
      <w:r w:rsidRPr="009D35FC">
        <w:rPr>
          <w:rFonts w:ascii="Arial" w:eastAsia="Times New Roman" w:hAnsi="Arial" w:cs="Arial"/>
          <w:i/>
          <w:iCs/>
          <w:kern w:val="0"/>
          <w:sz w:val="20"/>
          <w:szCs w:val="20"/>
          <w14:ligatures w14:val="none"/>
        </w:rPr>
        <w:t>Sensors</w:t>
      </w:r>
      <w:r w:rsidRPr="009D35FC">
        <w:rPr>
          <w:rFonts w:ascii="Arial" w:eastAsia="Times New Roman" w:hAnsi="Arial" w:cs="Arial"/>
          <w:kern w:val="0"/>
          <w:sz w:val="20"/>
          <w:szCs w:val="20"/>
          <w14:ligatures w14:val="none"/>
        </w:rPr>
        <w:t xml:space="preserve">, 22(14), p. 5103. doi:10.3390/s22145103. </w:t>
      </w:r>
    </w:p>
    <w:p w14:paraId="6C48333C" w14:textId="01C0D2D1" w:rsidR="00987BB3" w:rsidRPr="00987BB3" w:rsidRDefault="00987BB3" w:rsidP="00987BB3">
      <w:pPr>
        <w:spacing w:before="100" w:beforeAutospacing="1" w:after="100" w:afterAutospacing="1" w:line="240" w:lineRule="auto"/>
        <w:ind w:left="567" w:hanging="567"/>
        <w:rPr>
          <w:rFonts w:ascii="Arial" w:hAnsi="Arial" w:cs="Arial"/>
          <w:kern w:val="0"/>
          <w:sz w:val="20"/>
          <w:szCs w:val="20"/>
          <w14:ligatures w14:val="none"/>
        </w:rPr>
      </w:pPr>
      <w:r w:rsidRPr="00987BB3">
        <w:rPr>
          <w:rFonts w:ascii="Arial" w:eastAsia="Times New Roman" w:hAnsi="Arial" w:cs="Arial"/>
          <w:kern w:val="0"/>
          <w:sz w:val="20"/>
          <w:szCs w:val="20"/>
          <w14:ligatures w14:val="none"/>
        </w:rPr>
        <w:t xml:space="preserve">O’brien, R.M. (2007) ‘A caution regarding rules of thumb for variance inflation factors’, </w:t>
      </w:r>
      <w:r w:rsidRPr="00987BB3">
        <w:rPr>
          <w:rFonts w:ascii="Arial" w:eastAsia="Times New Roman" w:hAnsi="Arial" w:cs="Arial"/>
          <w:i/>
          <w:iCs/>
          <w:kern w:val="0"/>
          <w:sz w:val="20"/>
          <w:szCs w:val="20"/>
          <w14:ligatures w14:val="none"/>
        </w:rPr>
        <w:t>Quality &amp; Quantity</w:t>
      </w:r>
      <w:r w:rsidRPr="00987BB3">
        <w:rPr>
          <w:rFonts w:ascii="Arial" w:eastAsia="Times New Roman" w:hAnsi="Arial" w:cs="Arial"/>
          <w:kern w:val="0"/>
          <w:sz w:val="20"/>
          <w:szCs w:val="20"/>
          <w14:ligatures w14:val="none"/>
        </w:rPr>
        <w:t xml:space="preserve">, 41, pp. 673–690. doi:10.1007/s11135-006-9018-6. </w:t>
      </w:r>
    </w:p>
    <w:p w14:paraId="748B45AC" w14:textId="7FE946BB" w:rsidR="00871227" w:rsidRPr="004252D3" w:rsidRDefault="00871227" w:rsidP="00871227">
      <w:pPr>
        <w:spacing w:before="100" w:beforeAutospacing="1" w:after="100" w:afterAutospacing="1" w:line="240" w:lineRule="auto"/>
        <w:ind w:left="567" w:hanging="567"/>
        <w:rPr>
          <w:rFonts w:ascii="Arial" w:hAnsi="Arial" w:cs="Arial"/>
          <w:kern w:val="0"/>
          <w:sz w:val="20"/>
          <w:szCs w:val="20"/>
          <w14:ligatures w14:val="none"/>
        </w:rPr>
      </w:pPr>
      <w:r w:rsidRPr="00871227">
        <w:rPr>
          <w:rFonts w:ascii="Arial" w:eastAsia="Times New Roman" w:hAnsi="Arial" w:cs="Arial"/>
          <w:kern w:val="0"/>
          <w:sz w:val="20"/>
          <w:szCs w:val="20"/>
          <w14:ligatures w14:val="none"/>
        </w:rPr>
        <w:t xml:space="preserve">Srisa-An, C. (2021) ‘Guideline of collinearity - avoidable regression models on time-series analysis’, </w:t>
      </w:r>
      <w:r w:rsidRPr="00871227">
        <w:rPr>
          <w:rFonts w:ascii="Arial" w:eastAsia="Times New Roman" w:hAnsi="Arial" w:cs="Arial"/>
          <w:i/>
          <w:iCs/>
          <w:kern w:val="0"/>
          <w:sz w:val="20"/>
          <w:szCs w:val="20"/>
          <w14:ligatures w14:val="none"/>
        </w:rPr>
        <w:t>2021 2nd International Conference on Big Data Analytics and Practices (IBDAP)</w:t>
      </w:r>
      <w:r w:rsidRPr="00871227">
        <w:rPr>
          <w:rFonts w:ascii="Arial" w:eastAsia="Times New Roman" w:hAnsi="Arial" w:cs="Arial"/>
          <w:kern w:val="0"/>
          <w:sz w:val="20"/>
          <w:szCs w:val="20"/>
          <w14:ligatures w14:val="none"/>
        </w:rPr>
        <w:t xml:space="preserve"> [Preprint]. doi:10.1109/ibdap52511.2021.9552165. </w:t>
      </w:r>
    </w:p>
    <w:p w14:paraId="47BCCFDC" w14:textId="77777777" w:rsidR="008020A3" w:rsidRPr="008020A3" w:rsidRDefault="008020A3" w:rsidP="008020A3">
      <w:pPr>
        <w:spacing w:before="100" w:beforeAutospacing="1" w:after="100" w:afterAutospacing="1" w:line="240" w:lineRule="auto"/>
        <w:ind w:left="567" w:hanging="567"/>
        <w:rPr>
          <w:rFonts w:ascii="Arial" w:eastAsia="Times New Roman" w:hAnsi="Arial" w:cs="Arial"/>
          <w:kern w:val="0"/>
          <w:sz w:val="20"/>
          <w:szCs w:val="20"/>
          <w14:ligatures w14:val="none"/>
        </w:rPr>
      </w:pPr>
      <w:r w:rsidRPr="008020A3">
        <w:rPr>
          <w:rFonts w:ascii="Arial" w:eastAsia="Times New Roman" w:hAnsi="Arial" w:cs="Arial"/>
          <w:kern w:val="0"/>
          <w:sz w:val="20"/>
          <w:szCs w:val="20"/>
          <w14:ligatures w14:val="none"/>
        </w:rPr>
        <w:lastRenderedPageBreak/>
        <w:t xml:space="preserve">Sundus, K.I. </w:t>
      </w:r>
      <w:r w:rsidRPr="008020A3">
        <w:rPr>
          <w:rFonts w:ascii="Arial" w:eastAsia="Times New Roman" w:hAnsi="Arial" w:cs="Arial"/>
          <w:i/>
          <w:iCs/>
          <w:kern w:val="0"/>
          <w:sz w:val="20"/>
          <w:szCs w:val="20"/>
          <w14:ligatures w14:val="none"/>
        </w:rPr>
        <w:t>et al.</w:t>
      </w:r>
      <w:r w:rsidRPr="008020A3">
        <w:rPr>
          <w:rFonts w:ascii="Arial" w:eastAsia="Times New Roman" w:hAnsi="Arial" w:cs="Arial"/>
          <w:kern w:val="0"/>
          <w:sz w:val="20"/>
          <w:szCs w:val="20"/>
          <w14:ligatures w14:val="none"/>
        </w:rPr>
        <w:t xml:space="preserve"> (2022) ‘Solving the multicollinearity problem to improve the stability of machine learning algorithms applied to a fully annotated breast cancer dataset’, </w:t>
      </w:r>
      <w:r w:rsidRPr="008020A3">
        <w:rPr>
          <w:rFonts w:ascii="Arial" w:eastAsia="Times New Roman" w:hAnsi="Arial" w:cs="Arial"/>
          <w:i/>
          <w:iCs/>
          <w:kern w:val="0"/>
          <w:sz w:val="20"/>
          <w:szCs w:val="20"/>
          <w14:ligatures w14:val="none"/>
        </w:rPr>
        <w:t>Informatics in Medicine Unlocked</w:t>
      </w:r>
      <w:r w:rsidRPr="008020A3">
        <w:rPr>
          <w:rFonts w:ascii="Arial" w:eastAsia="Times New Roman" w:hAnsi="Arial" w:cs="Arial"/>
          <w:kern w:val="0"/>
          <w:sz w:val="20"/>
          <w:szCs w:val="20"/>
          <w14:ligatures w14:val="none"/>
        </w:rPr>
        <w:t xml:space="preserve">, 33, p. 101088. </w:t>
      </w:r>
      <w:proofErr w:type="gramStart"/>
      <w:r w:rsidRPr="008020A3">
        <w:rPr>
          <w:rFonts w:ascii="Arial" w:eastAsia="Times New Roman" w:hAnsi="Arial" w:cs="Arial"/>
          <w:kern w:val="0"/>
          <w:sz w:val="20"/>
          <w:szCs w:val="20"/>
          <w14:ligatures w14:val="none"/>
        </w:rPr>
        <w:t>doi:10.1016/j.imu</w:t>
      </w:r>
      <w:proofErr w:type="gramEnd"/>
      <w:r w:rsidRPr="008020A3">
        <w:rPr>
          <w:rFonts w:ascii="Arial" w:eastAsia="Times New Roman" w:hAnsi="Arial" w:cs="Arial"/>
          <w:kern w:val="0"/>
          <w:sz w:val="20"/>
          <w:szCs w:val="20"/>
          <w14:ligatures w14:val="none"/>
        </w:rPr>
        <w:t xml:space="preserve">.2022.101088. </w:t>
      </w:r>
    </w:p>
    <w:p w14:paraId="6B446DD7" w14:textId="77777777" w:rsidR="008020A3" w:rsidRPr="00910E16" w:rsidRDefault="008020A3" w:rsidP="00910E16">
      <w:pPr>
        <w:spacing w:before="100" w:beforeAutospacing="1" w:after="100" w:afterAutospacing="1" w:line="240" w:lineRule="auto"/>
        <w:ind w:left="567" w:hanging="567"/>
        <w:rPr>
          <w:rFonts w:ascii="Arial" w:hAnsi="Arial" w:cs="Arial"/>
          <w:kern w:val="0"/>
          <w:sz w:val="20"/>
          <w:szCs w:val="20"/>
          <w14:ligatures w14:val="none"/>
        </w:rPr>
      </w:pPr>
    </w:p>
    <w:p w14:paraId="484E1144" w14:textId="77777777" w:rsidR="00910E16" w:rsidRPr="007A20CF" w:rsidRDefault="00910E16" w:rsidP="007A20CF">
      <w:pPr>
        <w:spacing w:before="100" w:beforeAutospacing="1" w:after="100" w:afterAutospacing="1" w:line="240" w:lineRule="auto"/>
        <w:ind w:left="567" w:hanging="567"/>
        <w:rPr>
          <w:rFonts w:ascii="Arial" w:hAnsi="Arial" w:cs="Arial"/>
          <w:kern w:val="0"/>
          <w:sz w:val="20"/>
          <w:szCs w:val="20"/>
          <w14:ligatures w14:val="none"/>
        </w:rPr>
      </w:pPr>
    </w:p>
    <w:p w14:paraId="57191B1B" w14:textId="77777777" w:rsidR="007A20CF" w:rsidRPr="004252D3" w:rsidRDefault="007A20CF" w:rsidP="007A20CF">
      <w:pPr>
        <w:rPr>
          <w:rFonts w:ascii="Consolas" w:hAnsi="Consolas" w:cs="Courier New"/>
          <w:color w:val="666600"/>
          <w:kern w:val="0"/>
          <w:sz w:val="20"/>
          <w:szCs w:val="20"/>
          <w14:ligatures w14:val="none"/>
        </w:rPr>
      </w:pPr>
    </w:p>
    <w:sectPr w:rsidR="007A20CF" w:rsidRPr="004252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DF7857"/>
    <w:multiLevelType w:val="hybridMultilevel"/>
    <w:tmpl w:val="25DE3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684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72"/>
    <w:rsid w:val="00070E76"/>
    <w:rsid w:val="00081F93"/>
    <w:rsid w:val="000A7227"/>
    <w:rsid w:val="00195490"/>
    <w:rsid w:val="001C2A86"/>
    <w:rsid w:val="001D6A3B"/>
    <w:rsid w:val="002945AE"/>
    <w:rsid w:val="004252D3"/>
    <w:rsid w:val="0049520A"/>
    <w:rsid w:val="00496B5F"/>
    <w:rsid w:val="005444B2"/>
    <w:rsid w:val="00567DC4"/>
    <w:rsid w:val="005957BB"/>
    <w:rsid w:val="005E3ED3"/>
    <w:rsid w:val="00656294"/>
    <w:rsid w:val="006E0682"/>
    <w:rsid w:val="00730BDD"/>
    <w:rsid w:val="007456EE"/>
    <w:rsid w:val="007631C2"/>
    <w:rsid w:val="00793681"/>
    <w:rsid w:val="007A20CF"/>
    <w:rsid w:val="007B7F72"/>
    <w:rsid w:val="007E628F"/>
    <w:rsid w:val="008020A3"/>
    <w:rsid w:val="00810677"/>
    <w:rsid w:val="00871227"/>
    <w:rsid w:val="008E061F"/>
    <w:rsid w:val="00910E16"/>
    <w:rsid w:val="00925BAA"/>
    <w:rsid w:val="009348BD"/>
    <w:rsid w:val="00987BB3"/>
    <w:rsid w:val="009D35FC"/>
    <w:rsid w:val="009E3DEC"/>
    <w:rsid w:val="009E4D14"/>
    <w:rsid w:val="00A21986"/>
    <w:rsid w:val="00A27502"/>
    <w:rsid w:val="00A936F1"/>
    <w:rsid w:val="00B62EA8"/>
    <w:rsid w:val="00B67A6C"/>
    <w:rsid w:val="00B93E59"/>
    <w:rsid w:val="00BE630E"/>
    <w:rsid w:val="00C47D6C"/>
    <w:rsid w:val="00C5564E"/>
    <w:rsid w:val="00CB6242"/>
    <w:rsid w:val="00D10652"/>
    <w:rsid w:val="00D23382"/>
    <w:rsid w:val="00DF7D17"/>
    <w:rsid w:val="00E13E3B"/>
    <w:rsid w:val="00EA6F54"/>
    <w:rsid w:val="00F63751"/>
    <w:rsid w:val="00FD66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F085"/>
  <w15:chartTrackingRefBased/>
  <w15:docId w15:val="{118AD66E-BB9A-4983-84D6-E72B2031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F72"/>
    <w:rPr>
      <w:rFonts w:eastAsiaTheme="majorEastAsia" w:cstheme="majorBidi"/>
      <w:color w:val="272727" w:themeColor="text1" w:themeTint="D8"/>
    </w:rPr>
  </w:style>
  <w:style w:type="paragraph" w:styleId="Title">
    <w:name w:val="Title"/>
    <w:basedOn w:val="Normal"/>
    <w:next w:val="Normal"/>
    <w:link w:val="TitleChar"/>
    <w:uiPriority w:val="10"/>
    <w:qFormat/>
    <w:rsid w:val="007B7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F72"/>
    <w:pPr>
      <w:spacing w:before="160"/>
      <w:jc w:val="center"/>
    </w:pPr>
    <w:rPr>
      <w:i/>
      <w:iCs/>
      <w:color w:val="404040" w:themeColor="text1" w:themeTint="BF"/>
    </w:rPr>
  </w:style>
  <w:style w:type="character" w:customStyle="1" w:styleId="QuoteChar">
    <w:name w:val="Quote Char"/>
    <w:basedOn w:val="DefaultParagraphFont"/>
    <w:link w:val="Quote"/>
    <w:uiPriority w:val="29"/>
    <w:rsid w:val="007B7F72"/>
    <w:rPr>
      <w:i/>
      <w:iCs/>
      <w:color w:val="404040" w:themeColor="text1" w:themeTint="BF"/>
    </w:rPr>
  </w:style>
  <w:style w:type="paragraph" w:styleId="ListParagraph">
    <w:name w:val="List Paragraph"/>
    <w:basedOn w:val="Normal"/>
    <w:uiPriority w:val="34"/>
    <w:qFormat/>
    <w:rsid w:val="007B7F72"/>
    <w:pPr>
      <w:ind w:left="720"/>
      <w:contextualSpacing/>
    </w:pPr>
  </w:style>
  <w:style w:type="character" w:styleId="IntenseEmphasis">
    <w:name w:val="Intense Emphasis"/>
    <w:basedOn w:val="DefaultParagraphFont"/>
    <w:uiPriority w:val="21"/>
    <w:qFormat/>
    <w:rsid w:val="007B7F72"/>
    <w:rPr>
      <w:i/>
      <w:iCs/>
      <w:color w:val="0F4761" w:themeColor="accent1" w:themeShade="BF"/>
    </w:rPr>
  </w:style>
  <w:style w:type="paragraph" w:styleId="IntenseQuote">
    <w:name w:val="Intense Quote"/>
    <w:basedOn w:val="Normal"/>
    <w:next w:val="Normal"/>
    <w:link w:val="IntenseQuoteChar"/>
    <w:uiPriority w:val="30"/>
    <w:qFormat/>
    <w:rsid w:val="007B7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F72"/>
    <w:rPr>
      <w:i/>
      <w:iCs/>
      <w:color w:val="0F4761" w:themeColor="accent1" w:themeShade="BF"/>
    </w:rPr>
  </w:style>
  <w:style w:type="character" w:styleId="IntenseReference">
    <w:name w:val="Intense Reference"/>
    <w:basedOn w:val="DefaultParagraphFont"/>
    <w:uiPriority w:val="32"/>
    <w:qFormat/>
    <w:rsid w:val="007B7F72"/>
    <w:rPr>
      <w:b/>
      <w:bCs/>
      <w:smallCaps/>
      <w:color w:val="0F4761" w:themeColor="accent1" w:themeShade="BF"/>
      <w:spacing w:val="5"/>
    </w:rPr>
  </w:style>
  <w:style w:type="paragraph" w:styleId="NormalWeb">
    <w:name w:val="Normal (Web)"/>
    <w:basedOn w:val="Normal"/>
    <w:uiPriority w:val="99"/>
    <w:unhideWhenUsed/>
    <w:rsid w:val="002945AE"/>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130">
      <w:bodyDiv w:val="1"/>
      <w:marLeft w:val="0"/>
      <w:marRight w:val="0"/>
      <w:marTop w:val="0"/>
      <w:marBottom w:val="0"/>
      <w:divBdr>
        <w:top w:val="none" w:sz="0" w:space="0" w:color="auto"/>
        <w:left w:val="none" w:sz="0" w:space="0" w:color="auto"/>
        <w:bottom w:val="none" w:sz="0" w:space="0" w:color="auto"/>
        <w:right w:val="none" w:sz="0" w:space="0" w:color="auto"/>
      </w:divBdr>
    </w:div>
    <w:div w:id="238055785">
      <w:bodyDiv w:val="1"/>
      <w:marLeft w:val="0"/>
      <w:marRight w:val="0"/>
      <w:marTop w:val="0"/>
      <w:marBottom w:val="0"/>
      <w:divBdr>
        <w:top w:val="none" w:sz="0" w:space="0" w:color="auto"/>
        <w:left w:val="none" w:sz="0" w:space="0" w:color="auto"/>
        <w:bottom w:val="none" w:sz="0" w:space="0" w:color="auto"/>
        <w:right w:val="none" w:sz="0" w:space="0" w:color="auto"/>
      </w:divBdr>
    </w:div>
    <w:div w:id="238255610">
      <w:bodyDiv w:val="1"/>
      <w:marLeft w:val="0"/>
      <w:marRight w:val="0"/>
      <w:marTop w:val="0"/>
      <w:marBottom w:val="0"/>
      <w:divBdr>
        <w:top w:val="none" w:sz="0" w:space="0" w:color="auto"/>
        <w:left w:val="none" w:sz="0" w:space="0" w:color="auto"/>
        <w:bottom w:val="none" w:sz="0" w:space="0" w:color="auto"/>
        <w:right w:val="none" w:sz="0" w:space="0" w:color="auto"/>
      </w:divBdr>
      <w:divsChild>
        <w:div w:id="310867069">
          <w:marLeft w:val="0"/>
          <w:marRight w:val="0"/>
          <w:marTop w:val="0"/>
          <w:marBottom w:val="0"/>
          <w:divBdr>
            <w:top w:val="none" w:sz="0" w:space="0" w:color="auto"/>
            <w:left w:val="none" w:sz="0" w:space="0" w:color="auto"/>
            <w:bottom w:val="none" w:sz="0" w:space="0" w:color="auto"/>
            <w:right w:val="none" w:sz="0" w:space="0" w:color="auto"/>
          </w:divBdr>
        </w:div>
      </w:divsChild>
    </w:div>
    <w:div w:id="300228999">
      <w:bodyDiv w:val="1"/>
      <w:marLeft w:val="0"/>
      <w:marRight w:val="0"/>
      <w:marTop w:val="0"/>
      <w:marBottom w:val="0"/>
      <w:divBdr>
        <w:top w:val="none" w:sz="0" w:space="0" w:color="auto"/>
        <w:left w:val="none" w:sz="0" w:space="0" w:color="auto"/>
        <w:bottom w:val="none" w:sz="0" w:space="0" w:color="auto"/>
        <w:right w:val="none" w:sz="0" w:space="0" w:color="auto"/>
      </w:divBdr>
      <w:divsChild>
        <w:div w:id="867257583">
          <w:marLeft w:val="0"/>
          <w:marRight w:val="0"/>
          <w:marTop w:val="0"/>
          <w:marBottom w:val="0"/>
          <w:divBdr>
            <w:top w:val="none" w:sz="0" w:space="0" w:color="auto"/>
            <w:left w:val="none" w:sz="0" w:space="0" w:color="auto"/>
            <w:bottom w:val="none" w:sz="0" w:space="0" w:color="auto"/>
            <w:right w:val="none" w:sz="0" w:space="0" w:color="auto"/>
          </w:divBdr>
        </w:div>
      </w:divsChild>
    </w:div>
    <w:div w:id="448620932">
      <w:bodyDiv w:val="1"/>
      <w:marLeft w:val="0"/>
      <w:marRight w:val="0"/>
      <w:marTop w:val="0"/>
      <w:marBottom w:val="0"/>
      <w:divBdr>
        <w:top w:val="none" w:sz="0" w:space="0" w:color="auto"/>
        <w:left w:val="none" w:sz="0" w:space="0" w:color="auto"/>
        <w:bottom w:val="none" w:sz="0" w:space="0" w:color="auto"/>
        <w:right w:val="none" w:sz="0" w:space="0" w:color="auto"/>
      </w:divBdr>
    </w:div>
    <w:div w:id="531958347">
      <w:bodyDiv w:val="1"/>
      <w:marLeft w:val="0"/>
      <w:marRight w:val="0"/>
      <w:marTop w:val="0"/>
      <w:marBottom w:val="0"/>
      <w:divBdr>
        <w:top w:val="none" w:sz="0" w:space="0" w:color="auto"/>
        <w:left w:val="none" w:sz="0" w:space="0" w:color="auto"/>
        <w:bottom w:val="none" w:sz="0" w:space="0" w:color="auto"/>
        <w:right w:val="none" w:sz="0" w:space="0" w:color="auto"/>
      </w:divBdr>
    </w:div>
    <w:div w:id="561065619">
      <w:bodyDiv w:val="1"/>
      <w:marLeft w:val="0"/>
      <w:marRight w:val="0"/>
      <w:marTop w:val="0"/>
      <w:marBottom w:val="0"/>
      <w:divBdr>
        <w:top w:val="none" w:sz="0" w:space="0" w:color="auto"/>
        <w:left w:val="none" w:sz="0" w:space="0" w:color="auto"/>
        <w:bottom w:val="none" w:sz="0" w:space="0" w:color="auto"/>
        <w:right w:val="none" w:sz="0" w:space="0" w:color="auto"/>
      </w:divBdr>
    </w:div>
    <w:div w:id="646933833">
      <w:bodyDiv w:val="1"/>
      <w:marLeft w:val="0"/>
      <w:marRight w:val="0"/>
      <w:marTop w:val="0"/>
      <w:marBottom w:val="0"/>
      <w:divBdr>
        <w:top w:val="none" w:sz="0" w:space="0" w:color="auto"/>
        <w:left w:val="none" w:sz="0" w:space="0" w:color="auto"/>
        <w:bottom w:val="none" w:sz="0" w:space="0" w:color="auto"/>
        <w:right w:val="none" w:sz="0" w:space="0" w:color="auto"/>
      </w:divBdr>
      <w:divsChild>
        <w:div w:id="763577623">
          <w:marLeft w:val="0"/>
          <w:marRight w:val="0"/>
          <w:marTop w:val="0"/>
          <w:marBottom w:val="0"/>
          <w:divBdr>
            <w:top w:val="none" w:sz="0" w:space="0" w:color="auto"/>
            <w:left w:val="none" w:sz="0" w:space="0" w:color="auto"/>
            <w:bottom w:val="none" w:sz="0" w:space="0" w:color="auto"/>
            <w:right w:val="none" w:sz="0" w:space="0" w:color="auto"/>
          </w:divBdr>
        </w:div>
      </w:divsChild>
    </w:div>
    <w:div w:id="680549603">
      <w:bodyDiv w:val="1"/>
      <w:marLeft w:val="0"/>
      <w:marRight w:val="0"/>
      <w:marTop w:val="0"/>
      <w:marBottom w:val="0"/>
      <w:divBdr>
        <w:top w:val="none" w:sz="0" w:space="0" w:color="auto"/>
        <w:left w:val="none" w:sz="0" w:space="0" w:color="auto"/>
        <w:bottom w:val="none" w:sz="0" w:space="0" w:color="auto"/>
        <w:right w:val="none" w:sz="0" w:space="0" w:color="auto"/>
      </w:divBdr>
    </w:div>
    <w:div w:id="732510775">
      <w:bodyDiv w:val="1"/>
      <w:marLeft w:val="0"/>
      <w:marRight w:val="0"/>
      <w:marTop w:val="0"/>
      <w:marBottom w:val="0"/>
      <w:divBdr>
        <w:top w:val="none" w:sz="0" w:space="0" w:color="auto"/>
        <w:left w:val="none" w:sz="0" w:space="0" w:color="auto"/>
        <w:bottom w:val="none" w:sz="0" w:space="0" w:color="auto"/>
        <w:right w:val="none" w:sz="0" w:space="0" w:color="auto"/>
      </w:divBdr>
      <w:divsChild>
        <w:div w:id="1615480074">
          <w:marLeft w:val="0"/>
          <w:marRight w:val="0"/>
          <w:marTop w:val="0"/>
          <w:marBottom w:val="0"/>
          <w:divBdr>
            <w:top w:val="none" w:sz="0" w:space="0" w:color="auto"/>
            <w:left w:val="none" w:sz="0" w:space="0" w:color="auto"/>
            <w:bottom w:val="none" w:sz="0" w:space="0" w:color="auto"/>
            <w:right w:val="none" w:sz="0" w:space="0" w:color="auto"/>
          </w:divBdr>
        </w:div>
      </w:divsChild>
    </w:div>
    <w:div w:id="812330925">
      <w:bodyDiv w:val="1"/>
      <w:marLeft w:val="0"/>
      <w:marRight w:val="0"/>
      <w:marTop w:val="0"/>
      <w:marBottom w:val="0"/>
      <w:divBdr>
        <w:top w:val="none" w:sz="0" w:space="0" w:color="auto"/>
        <w:left w:val="none" w:sz="0" w:space="0" w:color="auto"/>
        <w:bottom w:val="none" w:sz="0" w:space="0" w:color="auto"/>
        <w:right w:val="none" w:sz="0" w:space="0" w:color="auto"/>
      </w:divBdr>
      <w:divsChild>
        <w:div w:id="863132122">
          <w:marLeft w:val="0"/>
          <w:marRight w:val="0"/>
          <w:marTop w:val="0"/>
          <w:marBottom w:val="0"/>
          <w:divBdr>
            <w:top w:val="none" w:sz="0" w:space="0" w:color="auto"/>
            <w:left w:val="none" w:sz="0" w:space="0" w:color="auto"/>
            <w:bottom w:val="none" w:sz="0" w:space="0" w:color="auto"/>
            <w:right w:val="none" w:sz="0" w:space="0" w:color="auto"/>
          </w:divBdr>
        </w:div>
      </w:divsChild>
    </w:div>
    <w:div w:id="826213404">
      <w:bodyDiv w:val="1"/>
      <w:marLeft w:val="0"/>
      <w:marRight w:val="0"/>
      <w:marTop w:val="0"/>
      <w:marBottom w:val="0"/>
      <w:divBdr>
        <w:top w:val="none" w:sz="0" w:space="0" w:color="auto"/>
        <w:left w:val="none" w:sz="0" w:space="0" w:color="auto"/>
        <w:bottom w:val="none" w:sz="0" w:space="0" w:color="auto"/>
        <w:right w:val="none" w:sz="0" w:space="0" w:color="auto"/>
      </w:divBdr>
    </w:div>
    <w:div w:id="1060444531">
      <w:bodyDiv w:val="1"/>
      <w:marLeft w:val="0"/>
      <w:marRight w:val="0"/>
      <w:marTop w:val="0"/>
      <w:marBottom w:val="0"/>
      <w:divBdr>
        <w:top w:val="none" w:sz="0" w:space="0" w:color="auto"/>
        <w:left w:val="none" w:sz="0" w:space="0" w:color="auto"/>
        <w:bottom w:val="none" w:sz="0" w:space="0" w:color="auto"/>
        <w:right w:val="none" w:sz="0" w:space="0" w:color="auto"/>
      </w:divBdr>
      <w:divsChild>
        <w:div w:id="1136677598">
          <w:marLeft w:val="0"/>
          <w:marRight w:val="0"/>
          <w:marTop w:val="0"/>
          <w:marBottom w:val="0"/>
          <w:divBdr>
            <w:top w:val="none" w:sz="0" w:space="0" w:color="auto"/>
            <w:left w:val="none" w:sz="0" w:space="0" w:color="auto"/>
            <w:bottom w:val="none" w:sz="0" w:space="0" w:color="auto"/>
            <w:right w:val="none" w:sz="0" w:space="0" w:color="auto"/>
          </w:divBdr>
        </w:div>
      </w:divsChild>
    </w:div>
    <w:div w:id="1097477848">
      <w:bodyDiv w:val="1"/>
      <w:marLeft w:val="0"/>
      <w:marRight w:val="0"/>
      <w:marTop w:val="0"/>
      <w:marBottom w:val="0"/>
      <w:divBdr>
        <w:top w:val="none" w:sz="0" w:space="0" w:color="auto"/>
        <w:left w:val="none" w:sz="0" w:space="0" w:color="auto"/>
        <w:bottom w:val="none" w:sz="0" w:space="0" w:color="auto"/>
        <w:right w:val="none" w:sz="0" w:space="0" w:color="auto"/>
      </w:divBdr>
    </w:div>
    <w:div w:id="1354959237">
      <w:bodyDiv w:val="1"/>
      <w:marLeft w:val="0"/>
      <w:marRight w:val="0"/>
      <w:marTop w:val="0"/>
      <w:marBottom w:val="0"/>
      <w:divBdr>
        <w:top w:val="none" w:sz="0" w:space="0" w:color="auto"/>
        <w:left w:val="none" w:sz="0" w:space="0" w:color="auto"/>
        <w:bottom w:val="none" w:sz="0" w:space="0" w:color="auto"/>
        <w:right w:val="none" w:sz="0" w:space="0" w:color="auto"/>
      </w:divBdr>
      <w:divsChild>
        <w:div w:id="633366007">
          <w:marLeft w:val="0"/>
          <w:marRight w:val="0"/>
          <w:marTop w:val="0"/>
          <w:marBottom w:val="0"/>
          <w:divBdr>
            <w:top w:val="none" w:sz="0" w:space="0" w:color="auto"/>
            <w:left w:val="none" w:sz="0" w:space="0" w:color="auto"/>
            <w:bottom w:val="none" w:sz="0" w:space="0" w:color="auto"/>
            <w:right w:val="none" w:sz="0" w:space="0" w:color="auto"/>
          </w:divBdr>
          <w:divsChild>
            <w:div w:id="1755475636">
              <w:marLeft w:val="0"/>
              <w:marRight w:val="0"/>
              <w:marTop w:val="0"/>
              <w:marBottom w:val="0"/>
              <w:divBdr>
                <w:top w:val="none" w:sz="0" w:space="0" w:color="auto"/>
                <w:left w:val="none" w:sz="0" w:space="0" w:color="auto"/>
                <w:bottom w:val="none" w:sz="0" w:space="0" w:color="auto"/>
                <w:right w:val="none" w:sz="0" w:space="0" w:color="auto"/>
              </w:divBdr>
              <w:divsChild>
                <w:div w:id="1394617440">
                  <w:marLeft w:val="0"/>
                  <w:marRight w:val="0"/>
                  <w:marTop w:val="0"/>
                  <w:marBottom w:val="0"/>
                  <w:divBdr>
                    <w:top w:val="none" w:sz="0" w:space="0" w:color="auto"/>
                    <w:left w:val="none" w:sz="0" w:space="0" w:color="auto"/>
                    <w:bottom w:val="none" w:sz="0" w:space="0" w:color="auto"/>
                    <w:right w:val="none" w:sz="0" w:space="0" w:color="auto"/>
                  </w:divBdr>
                </w:div>
              </w:divsChild>
            </w:div>
            <w:div w:id="1461025003">
              <w:marLeft w:val="0"/>
              <w:marRight w:val="0"/>
              <w:marTop w:val="0"/>
              <w:marBottom w:val="0"/>
              <w:divBdr>
                <w:top w:val="none" w:sz="0" w:space="0" w:color="auto"/>
                <w:left w:val="none" w:sz="0" w:space="0" w:color="auto"/>
                <w:bottom w:val="none" w:sz="0" w:space="0" w:color="auto"/>
                <w:right w:val="none" w:sz="0" w:space="0" w:color="auto"/>
              </w:divBdr>
              <w:divsChild>
                <w:div w:id="712660016">
                  <w:marLeft w:val="0"/>
                  <w:marRight w:val="0"/>
                  <w:marTop w:val="0"/>
                  <w:marBottom w:val="0"/>
                  <w:divBdr>
                    <w:top w:val="none" w:sz="0" w:space="0" w:color="auto"/>
                    <w:left w:val="none" w:sz="0" w:space="0" w:color="auto"/>
                    <w:bottom w:val="none" w:sz="0" w:space="0" w:color="auto"/>
                    <w:right w:val="none" w:sz="0" w:space="0" w:color="auto"/>
                  </w:divBdr>
                </w:div>
              </w:divsChild>
            </w:div>
            <w:div w:id="1573194979">
              <w:marLeft w:val="0"/>
              <w:marRight w:val="0"/>
              <w:marTop w:val="0"/>
              <w:marBottom w:val="0"/>
              <w:divBdr>
                <w:top w:val="none" w:sz="0" w:space="0" w:color="auto"/>
                <w:left w:val="none" w:sz="0" w:space="0" w:color="auto"/>
                <w:bottom w:val="none" w:sz="0" w:space="0" w:color="auto"/>
                <w:right w:val="none" w:sz="0" w:space="0" w:color="auto"/>
              </w:divBdr>
              <w:divsChild>
                <w:div w:id="433668810">
                  <w:marLeft w:val="0"/>
                  <w:marRight w:val="0"/>
                  <w:marTop w:val="0"/>
                  <w:marBottom w:val="0"/>
                  <w:divBdr>
                    <w:top w:val="none" w:sz="0" w:space="0" w:color="auto"/>
                    <w:left w:val="none" w:sz="0" w:space="0" w:color="auto"/>
                    <w:bottom w:val="none" w:sz="0" w:space="0" w:color="auto"/>
                    <w:right w:val="none" w:sz="0" w:space="0" w:color="auto"/>
                  </w:divBdr>
                </w:div>
              </w:divsChild>
            </w:div>
            <w:div w:id="1023627304">
              <w:marLeft w:val="0"/>
              <w:marRight w:val="0"/>
              <w:marTop w:val="0"/>
              <w:marBottom w:val="0"/>
              <w:divBdr>
                <w:top w:val="none" w:sz="0" w:space="0" w:color="auto"/>
                <w:left w:val="none" w:sz="0" w:space="0" w:color="auto"/>
                <w:bottom w:val="none" w:sz="0" w:space="0" w:color="auto"/>
                <w:right w:val="none" w:sz="0" w:space="0" w:color="auto"/>
              </w:divBdr>
              <w:divsChild>
                <w:div w:id="13398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0897">
      <w:bodyDiv w:val="1"/>
      <w:marLeft w:val="0"/>
      <w:marRight w:val="0"/>
      <w:marTop w:val="0"/>
      <w:marBottom w:val="0"/>
      <w:divBdr>
        <w:top w:val="none" w:sz="0" w:space="0" w:color="auto"/>
        <w:left w:val="none" w:sz="0" w:space="0" w:color="auto"/>
        <w:bottom w:val="none" w:sz="0" w:space="0" w:color="auto"/>
        <w:right w:val="none" w:sz="0" w:space="0" w:color="auto"/>
      </w:divBdr>
      <w:divsChild>
        <w:div w:id="398865941">
          <w:marLeft w:val="0"/>
          <w:marRight w:val="0"/>
          <w:marTop w:val="0"/>
          <w:marBottom w:val="0"/>
          <w:divBdr>
            <w:top w:val="none" w:sz="0" w:space="0" w:color="auto"/>
            <w:left w:val="none" w:sz="0" w:space="0" w:color="auto"/>
            <w:bottom w:val="none" w:sz="0" w:space="0" w:color="auto"/>
            <w:right w:val="none" w:sz="0" w:space="0" w:color="auto"/>
          </w:divBdr>
        </w:div>
      </w:divsChild>
    </w:div>
    <w:div w:id="1649047559">
      <w:bodyDiv w:val="1"/>
      <w:marLeft w:val="0"/>
      <w:marRight w:val="0"/>
      <w:marTop w:val="0"/>
      <w:marBottom w:val="0"/>
      <w:divBdr>
        <w:top w:val="none" w:sz="0" w:space="0" w:color="auto"/>
        <w:left w:val="none" w:sz="0" w:space="0" w:color="auto"/>
        <w:bottom w:val="none" w:sz="0" w:space="0" w:color="auto"/>
        <w:right w:val="none" w:sz="0" w:space="0" w:color="auto"/>
      </w:divBdr>
    </w:div>
    <w:div w:id="1650860719">
      <w:bodyDiv w:val="1"/>
      <w:marLeft w:val="0"/>
      <w:marRight w:val="0"/>
      <w:marTop w:val="0"/>
      <w:marBottom w:val="0"/>
      <w:divBdr>
        <w:top w:val="none" w:sz="0" w:space="0" w:color="auto"/>
        <w:left w:val="none" w:sz="0" w:space="0" w:color="auto"/>
        <w:bottom w:val="none" w:sz="0" w:space="0" w:color="auto"/>
        <w:right w:val="none" w:sz="0" w:space="0" w:color="auto"/>
      </w:divBdr>
      <w:divsChild>
        <w:div w:id="1609385504">
          <w:marLeft w:val="0"/>
          <w:marRight w:val="0"/>
          <w:marTop w:val="0"/>
          <w:marBottom w:val="0"/>
          <w:divBdr>
            <w:top w:val="none" w:sz="0" w:space="0" w:color="auto"/>
            <w:left w:val="none" w:sz="0" w:space="0" w:color="auto"/>
            <w:bottom w:val="none" w:sz="0" w:space="0" w:color="auto"/>
            <w:right w:val="none" w:sz="0" w:space="0" w:color="auto"/>
          </w:divBdr>
        </w:div>
      </w:divsChild>
    </w:div>
    <w:div w:id="1741631040">
      <w:bodyDiv w:val="1"/>
      <w:marLeft w:val="0"/>
      <w:marRight w:val="0"/>
      <w:marTop w:val="0"/>
      <w:marBottom w:val="0"/>
      <w:divBdr>
        <w:top w:val="none" w:sz="0" w:space="0" w:color="auto"/>
        <w:left w:val="none" w:sz="0" w:space="0" w:color="auto"/>
        <w:bottom w:val="none" w:sz="0" w:space="0" w:color="auto"/>
        <w:right w:val="none" w:sz="0" w:space="0" w:color="auto"/>
      </w:divBdr>
      <w:divsChild>
        <w:div w:id="624115295">
          <w:marLeft w:val="0"/>
          <w:marRight w:val="0"/>
          <w:marTop w:val="0"/>
          <w:marBottom w:val="0"/>
          <w:divBdr>
            <w:top w:val="none" w:sz="0" w:space="0" w:color="auto"/>
            <w:left w:val="none" w:sz="0" w:space="0" w:color="auto"/>
            <w:bottom w:val="none" w:sz="0" w:space="0" w:color="auto"/>
            <w:right w:val="none" w:sz="0" w:space="0" w:color="auto"/>
          </w:divBdr>
        </w:div>
      </w:divsChild>
    </w:div>
    <w:div w:id="1818108362">
      <w:bodyDiv w:val="1"/>
      <w:marLeft w:val="0"/>
      <w:marRight w:val="0"/>
      <w:marTop w:val="0"/>
      <w:marBottom w:val="0"/>
      <w:divBdr>
        <w:top w:val="none" w:sz="0" w:space="0" w:color="auto"/>
        <w:left w:val="none" w:sz="0" w:space="0" w:color="auto"/>
        <w:bottom w:val="none" w:sz="0" w:space="0" w:color="auto"/>
        <w:right w:val="none" w:sz="0" w:space="0" w:color="auto"/>
      </w:divBdr>
      <w:divsChild>
        <w:div w:id="822938994">
          <w:marLeft w:val="0"/>
          <w:marRight w:val="0"/>
          <w:marTop w:val="0"/>
          <w:marBottom w:val="0"/>
          <w:divBdr>
            <w:top w:val="none" w:sz="0" w:space="0" w:color="auto"/>
            <w:left w:val="none" w:sz="0" w:space="0" w:color="auto"/>
            <w:bottom w:val="none" w:sz="0" w:space="0" w:color="auto"/>
            <w:right w:val="none" w:sz="0" w:space="0" w:color="auto"/>
          </w:divBdr>
        </w:div>
      </w:divsChild>
    </w:div>
    <w:div w:id="1940793969">
      <w:bodyDiv w:val="1"/>
      <w:marLeft w:val="0"/>
      <w:marRight w:val="0"/>
      <w:marTop w:val="0"/>
      <w:marBottom w:val="0"/>
      <w:divBdr>
        <w:top w:val="none" w:sz="0" w:space="0" w:color="auto"/>
        <w:left w:val="none" w:sz="0" w:space="0" w:color="auto"/>
        <w:bottom w:val="none" w:sz="0" w:space="0" w:color="auto"/>
        <w:right w:val="none" w:sz="0" w:space="0" w:color="auto"/>
      </w:divBdr>
    </w:div>
    <w:div w:id="2008557067">
      <w:bodyDiv w:val="1"/>
      <w:marLeft w:val="0"/>
      <w:marRight w:val="0"/>
      <w:marTop w:val="0"/>
      <w:marBottom w:val="0"/>
      <w:divBdr>
        <w:top w:val="none" w:sz="0" w:space="0" w:color="auto"/>
        <w:left w:val="none" w:sz="0" w:space="0" w:color="auto"/>
        <w:bottom w:val="none" w:sz="0" w:space="0" w:color="auto"/>
        <w:right w:val="none" w:sz="0" w:space="0" w:color="auto"/>
      </w:divBdr>
      <w:divsChild>
        <w:div w:id="1969898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8FD155-43C4-4D62-B76B-E8501903322A}">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450</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Ruixuan Yang</dc:creator>
  <cp:keywords/>
  <dc:description/>
  <cp:lastModifiedBy>Ruixuan Yang</cp:lastModifiedBy>
  <cp:revision>451</cp:revision>
  <dcterms:created xsi:type="dcterms:W3CDTF">2024-04-06T19:24:00Z</dcterms:created>
  <dcterms:modified xsi:type="dcterms:W3CDTF">2024-04-15T09:20:00Z</dcterms:modified>
</cp:coreProperties>
</file>