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31</w:t>
      </w:r>
      <w:r>
        <w:t xml:space="preserve"> </w:t>
      </w:r>
      <w:r>
        <w:t xml:space="preserve">August,</w:t>
      </w:r>
      <w:r>
        <w:t xml:space="preserve"> </w:t>
      </w:r>
      <w:r>
        <w:t xml:space="preserve">2023</w:t>
      </w:r>
    </w:p>
    <w:p>
      <w:pPr>
        <w:pStyle w:val="FirstParagraph"/>
      </w:pPr>
      <w:r>
        <w:t xml:space="preserve">This script constructs real-time winter-run redd dewatering estimates based on most recent data available from CDFW (August 13, 2023).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this is the</w:t>
      </w:r>
      <w:r>
        <w:t xml:space="preserve"> </w:t>
      </w:r>
      <w:r>
        <w:rPr>
          <w:bCs/>
          <w:b/>
        </w:rPr>
        <w:t xml:space="preserve">minimum</w:t>
      </w:r>
      <w:r>
        <w:t xml:space="preserve"> </w:t>
      </w:r>
      <w:r>
        <w:t xml:space="preserve">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590 redds using average expansion on data this year, and using this value, 5.9 redds dewatered would be at the 1% population loss.</w:t>
      </w:r>
    </w:p>
    <w:p>
      <w:pPr>
        <w:pStyle w:val="BodyText"/>
      </w:pPr>
      <w:r>
        <w:t xml:space="preserve">As of August 13,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4077"/>
        <w:gridCol w:w="548"/>
        <w:gridCol w:w="548"/>
        <w:gridCol w:w="548"/>
        <w:gridCol w:w="548"/>
        <w:gridCol w:w="548"/>
        <w:gridCol w:w="548"/>
        <w:gridCol w:w="548"/>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Alt.2c</w:t>
            </w:r>
          </w:p>
        </w:tc>
        <w:tc>
          <w:tcPr/>
          <w:p>
            <w:pPr>
              <w:pStyle w:val="Compact"/>
              <w:jc w:val="left"/>
            </w:pPr>
            <w:r>
              <w:t xml:space="preserve">Alt.3b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Alt.3e</w:t>
            </w:r>
          </w:p>
        </w:tc>
        <w:tc>
          <w:tcPr/>
          <w:p>
            <w:pPr>
              <w:pStyle w:val="Compact"/>
              <w:jc w:val="left"/>
            </w:pPr>
            <w:r>
              <w:t xml:space="preserve">Alt.3f</w:t>
            </w:r>
          </w:p>
        </w:tc>
      </w:tr>
      <w:tr>
        <w:tc>
          <w:tcPr/>
          <w:p>
            <w:pPr>
              <w:pStyle w:val="Compact"/>
              <w:jc w:val="left"/>
            </w:pPr>
            <w:r>
              <w:t xml:space="preserve">Avg Sept Flow (cfs)</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c>
          <w:tcPr/>
          <w:p>
            <w:pPr>
              <w:pStyle w:val="Compact"/>
              <w:jc w:val="left"/>
            </w:pPr>
            <w:r>
              <w:t xml:space="preserve">7713</w:t>
            </w:r>
          </w:p>
        </w:tc>
      </w:tr>
      <w:tr>
        <w:tc>
          <w:tcPr/>
          <w:p>
            <w:pPr>
              <w:pStyle w:val="Compact"/>
              <w:jc w:val="left"/>
            </w:pPr>
            <w:r>
              <w:t xml:space="preserve">Avg Oct Flow (cfs)</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c>
          <w:tcPr/>
          <w:p>
            <w:pPr>
              <w:pStyle w:val="Compact"/>
              <w:jc w:val="left"/>
            </w:pPr>
            <w:r>
              <w:t xml:space="preserve">5248</w:t>
            </w:r>
          </w:p>
        </w:tc>
      </w:tr>
      <w:tr>
        <w:tc>
          <w:tcPr/>
          <w:p>
            <w:pPr>
              <w:pStyle w:val="Compact"/>
              <w:jc w:val="left"/>
            </w:pPr>
            <w:r>
              <w:t xml:space="preserve">Total Volume (TAF)</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c>
          <w:tcPr/>
          <w:p>
            <w:pPr>
              <w:pStyle w:val="Compact"/>
              <w:jc w:val="left"/>
            </w:pPr>
            <w:r>
              <w:t xml:space="preserve">2646</w:t>
            </w:r>
          </w:p>
        </w:tc>
      </w:tr>
      <w:tr>
        <w:tc>
          <w:tcPr/>
          <w:p>
            <w:pPr>
              <w:pStyle w:val="Compact"/>
              <w:jc w:val="left"/>
            </w:pPr>
            <w:r>
              <w:t xml:space="preserve">Winter-run Redds dewatered</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c>
          <w:tcPr/>
          <w:p>
            <w:pPr>
              <w:pStyle w:val="Compact"/>
              <w:jc w:val="left"/>
            </w:pPr>
            <w:r>
              <w:t xml:space="preserve">5</w:t>
            </w:r>
          </w:p>
        </w:tc>
      </w:tr>
      <w:tr>
        <w:tc>
          <w:tcPr/>
          <w:p>
            <w:pPr>
              <w:pStyle w:val="Compact"/>
              <w:jc w:val="left"/>
            </w:pPr>
            <w:r>
              <w:t xml:space="preserve">Winter-run Percent Lost (based on current count)</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Winter-run Percent Lost (based on expansion of 0.7)</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c>
          <w:tcPr/>
          <w:p>
            <w:pPr>
              <w:pStyle w:val="Compact"/>
              <w:jc w:val="left"/>
            </w:pPr>
            <w:r>
              <w:t xml:space="preserve">0.8</w:t>
            </w:r>
          </w:p>
        </w:tc>
      </w:tr>
      <w:tr>
        <w:tc>
          <w:tcPr/>
          <w:p>
            <w:pPr>
              <w:pStyle w:val="Compact"/>
              <w:jc w:val="left"/>
            </w:pPr>
            <w:r>
              <w:t xml:space="preserve">Winter-run Percent Lost (based on expansion of 0.3)</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Winter-run Redds Dewatered (w/ 250 cfs buffer)</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Winter-run Percent Lost (w/ 250 cfs buffer)</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c>
          <w:tcPr/>
          <w:p>
            <w:pPr>
              <w:pStyle w:val="Compact"/>
              <w:jc w:val="left"/>
            </w:pPr>
            <w:r>
              <w:t xml:space="preserve">3.7</w:t>
            </w:r>
          </w:p>
        </w:tc>
      </w:tr>
    </w:tbl>
    <w:bookmarkEnd w:id="22"/>
    <w:bookmarkStart w:id="26" w:name="plots"/>
    <w:p>
      <w:pPr>
        <w:pStyle w:val="Heading1"/>
      </w:pPr>
      <w:r>
        <w:t xml:space="preserve">Plots</w:t>
      </w:r>
    </w:p>
    <w:p>
      <w:pPr>
        <w:pStyle w:val="FirstParagraph"/>
      </w:pPr>
      <w:r>
        <w:drawing>
          <wp:inline>
            <wp:extent cx="5334000" cy="3111500"/>
            <wp:effectExtent b="0" l="0" r="0" t="0"/>
            <wp:docPr descr="" title="" id="24" name="Picture"/>
            <a:graphic>
              <a:graphicData uri="http://schemas.openxmlformats.org/drawingml/2006/picture">
                <pic:pic>
                  <pic:nvPicPr>
                    <pic:cNvPr descr="Real-time-Estimates_Prelim_automated_v2_files/figure-docx/unnamed-chunk-7-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2023-08-31T22:34:18Z</dcterms:created>
  <dcterms:modified xsi:type="dcterms:W3CDTF">2023-08-31T22:34:18Z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August, 2023</vt:lpwstr>
  </property>
  <property fmtid="{D5CDD505-2E9C-101B-9397-08002B2CF9AE}" pid="3" name="output">
    <vt:lpwstr/>
  </property>
</Properties>
</file>