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09</w:t>
      </w:r>
      <w:r>
        <w:t xml:space="preserve"> </w:t>
      </w:r>
      <w:r>
        <w:t xml:space="preserve">September,</w:t>
      </w:r>
      <w:r>
        <w:t xml:space="preserve"> </w:t>
      </w:r>
      <w:r>
        <w:t xml:space="preserve">2024</w:t>
      </w:r>
    </w:p>
    <w:p>
      <w:pPr>
        <w:pStyle w:val="FirstParagraph"/>
      </w:pPr>
      <w:r>
        <w:t xml:space="preserve">This script constructs real-time winter-run redd dewatering estimates based on most recent data available from CDFW (September 05, 2024) for winter-run data and dewatering estimates from USFWS (2006; see citation). Data are also available in 2024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9" w:name="X59d5e478ad6d807a5a74b9051fa2412e5aa8989"/>
    <w:p>
      <w:pPr>
        <w:pStyle w:val="Heading1"/>
      </w:pPr>
      <w:r>
        <w:t xml:space="preserve">Current Winter-run Chinook Salmon Redd Count</w:t>
      </w:r>
    </w:p>
    <w:p>
      <w:pPr>
        <w:pStyle w:val="FirstParagraph"/>
      </w:pPr>
      <w:r>
        <w:t xml:space="preserve">As of August 21, 2024, the unexpanded redd count is</w:t>
      </w:r>
      <w:r>
        <w:t xml:space="preserve"> </w:t>
      </w:r>
      <w:r>
        <w:rPr>
          <w:bCs/>
          <w:b/>
        </w:rPr>
        <w:t xml:space="preserve">147</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Estimated total number of Winter-run redds and resulting number of redds that represent 1% of the population. Estimated total redds are based on current count and expansion number representing average 2005-2022 expansion.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Expansion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Redds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Count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Anticipated Expansion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r>
    </w:tbl>
    <w:bookmarkStart w:id="22" w:name="chinook-salmon-dewatered-redd-estimates"/>
    <w:p>
      <w:pPr>
        <w:pStyle w:val="Heading2"/>
      </w:pPr>
      <w:r>
        <w:t xml:space="preserve">Chinook Salmon Dewatered Redd Estimates</w:t>
      </w:r>
    </w:p>
    <w:p>
      <w:pPr>
        <w:pStyle w:val="FirstParagraph"/>
      </w:pPr>
      <w:r>
        <w:t xml:space="preserve">As of September 05, 2024,</w:t>
      </w:r>
      <w:r>
        <w:t xml:space="preserve"> </w:t>
      </w:r>
      <w:r>
        <w:rPr>
          <w:bCs/>
          <w:b/>
        </w:rPr>
        <w:t xml:space="preserve">3</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14</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Emergence timing were predicted from average water temperatures over the same time period. Fall-run dewatered redd estimates range from</w:t>
      </w:r>
      <w:r>
        <w:t xml:space="preserve"> </w:t>
      </w:r>
      <w:r>
        <w:rPr>
          <w:bCs/>
          <w:b/>
        </w:rPr>
        <w:t xml:space="preserve">6.5</w:t>
      </w:r>
      <w:r>
        <w:t xml:space="preserve"> </w:t>
      </w:r>
      <w:r>
        <w:t xml:space="preserve">to</w:t>
      </w:r>
      <w:r>
        <w:t xml:space="preserve"> </w:t>
      </w:r>
      <w:r>
        <w:rPr>
          <w:bCs/>
          <w:b/>
        </w:rPr>
        <w:t xml:space="preserve">13.3%</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w:t>
      </w:r>
      <w:r>
        <w:t xml:space="preserve"> </w:t>
      </w:r>
      <w:hyperlink r:id="rId21">
        <w:r>
          <w:rPr>
            <w:rStyle w:val="Hyperlink"/>
          </w:rPr>
          <w:t xml:space="preserve">https://www.cbr.washington.edu/sacramento/fishmodel/Note_on_Redd_Dewatering_Observed_v_Predicted.pdf</w:t>
        </w:r>
      </w:hyperlink>
      <w:r>
        <w:t xml:space="preserve">.</w:t>
      </w:r>
    </w:p>
    <w:bookmarkEnd w:id="22"/>
    <w:bookmarkStart w:id="23" w:name="Xa67342109d1d1bc9610ead2c2df60c0a3f57cfa"/>
    <w:p>
      <w:pPr>
        <w:pStyle w:val="Heading2"/>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w:t>
      </w:r>
      <w:r>
        <w:t xml:space="preserve"> </w:t>
      </w:r>
      <w:r>
        <w:rPr>
          <w:bCs/>
          <w:b/>
        </w:rPr>
        <w:t xml:space="preserve">2717</w:t>
      </w:r>
      <w:r>
        <w:t xml:space="preserve"> </w:t>
      </w:r>
      <w:r>
        <w:t xml:space="preserve">TAF.All proposed scenarios are anticipated to have EOS storage greater than the 2200 TAF threshold and therefore would not be expected to contribute to TDM impacts to winter-run chinook salmon in the subsequent year (see Table 2).</w:t>
      </w:r>
    </w:p>
    <w:bookmarkEnd w:id="23"/>
    <w:bookmarkStart w:id="28" w:name="preliminary-predicted-results"/>
    <w:p>
      <w:pPr>
        <w:pStyle w:val="Heading2"/>
      </w:pPr>
      <w:r>
        <w:t xml:space="preserve">Preliminary Predicted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of various factors related to flow scenarios. Each scenario uses actual flow-to-date as of most current report and proposed flows for the remainder of the incubation period. Percentage of the population lost is based on the August 21, 2024 count of 147 Winter-run redds and updated redd counts may be available soon. See Scenario Descriptions file for additional information on each scenario.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aug50wr1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aug90wradjdec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aug90wrflatdec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aug90wrshapedec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 Sept Flow (cfs)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8,329.64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8,916.31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8,046.31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8,046.31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8,046.31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 Oct Flow (cfs)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Sept-Feb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1,921.70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Aug-Sept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1,194.27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Anticipated EOS Storage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2,665.24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Winter-run Redds Dewatered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Winter-run Percent Lost (current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Winter-run Percent Lost (mean expansion of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Winter-run Redds Dewatered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Winter-run Percent Lost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Fall-run dewatered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w:t>
            </w:r>
          </w:p>
        </w:tc>
      </w:tr>
    </w:tbl>
    <w:p>
      <w:pPr>
        <w:pStyle w:val="CaptionedFigure"/>
      </w:pPr>
      <w:r>
        <w:drawing>
          <wp:inline>
            <wp:extent cx="5334000" cy="333375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title="" id="25" name="Picture"/>
            <a:graphic>
              <a:graphicData uri="http://schemas.openxmlformats.org/drawingml/2006/picture">
                <pic:pic>
                  <pic:nvPicPr>
                    <pic:cNvPr descr="Real-time-Estimates_Prelim_automated_v5_files/figure-docx/unnamed-chunk-9-1.png" id="26"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7">
        <w:r>
          <w:rPr>
            <w:rStyle w:val="Hyperlink"/>
          </w:rPr>
          <w:t xml:space="preserve">SacPas</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scenarios being considered and compared by the Upper Sacramento Scheduling Team.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Scenario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Initial rough template scenario put together based on Aug 90% exceedance forecast.  Strategy is to drop to baseflows as quickly as possible while meeting numerous downstream needs, reduce fall-run redd dewatering, conserve water for future years. Does not follow ramping rates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aug50wr1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Draft scenario based off of August 50% forecast. Developed on 8-27-2024 to avoid any winter-run redd dewatering.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Developed on 9/6/2024. Based on the 90% forecast exceedance. Follows ramping rates. Keswick releases decrease in late September and then increase as demand increases later in October.</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aug90wrflatdec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Developed on 9/6/2024. Based on the 90% forecast exceedance. Follows ramping rates. Flows remain at 7,500 cfs in October.</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aug90wrshapedec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Developed on 9/6/2024. Based on the 90% forecast exceedance. Follows ramping rates.  Shifts 500cfs diversion from late Oct to early Oct.</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aug90wradjdec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Developed on 9/6/2024. Based on the 90% forecast exceedance. Follows ramping rates. Keswick releases decrease in late September and then increase as demand increases later in October. Flows remain higher in early November to shift diversions later into the season.</w:t>
            </w:r>
          </w:p>
        </w:tc>
      </w:tr>
    </w:tbl>
    <w:bookmarkEnd w:id="28"/>
    <w:bookmarkEnd w:id="29"/>
    <w:bookmarkStart w:id="31"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Kesewick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w:t>
      </w:r>
      <w:r>
        <w:t xml:space="preserve"> </w:t>
      </w:r>
      <w:hyperlink r:id="rId30">
        <w:r>
          <w:rPr>
            <w:rStyle w:val="Hyperlink"/>
          </w:rPr>
          <w:t xml:space="preserve">https://www.cbr.washington.edu/sacramento/</w:t>
        </w:r>
      </w:hyperlink>
      <w:r>
        <w:t xml:space="preserve">). Columbia Basin Research, School of Aquatic and Fishery Sciences, University of Washington.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0" Target="https://www.cbr.washington.edu/sacramento/" TargetMode="External" /><Relationship Type="http://schemas.openxmlformats.org/officeDocument/2006/relationships/hyperlink" Id="rId27" Target="https://www.cbr.washington.edu/sacramento/data/query_river_table.html" TargetMode="External" /><Relationship Type="http://schemas.openxmlformats.org/officeDocument/2006/relationships/hyperlink" Id="rId21" Target="https://www.cbr.washington.edu/sacramento/fishmodel/Note_on_Redd_Dewatering_Observed_v_Predicted.pdf"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0" Target="https://www.cbr.washington.edu/sacramento/" TargetMode="External" /><Relationship Type="http://schemas.openxmlformats.org/officeDocument/2006/relationships/hyperlink" Id="rId27" Target="https://www.cbr.washington.edu/sacramento/data/query_river_table.html" TargetMode="External" /><Relationship Type="http://schemas.openxmlformats.org/officeDocument/2006/relationships/hyperlink" Id="rId21" Target="https://www.cbr.washington.edu/sacramento/fishmodel/Note_on_Redd_Dewatering_Observed_v_Predict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2024-09-09T19:18:37Z</dcterms:created>
  <dcterms:modified xsi:type="dcterms:W3CDTF">2024-09-09T19:18:37Z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09 September, 2024</vt:lpwstr>
  </property>
  <property fmtid="{D5CDD505-2E9C-101B-9397-08002B2CF9AE}" pid="4" name="output">
    <vt:lpwstr/>
  </property>
</Properties>
</file>