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01</w:t>
      </w:r>
      <w:r>
        <w:t xml:space="preserve"> </w:t>
      </w:r>
      <w:r>
        <w:t xml:space="preserve">October,</w:t>
      </w:r>
      <w:r>
        <w:t xml:space="preserve"> </w:t>
      </w:r>
      <w:r>
        <w:t xml:space="preserve">2024</w:t>
      </w:r>
    </w:p>
    <w:p>
      <w:pPr>
        <w:pStyle w:val="FirstParagraph"/>
      </w:pPr>
      <w:r>
        <w:t xml:space="preserve">This script constructs real-time winter-run redd dewatering estimates based on most recent data available from CDFW (NA) for winter-run data and dewatering estimates from USFWS (2006; see citation). Data are also available in 2024 Winter-run Data file.xls online at</w:t>
      </w:r>
      <w:r>
        <w:t xml:space="preserve"> </w:t>
      </w:r>
      <w:hyperlink r:id="rId20">
        <w:r>
          <w:rPr>
            <w:rStyle w:val="Hyperlink"/>
          </w:rPr>
          <w:t xml:space="preserve">calfish.org</w:t>
        </w:r>
      </w:hyperlink>
      <w:r>
        <w:t xml:space="preserve">.</w:t>
      </w:r>
    </w:p>
    <w:p>
      <w:pPr>
        <w:pStyle w:val="BodyText"/>
      </w:pPr>
      <w:r>
        <w:t xml:space="preserve">This document is also now available on</w:t>
      </w:r>
      <w:r>
        <w:t xml:space="preserve"> </w:t>
      </w:r>
      <w:hyperlink r:id="rId21">
        <w:r>
          <w:rPr>
            <w:rStyle w:val="Hyperlink"/>
          </w:rPr>
          <w:t xml:space="preserve">SacPAS</w:t>
        </w:r>
      </w:hyperlink>
      <w:r>
        <w:t xml:space="preserve">. However, data on the SacPAS webpage may not immediately reflect data in the document as updates to the webpage with newest flow and redd data may be pending.</w:t>
      </w:r>
    </w:p>
    <w:p>
      <w:pPr>
        <w:pStyle w:val="BodyText"/>
      </w:pPr>
      <w:r>
        <w:t xml:space="preserve">Please note that all data are preliminary until data collection is finalized. Likewise, there are uncertainties with forecasts which may lead to changes in proposed operations.</w:t>
      </w:r>
    </w:p>
    <w:bookmarkStart w:id="30" w:name="X59d5e478ad6d807a5a74b9051fa2412e5aa8989"/>
    <w:p>
      <w:pPr>
        <w:pStyle w:val="Heading1"/>
      </w:pPr>
      <w:r>
        <w:t xml:space="preserve">Current Winter-run Chinook Salmon Redd Count</w:t>
      </w:r>
    </w:p>
    <w:p>
      <w:pPr>
        <w:pStyle w:val="FirstParagraph"/>
      </w:pPr>
      <w:r>
        <w:t xml:space="preserve">As of September 10, 2024, the unexpanded redd count is</w:t>
      </w:r>
      <w:r>
        <w:t xml:space="preserve"> </w:t>
      </w:r>
      <w:r>
        <w:rPr>
          <w:bCs/>
          <w:b/>
        </w:rPr>
        <w:t xml:space="preserve">152</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Average 2005-2022 expansion was 1.98 * the total redd count, and thus we focus on an expansion factor of 2 to represent expected final redd count and support decision-making.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Estimated total number of Winter-run redds and resulting number of redds that represent 1% of the population. Estimated total redds are based on current count and expansion number representing average 2005-2022 expansion.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Expansion Number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Total Redds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Current Count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1.52</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Anticipated Expansion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3.04</w:t>
            </w:r>
          </w:p>
        </w:tc>
      </w:tr>
    </w:tbl>
    <w:bookmarkStart w:id="23" w:name="chinook-salmon-dewatered-redd-estimates"/>
    <w:p>
      <w:pPr>
        <w:pStyle w:val="Heading2"/>
      </w:pPr>
      <w:r>
        <w:t xml:space="preserve">Chinook Salmon Dewatered Redd Estimates</w:t>
      </w:r>
    </w:p>
    <w:p>
      <w:pPr>
        <w:pStyle w:val="FirstParagraph"/>
      </w:pPr>
      <w:r>
        <w:t xml:space="preserve">As of NA,</w:t>
      </w:r>
      <w:r>
        <w:t xml:space="preserve"> </w:t>
      </w:r>
      <w:r>
        <w:rPr>
          <w:bCs/>
          <w:b/>
        </w:rPr>
        <w:t xml:space="preserve">6</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11</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Emergence timing were predicted from average water temperatures over the same time period. Fall-run dewatered redd estimates range from</w:t>
      </w:r>
      <w:r>
        <w:t xml:space="preserve"> </w:t>
      </w:r>
      <w:r>
        <w:rPr>
          <w:bCs/>
          <w:b/>
        </w:rPr>
        <w:t xml:space="preserve">9.8</w:t>
      </w:r>
      <w:r>
        <w:t xml:space="preserve"> </w:t>
      </w:r>
      <w:r>
        <w:t xml:space="preserve">to</w:t>
      </w:r>
      <w:r>
        <w:t xml:space="preserve"> </w:t>
      </w:r>
      <w:r>
        <w:rPr>
          <w:bCs/>
          <w:b/>
        </w:rPr>
        <w:t xml:space="preserve">13.4%</w:t>
      </w:r>
      <w:r>
        <w:t xml:space="preserve">. Note that fall-run dewatering estimates are likely overestimated using the dewatering percentages from USFWS (2006), and likely do not reflect actual dewatering percentages and should only be used for comparative purposes between scenarios. A comparative analysis between field and modeled dewatering percentages by Gosselin and Beer (2024) can be found here:</w:t>
      </w:r>
      <w:r>
        <w:t xml:space="preserve"> </w:t>
      </w:r>
      <w:hyperlink r:id="rId22">
        <w:r>
          <w:rPr>
            <w:rStyle w:val="Hyperlink"/>
          </w:rPr>
          <w:t xml:space="preserve">https://www.cbr.washington.edu/sacramento/fishmodel/Note_on_Redd_Dewatering_Observed_v_Predicted.pdf</w:t>
        </w:r>
      </w:hyperlink>
      <w:r>
        <w:t xml:space="preserve">.</w:t>
      </w:r>
    </w:p>
    <w:bookmarkEnd w:id="23"/>
    <w:bookmarkStart w:id="24" w:name="Xa67342109d1d1bc9610ead2c2df60c0a3f57cfa"/>
    <w:p>
      <w:pPr>
        <w:pStyle w:val="Heading2"/>
      </w:pPr>
      <w:r>
        <w:t xml:space="preserve">Carryover Effects to Next Year Winter-run Brood</w:t>
      </w:r>
    </w:p>
    <w:p>
      <w:pPr>
        <w:pStyle w:val="FirstParagraph"/>
      </w:pPr>
      <w:r>
        <w:t xml:space="preserve">An analysis on the relationship between winter-run chinook salmon temperature dependent mortality relationship and Shasta Reservoir end-of-year storage suggests a threshold of 2,200 TAF end of September Shasta Storage to assess the impacts of TDM impacts on next year’s cohort. Next year’s cohort is expected to experience minimal TDM impacts when end of September Shasta Storage is greater than this threshold, while values lower than 2,200 TAF are correlated with potentially more negative TDM impacts. As of August, End of September Shasta Storage is expected to be</w:t>
      </w:r>
      <w:r>
        <w:t xml:space="preserve"> </w:t>
      </w:r>
      <w:r>
        <w:rPr>
          <w:bCs/>
          <w:b/>
        </w:rPr>
        <w:t xml:space="preserve">2717</w:t>
      </w:r>
      <w:r>
        <w:t xml:space="preserve"> </w:t>
      </w:r>
      <w:r>
        <w:t xml:space="preserve">TAF.All proposed scenarios are anticipated to have EOS storage greater than the 2200 TAF threshold and therefore would not be expected to contribute to TDM impacts to winter-run chinook salmon in the subsequent year (see Table 2).</w:t>
      </w:r>
    </w:p>
    <w:bookmarkEnd w:id="24"/>
    <w:bookmarkStart w:id="29" w:name="preliminary-predicted-results"/>
    <w:p>
      <w:pPr>
        <w:pStyle w:val="Heading2"/>
      </w:pPr>
      <w:r>
        <w:t xml:space="preserve">Preliminary Predicted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Summary of water volume and winter-run and fall-run dewatering estimates related to flow scenarios. Each scenario uses actual flow-to-date as of most current report and proposed flows for the remainder of the incubation period. Percentage of the population lost is based on the September 10, 2024 count of 152 Winter-run redds. See Scenario Descriptions file for additional information on each scenario.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aug90wradjdec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aug90wrflatdec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aug90wrfr6000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aug90wrfr6500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aug90wrshape2dec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Avg Sept Flow (cfs)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Avg Oct Flow (cfs)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7065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7000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Sept-Feb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Aug-Sept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Anticipated EOS Storage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Redds Dewatered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(current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(mean expansion of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Redds Dewatered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Fall-run dewatered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9.8</w:t>
            </w:r>
          </w:p>
        </w:tc>
      </w:tr>
    </w:tbl>
    <w:p>
      <w:pPr>
        <w:pStyle w:val="CaptionedFigure"/>
      </w:pPr>
      <w:r>
        <w:drawing>
          <wp:inline>
            <wp:extent cx="5334000" cy="3333750"/>
            <wp:effectExtent b="0" l="0" r="0" t="0"/>
            <wp:docPr descr="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SacPas)." title="" id="26" name="Picture"/>
            <a:graphic>
              <a:graphicData uri="http://schemas.openxmlformats.org/drawingml/2006/picture">
                <pic:pic>
                  <pic:nvPicPr>
                    <pic:cNvPr descr="Real-time-Estimates_Prelim_automated_v5_files/figure-docx/unnamed-chunk-9-1.png" id="27"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w:t>
      </w:r>
      <w:r>
        <w:t xml:space="preserve"> </w:t>
      </w:r>
      <w:hyperlink r:id="rId28">
        <w:r>
          <w:rPr>
            <w:rStyle w:val="Hyperlink"/>
          </w:rPr>
          <w:t xml:space="preserve">SacPas</w:t>
        </w:r>
      </w:hyperlink>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Description of scenarios being considered and compared by the Upper Sacramento Scheduling Team.  Scenario name includes the shorthand notion in parentheses for cross-referencing with graph and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72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Scenario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dec (aug90wrdec)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9/6/2024. Based on the 90% forecast exceedance. Follows ramping rates. Keswick releases decrease in late September and then increase as demand increases later in October.</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flat dec (aug90wrflatdec)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9/6/2024. Based on the 90% forecast exceedance. Follows ramping rates. Flows remain at 7,500 cfs in October.</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FR 6000 (aug90wrfr6000)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10/01/2024. Based on the 90% forecast exceedance. Follows ramping rates.  Flows remain at 6000 cfs in October and November. Fisheries Agency Requested</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FR 6500 (aug90wrfr6500)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10/01/2024. Based on the 90% forecast exceedance. Follows ramping rates.  Flows remain at 6500 cfs in October and November. Fisheries Agency Requested</w:t>
            </w:r>
          </w:p>
        </w:tc>
      </w:tr>
    </w:tbl>
    <w:bookmarkEnd w:id="29"/>
    <w:bookmarkEnd w:id="30"/>
    <w:bookmarkStart w:id="32" w:name="references"/>
    <w:p>
      <w:pPr>
        <w:pStyle w:val="Heading1"/>
      </w:pPr>
      <w:r>
        <w:t xml:space="preserve">References</w:t>
      </w:r>
    </w:p>
    <w:p>
      <w:pPr>
        <w:pStyle w:val="FirstParagraph"/>
      </w:pPr>
      <w:r>
        <w:t xml:space="preserve">Gard, Mark. 2006. Relationships between flow fluctuations and redd dewatering and juvenile stranding for Chinook Salmon and Steelhead in the Sacramento River between Keswick Dam and Battle Creek. 94 pages.</w:t>
      </w:r>
    </w:p>
    <w:p>
      <w:pPr>
        <w:pStyle w:val="BodyText"/>
      </w:pPr>
      <w:r>
        <w:t xml:space="preserve">Gosselin, J.L. and W.N. Beer. 2024. Sacramento River Winter-run Chinook Salmon Redd Dewatering: a Note on Comparing Observed and Predicted. Central Valley Prediction and Assessment of Salmon (SacPas;</w:t>
      </w:r>
      <w:r>
        <w:t xml:space="preserve"> </w:t>
      </w:r>
      <w:hyperlink r:id="rId31">
        <w:r>
          <w:rPr>
            <w:rStyle w:val="Hyperlink"/>
          </w:rPr>
          <w:t xml:space="preserve">https://www.cbr.washington.edu/sacramento/</w:t>
        </w:r>
      </w:hyperlink>
      <w:r>
        <w:t xml:space="preserve">). Columbia Basin Research, School of Aquatic and Fishery Sciences, University of Washington.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1" Target="https://www.cbr.washington.edu/sacramento/" TargetMode="External" /><Relationship Type="http://schemas.openxmlformats.org/officeDocument/2006/relationships/hyperlink" Id="rId28" Target="https://www.cbr.washington.edu/sacramento/data/query_river_table.html" TargetMode="External" /><Relationship Type="http://schemas.openxmlformats.org/officeDocument/2006/relationships/hyperlink" Id="rId22"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1" Target="https://www.cbr.washington.edu/sacramento/" TargetMode="External" /><Relationship Type="http://schemas.openxmlformats.org/officeDocument/2006/relationships/hyperlink" Id="rId28" Target="https://www.cbr.washington.edu/sacramento/data/query_river_table.html" TargetMode="External" /><Relationship Type="http://schemas.openxmlformats.org/officeDocument/2006/relationships/hyperlink" Id="rId22"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2024-10-02T00:50:15Z</dcterms:created>
  <dcterms:modified xsi:type="dcterms:W3CDTF">2024-10-02T00:50:15Z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01 October, 2024</vt:lpwstr>
  </property>
  <property fmtid="{D5CDD505-2E9C-101B-9397-08002B2CF9AE}" pid="4" name="output">
    <vt:lpwstr/>
  </property>
</Properties>
</file>