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9C29E6" w:rsidRDefault="00D234CC" w14:paraId="23817B80" w14:textId="3ADA797C">
      <w:r w:rsidRPr="2BC17916" w:rsidR="00D234CC">
        <w:rPr>
          <w:b w:val="1"/>
          <w:bCs w:val="1"/>
        </w:rPr>
        <w:t xml:space="preserve">DATE: </w:t>
      </w:r>
      <w:r w:rsidR="00D234CC">
        <w:rPr/>
        <w:t>September 2</w:t>
      </w:r>
      <w:r w:rsidR="564DF5CD">
        <w:rPr/>
        <w:t>8</w:t>
      </w:r>
      <w:r w:rsidR="00D234CC">
        <w:rPr/>
        <w:t>, 2023</w:t>
      </w:r>
    </w:p>
    <w:p w:rsidR="00D234CC" w:rsidRDefault="00D234CC" w14:paraId="61A0462F" w14:textId="2B954F05">
      <w:r w:rsidRPr="00D234CC">
        <w:rPr>
          <w:b/>
          <w:bCs/>
        </w:rPr>
        <w:t xml:space="preserve">FROM: </w:t>
      </w:r>
      <w:r>
        <w:t>Lisa Elliott, Chase Ehlo</w:t>
      </w:r>
    </w:p>
    <w:p w:rsidR="00D234CC" w:rsidRDefault="00D234CC" w14:paraId="1A054DEF" w14:textId="6C2C384A">
      <w:r w:rsidRPr="00D234CC">
        <w:rPr>
          <w:b/>
          <w:bCs/>
        </w:rPr>
        <w:t xml:space="preserve">SUBJECT: </w:t>
      </w:r>
      <w:r>
        <w:t>Forecasting Fall Flow Reduction Scenarios’ Impacts on TDM in the following year</w:t>
      </w:r>
    </w:p>
    <w:p w:rsidR="00D234CC" w:rsidRDefault="00D234CC" w14:paraId="579BCD64" w14:textId="0B46794A">
      <w:pPr>
        <w:rPr>
          <w:b/>
          <w:bCs/>
        </w:rPr>
      </w:pPr>
      <w:r>
        <w:rPr>
          <w:b/>
          <w:bCs/>
        </w:rPr>
        <w:t>BACKGROUND</w:t>
      </w:r>
    </w:p>
    <w:p w:rsidR="00D234CC" w:rsidRDefault="00D234CC" w14:paraId="29A7B372" w14:textId="5FA1CFCC">
      <w:r w:rsidR="00D234CC">
        <w:rPr/>
        <w:t xml:space="preserve">During August-October, Reclamation needs to reduce flows in the Sacramento River, </w:t>
      </w:r>
      <w:r w:rsidR="00380545">
        <w:rPr/>
        <w:t>to</w:t>
      </w:r>
      <w:r w:rsidR="00D234CC">
        <w:rPr/>
        <w:t xml:space="preserve"> conserve carryover in Lake Shasta to support the Coldwater Pool. Given the timing of these fall flow reductions (August-October), there is concern that the reductions will result in the dewatering of Winter-run Chinook salmon </w:t>
      </w:r>
      <w:proofErr w:type="spellStart"/>
      <w:r w:rsidR="00D234CC">
        <w:rPr/>
        <w:t>redds</w:t>
      </w:r>
      <w:proofErr w:type="spellEnd"/>
      <w:r w:rsidR="00D234CC">
        <w:rPr/>
        <w:t xml:space="preserve">. Every year some </w:t>
      </w:r>
      <w:proofErr w:type="spellStart"/>
      <w:r w:rsidR="00D234CC">
        <w:rPr/>
        <w:t>redds</w:t>
      </w:r>
      <w:proofErr w:type="spellEnd"/>
      <w:r w:rsidR="00D234CC">
        <w:rPr/>
        <w:t xml:space="preserve"> are laid in shallow water during higher flows, and reducing the flow has the potential to dewater the </w:t>
      </w:r>
      <w:proofErr w:type="spellStart"/>
      <w:r w:rsidR="00D234CC">
        <w:rPr/>
        <w:t>redds</w:t>
      </w:r>
      <w:proofErr w:type="spellEnd"/>
      <w:r w:rsidR="00D234CC">
        <w:rPr/>
        <w:t xml:space="preserve">, causing population loss. Each year, CDFW and PSMFC monitor shallow Winter-run </w:t>
      </w:r>
      <w:proofErr w:type="spellStart"/>
      <w:r w:rsidR="00D234CC">
        <w:rPr/>
        <w:t>redds</w:t>
      </w:r>
      <w:proofErr w:type="spellEnd"/>
      <w:r w:rsidR="00D234CC">
        <w:rPr/>
        <w:t xml:space="preserve"> to predict anticipated dewatering flows and timing of fry emergence, at which point dewatering is no longer a concern. The Upper Sacramento Scheduling Team</w:t>
      </w:r>
      <w:r w:rsidR="00CD6D4C">
        <w:rPr/>
        <w:t xml:space="preserve"> (USST)</w:t>
      </w:r>
      <w:r w:rsidR="00D234CC">
        <w:rPr/>
        <w:t xml:space="preserve"> holds meetings (August-October) to assist with weighing trade-offs between dewatering of winter-run </w:t>
      </w:r>
      <w:proofErr w:type="spellStart"/>
      <w:r w:rsidR="00D234CC">
        <w:rPr/>
        <w:t>redds</w:t>
      </w:r>
      <w:proofErr w:type="spellEnd"/>
      <w:r w:rsidR="00D234CC">
        <w:rPr/>
        <w:t xml:space="preserve"> and other </w:t>
      </w:r>
      <w:r w:rsidR="00566B59">
        <w:rPr/>
        <w:t xml:space="preserve">fish and </w:t>
      </w:r>
      <w:r w:rsidR="00D234CC">
        <w:rPr/>
        <w:t xml:space="preserve">operational needs. Reclamation and other USST members may propose alternative schedules for the reductions that balance the needs of winter-run </w:t>
      </w:r>
      <w:proofErr w:type="spellStart"/>
      <w:r w:rsidR="00D234CC">
        <w:rPr/>
        <w:t>redds</w:t>
      </w:r>
      <w:proofErr w:type="spellEnd"/>
      <w:r w:rsidR="00D234CC">
        <w:rPr/>
        <w:t xml:space="preserve"> against other considerations. One consideration that has received less attention to date is the impact of flow reductions on the Temperature Dependent Mortality (TDM) </w:t>
      </w:r>
      <w:r w:rsidR="00566B59">
        <w:rPr/>
        <w:t xml:space="preserve">of winter-run </w:t>
      </w:r>
      <w:r w:rsidR="002626EE">
        <w:rPr/>
        <w:t xml:space="preserve">chinook salmon </w:t>
      </w:r>
      <w:r w:rsidR="00D234CC">
        <w:rPr/>
        <w:t>in the following year. To evaluate this consideration, a team used existing relationships between carryover and TDM to identify thresholds of carryover needed to reduce the chance of TDM. If the water cost of flow reductions does not exceed this threshold, then TDM will likely be unaffected by the flow reduction alternatives.</w:t>
      </w:r>
    </w:p>
    <w:p w:rsidR="00D234CC" w:rsidRDefault="4ED1E1F7" w14:paraId="6BFBF517" w14:textId="318D2A6B">
      <w:pPr>
        <w:rPr>
          <w:b/>
          <w:bCs/>
        </w:rPr>
      </w:pPr>
      <w:r w:rsidRPr="21CC6998">
        <w:rPr>
          <w:b/>
          <w:bCs/>
        </w:rPr>
        <w:t xml:space="preserve">DEMONSTRATION </w:t>
      </w:r>
      <w:r w:rsidRPr="21CC6998" w:rsidR="0041172B">
        <w:rPr>
          <w:b/>
          <w:bCs/>
        </w:rPr>
        <w:t>ANALYSIS SUMMARY</w:t>
      </w:r>
    </w:p>
    <w:p w:rsidR="006774B0" w:rsidP="006774B0" w:rsidRDefault="00947179" w14:paraId="5E715FDC" w14:textId="77777777">
      <w:r>
        <w:t xml:space="preserve">Based on analyses of TDM that were included in the 2019 </w:t>
      </w:r>
      <w:proofErr w:type="spellStart"/>
      <w:r>
        <w:t>BiOp</w:t>
      </w:r>
      <w:proofErr w:type="spellEnd"/>
      <w:r>
        <w:t xml:space="preserve"> and preliminary analyses of TDM conducted as part of the LTO </w:t>
      </w:r>
      <w:proofErr w:type="spellStart"/>
      <w:r>
        <w:t>reinitiation</w:t>
      </w:r>
      <w:proofErr w:type="spellEnd"/>
      <w:r>
        <w:t xml:space="preserve"> of consultation process, we determined</w:t>
      </w:r>
      <w:r w:rsidR="009D5F17">
        <w:t xml:space="preserve"> thresholds where </w:t>
      </w:r>
      <w:r w:rsidR="009D5F17">
        <w:rPr>
          <w:rFonts w:ascii="Calibri" w:hAnsi="Calibri" w:eastAsia="Calibri" w:cs="Calibri"/>
          <w:color w:val="242424"/>
        </w:rPr>
        <w:t>we see a substantial decrease in the 95</w:t>
      </w:r>
      <w:r w:rsidRPr="009D5F17" w:rsidR="009D5F17">
        <w:rPr>
          <w:rFonts w:ascii="Calibri" w:hAnsi="Calibri" w:eastAsia="Calibri" w:cs="Calibri"/>
          <w:color w:val="242424"/>
          <w:vertAlign w:val="superscript"/>
        </w:rPr>
        <w:t>th</w:t>
      </w:r>
      <w:r w:rsidR="009D5F17">
        <w:rPr>
          <w:rFonts w:ascii="Calibri" w:hAnsi="Calibri" w:eastAsia="Calibri" w:cs="Calibri"/>
          <w:color w:val="242424"/>
        </w:rPr>
        <w:t xml:space="preserve"> percentile </w:t>
      </w:r>
      <w:r w:rsidR="006774B0">
        <w:rPr>
          <w:rFonts w:ascii="Calibri" w:hAnsi="Calibri" w:eastAsia="Calibri" w:cs="Calibri"/>
          <w:color w:val="242424"/>
        </w:rPr>
        <w:t xml:space="preserve">and/or outliers </w:t>
      </w:r>
      <w:r w:rsidR="009D5F17">
        <w:rPr>
          <w:rFonts w:ascii="Calibri" w:hAnsi="Calibri" w:eastAsia="Calibri" w:cs="Calibri"/>
          <w:color w:val="242424"/>
        </w:rPr>
        <w:t>of TDM using the Martin model.</w:t>
      </w:r>
      <w:r>
        <w:t xml:space="preserve"> </w:t>
      </w:r>
      <w:r w:rsidR="006774B0">
        <w:t xml:space="preserve">An important caveat of using these prior analyses to set the thresholds is that the analyses used </w:t>
      </w:r>
      <w:proofErr w:type="spellStart"/>
      <w:r w:rsidR="006774B0">
        <w:t>CalSim</w:t>
      </w:r>
      <w:proofErr w:type="spellEnd"/>
      <w:r w:rsidR="006774B0">
        <w:t xml:space="preserve"> II, 2019 </w:t>
      </w:r>
      <w:proofErr w:type="spellStart"/>
      <w:r w:rsidR="006774B0">
        <w:t>BiOp</w:t>
      </w:r>
      <w:proofErr w:type="spellEnd"/>
      <w:r w:rsidR="006774B0">
        <w:t xml:space="preserve"> operations, and are missing the last 20 years of hydrology and meteorology data.   </w:t>
      </w:r>
    </w:p>
    <w:p w:rsidR="006774B0" w:rsidRDefault="009D5F17" w14:paraId="4559EFA9" w14:textId="03A891B1">
      <w:r>
        <w:t xml:space="preserve">We determined </w:t>
      </w:r>
      <w:r w:rsidR="00947179">
        <w:t>that a threshold of 1,600 TAF of Shasta carryover, assuming 54</w:t>
      </w:r>
      <w:r w:rsidRPr="7EC53679" w:rsidR="00947179">
        <w:t>°</w:t>
      </w:r>
      <w:r w:rsidR="00947179">
        <w:t>F is maintained above Clear Creek (Fi</w:t>
      </w:r>
      <w:r w:rsidR="002275C5">
        <w:t>g.</w:t>
      </w:r>
      <w:r w:rsidR="00947179">
        <w:t xml:space="preserve"> 1),</w:t>
      </w:r>
      <w:r w:rsidR="004434AF">
        <w:t xml:space="preserve"> based on a su</w:t>
      </w:r>
      <w:r w:rsidR="00B81D67">
        <w:t xml:space="preserve">bstantial decrease </w:t>
      </w:r>
      <w:r w:rsidR="00B81D67">
        <w:rPr>
          <w:rFonts w:ascii="Calibri" w:hAnsi="Calibri" w:eastAsia="Calibri" w:cs="Calibri"/>
          <w:color w:val="242424"/>
        </w:rPr>
        <w:t>in the 95</w:t>
      </w:r>
      <w:r w:rsidRPr="009D5F17" w:rsidR="00B81D67">
        <w:rPr>
          <w:rFonts w:ascii="Calibri" w:hAnsi="Calibri" w:eastAsia="Calibri" w:cs="Calibri"/>
          <w:color w:val="242424"/>
          <w:vertAlign w:val="superscript"/>
        </w:rPr>
        <w:t>th</w:t>
      </w:r>
      <w:r w:rsidR="00B81D67">
        <w:rPr>
          <w:rFonts w:ascii="Calibri" w:hAnsi="Calibri" w:eastAsia="Calibri" w:cs="Calibri"/>
          <w:color w:val="242424"/>
        </w:rPr>
        <w:t xml:space="preserve"> percentile of TDM using the Martin model and a second threshold </w:t>
      </w:r>
      <w:r w:rsidR="00947179">
        <w:t>of 2,200 TAF of carryover</w:t>
      </w:r>
      <w:r w:rsidR="00B81D67">
        <w:t xml:space="preserve"> based on a substantial decrease in </w:t>
      </w:r>
      <w:r w:rsidR="000469E2">
        <w:t>outliers.</w:t>
      </w:r>
      <w:r w:rsidR="00947179">
        <w:t xml:space="preserve"> </w:t>
      </w:r>
      <w:r w:rsidR="00BB723F">
        <w:t>If carryover is forecasted to be above</w:t>
      </w:r>
      <w:r w:rsidR="000469E2">
        <w:t xml:space="preserve"> the 1,600 TAF</w:t>
      </w:r>
      <w:r w:rsidR="00BB723F">
        <w:t xml:space="preserve"> threshold, differences</w:t>
      </w:r>
      <w:r w:rsidR="00947179">
        <w:t xml:space="preserve"> in </w:t>
      </w:r>
      <w:r w:rsidR="00BB723F">
        <w:t xml:space="preserve">fall flow reductions will be anticipated to have </w:t>
      </w:r>
      <w:r w:rsidR="00947179">
        <w:t xml:space="preserve">little </w:t>
      </w:r>
      <w:r w:rsidR="00BB723F">
        <w:t>impact</w:t>
      </w:r>
      <w:r w:rsidR="00947179">
        <w:t xml:space="preserve"> </w:t>
      </w:r>
      <w:r w:rsidR="00BB723F">
        <w:t>o</w:t>
      </w:r>
      <w:r w:rsidR="00947179">
        <w:t>n TDM</w:t>
      </w:r>
      <w:r w:rsidR="000469E2">
        <w:t xml:space="preserve"> and </w:t>
      </w:r>
      <w:r w:rsidR="00231FC9">
        <w:t xml:space="preserve">we can have additional confidence that fall flow reductions will not affect </w:t>
      </w:r>
      <w:r w:rsidR="006774B0">
        <w:t xml:space="preserve">TDM </w:t>
      </w:r>
      <w:r w:rsidR="000469E2">
        <w:t>if carryover is above 2,200 TAF, assuming that operations are targeting 54</w:t>
      </w:r>
      <w:r w:rsidRPr="7EC53679" w:rsidR="00231FC9">
        <w:t>°</w:t>
      </w:r>
      <w:r w:rsidR="00231FC9">
        <w:t>F is maintained above Clear Creek.</w:t>
      </w:r>
      <w:r w:rsidR="00947179">
        <w:t xml:space="preserve"> In such instances, the TDM in the following year will be driven by fill rather than by differences in carryover.</w:t>
      </w:r>
      <w:r w:rsidR="00BB723F">
        <w:t xml:space="preserve"> However, when</w:t>
      </w:r>
      <w:r w:rsidR="00B219A9">
        <w:t xml:space="preserve"> carryover is below </w:t>
      </w:r>
      <w:r w:rsidR="006774B0">
        <w:t>1,600 TAF</w:t>
      </w:r>
      <w:r w:rsidR="00BF2830">
        <w:t>, we would anticipate</w:t>
      </w:r>
      <w:r w:rsidR="00B04ED0">
        <w:t xml:space="preserve"> an increased</w:t>
      </w:r>
      <w:r w:rsidR="00BF2830">
        <w:t xml:space="preserve"> likelihood of adverse impacts </w:t>
      </w:r>
      <w:r w:rsidR="00B04ED0">
        <w:t xml:space="preserve">due to poor refill. In such instances, </w:t>
      </w:r>
      <w:r w:rsidR="00A006F4">
        <w:t xml:space="preserve">differences in the fall flow reduction alternatives could </w:t>
      </w:r>
      <w:r w:rsidR="00C10B77">
        <w:t>have important implications for TDM in the following year.</w:t>
      </w:r>
    </w:p>
    <w:p w:rsidR="784AD4D2" w:rsidP="7EC53679" w:rsidRDefault="0F32FC80" w14:paraId="173A0A4F" w14:textId="17F3D682">
      <w:r>
        <w:rPr>
          <w:noProof/>
        </w:rPr>
        <w:drawing>
          <wp:inline distT="0" distB="0" distL="0" distR="0" wp14:anchorId="6A5DFE9B" wp14:editId="7425AD0D">
            <wp:extent cx="4572000" cy="2990850"/>
            <wp:effectExtent l="0" t="0" r="0" b="0"/>
            <wp:docPr id="1631955399" name="Picture 163195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rsidR="6A968984" w:rsidP="009D5F17" w:rsidRDefault="6A968984" w14:paraId="40FA0C95" w14:textId="123450D7">
      <w:pPr>
        <w:rPr>
          <w:rFonts w:ascii="Calibri" w:hAnsi="Calibri" w:eastAsia="Calibri" w:cs="Calibri"/>
          <w:i/>
          <w:iCs/>
          <w:color w:val="242424"/>
        </w:rPr>
      </w:pPr>
      <w:r w:rsidRPr="009D5F17">
        <w:rPr>
          <w:rFonts w:ascii="Calibri" w:hAnsi="Calibri" w:eastAsia="Calibri" w:cs="Calibri"/>
          <w:b/>
          <w:bCs/>
          <w:i/>
          <w:iCs/>
          <w:color w:val="242424"/>
        </w:rPr>
        <w:t xml:space="preserve">Figure 1. </w:t>
      </w:r>
      <w:r w:rsidRPr="009D5F17" w:rsidR="19C6456B">
        <w:rPr>
          <w:rFonts w:ascii="Calibri" w:hAnsi="Calibri" w:eastAsia="Calibri" w:cs="Calibri"/>
          <w:i/>
          <w:iCs/>
          <w:color w:val="242424"/>
        </w:rPr>
        <w:t xml:space="preserve">The dependence of TDM on the previous water year end of September storage in Shasta Reservoir. TDM is calculated using a </w:t>
      </w:r>
      <w:r w:rsidRPr="009D5F17" w:rsidR="5F98C73D">
        <w:rPr>
          <w:rFonts w:ascii="Calibri" w:hAnsi="Calibri" w:eastAsia="Calibri" w:cs="Calibri"/>
          <w:i/>
          <w:iCs/>
          <w:color w:val="242424"/>
        </w:rPr>
        <w:t>54 °F</w:t>
      </w:r>
      <w:r w:rsidRPr="009D5F17" w:rsidR="19C6456B">
        <w:rPr>
          <w:rFonts w:ascii="Calibri" w:hAnsi="Calibri" w:eastAsia="Calibri" w:cs="Calibri"/>
          <w:i/>
          <w:iCs/>
          <w:color w:val="242424"/>
        </w:rPr>
        <w:t xml:space="preserve"> temperature target at Clear Creek as a position analysis, combinatorically analyzing starting storage, hydrology, and meteorology.  This figure is intended for demonstration purposes only as it utilizes the </w:t>
      </w:r>
      <w:proofErr w:type="spellStart"/>
      <w:r w:rsidRPr="009D5F17" w:rsidR="19C6456B">
        <w:rPr>
          <w:rFonts w:ascii="Calibri" w:hAnsi="Calibri" w:eastAsia="Calibri" w:cs="Calibri"/>
          <w:i/>
          <w:iCs/>
          <w:color w:val="242424"/>
        </w:rPr>
        <w:t>Calsim</w:t>
      </w:r>
      <w:proofErr w:type="spellEnd"/>
      <w:r w:rsidRPr="009D5F17" w:rsidR="19C6456B">
        <w:rPr>
          <w:rFonts w:ascii="Calibri" w:hAnsi="Calibri" w:eastAsia="Calibri" w:cs="Calibri"/>
          <w:i/>
          <w:iCs/>
          <w:color w:val="242424"/>
        </w:rPr>
        <w:t xml:space="preserve"> II model with deprecated No Action Alternative operations logic.</w:t>
      </w:r>
      <w:r w:rsidRPr="009D5F17" w:rsidR="009D5F17">
        <w:rPr>
          <w:rFonts w:ascii="Calibri" w:hAnsi="Calibri" w:eastAsia="Calibri" w:cs="Calibri"/>
          <w:i/>
          <w:iCs/>
          <w:color w:val="242424"/>
        </w:rPr>
        <w:t xml:space="preserve"> </w:t>
      </w:r>
      <w:r w:rsidRPr="5C5B7B1D" w:rsidR="009D5F17">
        <w:rPr>
          <w:rFonts w:ascii="Calibri" w:hAnsi="Calibri" w:eastAsia="Calibri" w:cs="Calibri"/>
          <w:i/>
          <w:iCs/>
          <w:color w:val="242424"/>
        </w:rPr>
        <w:t>D</w:t>
      </w:r>
      <w:r w:rsidRPr="5C5B7B1D" w:rsidR="7427ADF6">
        <w:rPr>
          <w:rFonts w:ascii="Calibri" w:hAnsi="Calibri" w:eastAsia="Calibri" w:cs="Calibri"/>
          <w:i/>
          <w:iCs/>
          <w:color w:val="242424"/>
        </w:rPr>
        <w:t>ash</w:t>
      </w:r>
      <w:r w:rsidRPr="5C5B7B1D" w:rsidR="009D5F17">
        <w:rPr>
          <w:rFonts w:ascii="Calibri" w:hAnsi="Calibri" w:eastAsia="Calibri" w:cs="Calibri"/>
          <w:i/>
          <w:iCs/>
          <w:color w:val="242424"/>
        </w:rPr>
        <w:t>ed</w:t>
      </w:r>
      <w:r w:rsidRPr="009D5F17" w:rsidR="009D5F17">
        <w:rPr>
          <w:rFonts w:ascii="Calibri" w:hAnsi="Calibri" w:eastAsia="Calibri" w:cs="Calibri"/>
          <w:i/>
          <w:iCs/>
          <w:color w:val="242424"/>
        </w:rPr>
        <w:t xml:space="preserve"> green line shows the </w:t>
      </w:r>
      <w:r w:rsidR="00F46538">
        <w:rPr>
          <w:rFonts w:ascii="Calibri" w:hAnsi="Calibri" w:eastAsia="Calibri" w:cs="Calibri"/>
          <w:i/>
          <w:iCs/>
          <w:color w:val="242424"/>
        </w:rPr>
        <w:t>threshold</w:t>
      </w:r>
      <w:r w:rsidRPr="009D5F17" w:rsidR="009D5F17">
        <w:rPr>
          <w:rFonts w:ascii="Calibri" w:hAnsi="Calibri" w:eastAsia="Calibri" w:cs="Calibri"/>
          <w:i/>
          <w:iCs/>
          <w:color w:val="242424"/>
        </w:rPr>
        <w:t xml:space="preserve"> value where we see a substantial decrease in the 95</w:t>
      </w:r>
      <w:r w:rsidRPr="009D5F17" w:rsidR="009D5F17">
        <w:rPr>
          <w:rFonts w:ascii="Calibri" w:hAnsi="Calibri" w:eastAsia="Calibri" w:cs="Calibri"/>
          <w:i/>
          <w:iCs/>
          <w:color w:val="242424"/>
          <w:vertAlign w:val="superscript"/>
        </w:rPr>
        <w:t>th</w:t>
      </w:r>
      <w:r w:rsidRPr="009D5F17" w:rsidR="009D5F17">
        <w:rPr>
          <w:rFonts w:ascii="Calibri" w:hAnsi="Calibri" w:eastAsia="Calibri" w:cs="Calibri"/>
          <w:i/>
          <w:iCs/>
          <w:color w:val="242424"/>
        </w:rPr>
        <w:t xml:space="preserve"> percentile of TDM using the Martin model.</w:t>
      </w:r>
      <w:r w:rsidR="00F46538">
        <w:rPr>
          <w:rFonts w:ascii="Calibri" w:hAnsi="Calibri" w:eastAsia="Calibri" w:cs="Calibri"/>
          <w:i/>
          <w:iCs/>
          <w:color w:val="242424"/>
        </w:rPr>
        <w:t xml:space="preserve"> </w:t>
      </w:r>
      <w:r w:rsidRPr="5C5B7B1D" w:rsidR="00F46538">
        <w:rPr>
          <w:rFonts w:ascii="Calibri" w:hAnsi="Calibri" w:eastAsia="Calibri" w:cs="Calibri"/>
          <w:i/>
          <w:iCs/>
          <w:color w:val="242424"/>
        </w:rPr>
        <w:t>D</w:t>
      </w:r>
      <w:r w:rsidRPr="5C5B7B1D" w:rsidR="7C00883D">
        <w:rPr>
          <w:rFonts w:ascii="Calibri" w:hAnsi="Calibri" w:eastAsia="Calibri" w:cs="Calibri"/>
          <w:i/>
          <w:iCs/>
          <w:color w:val="242424"/>
        </w:rPr>
        <w:t>ash</w:t>
      </w:r>
      <w:r w:rsidRPr="5C5B7B1D" w:rsidR="00F46538">
        <w:rPr>
          <w:rFonts w:ascii="Calibri" w:hAnsi="Calibri" w:eastAsia="Calibri" w:cs="Calibri"/>
          <w:i/>
          <w:iCs/>
          <w:color w:val="242424"/>
        </w:rPr>
        <w:t>ed</w:t>
      </w:r>
      <w:r w:rsidR="00F46538">
        <w:rPr>
          <w:rFonts w:ascii="Calibri" w:hAnsi="Calibri" w:eastAsia="Calibri" w:cs="Calibri"/>
          <w:i/>
          <w:iCs/>
          <w:color w:val="242424"/>
        </w:rPr>
        <w:t xml:space="preserve"> purple line shows threshold value where we see a substantial decrease in outliers</w:t>
      </w:r>
      <w:r w:rsidR="00B178AB">
        <w:rPr>
          <w:rFonts w:ascii="Calibri" w:hAnsi="Calibri" w:eastAsia="Calibri" w:cs="Calibri"/>
          <w:i/>
          <w:iCs/>
          <w:color w:val="242424"/>
        </w:rPr>
        <w:t xml:space="preserve"> with the Martin model.</w:t>
      </w:r>
      <w:r w:rsidR="00F46538">
        <w:rPr>
          <w:rFonts w:ascii="Calibri" w:hAnsi="Calibri" w:eastAsia="Calibri" w:cs="Calibri"/>
          <w:i/>
          <w:iCs/>
          <w:color w:val="242424"/>
        </w:rPr>
        <w:t xml:space="preserve"> </w:t>
      </w:r>
    </w:p>
    <w:p w:rsidR="002275C5" w:rsidP="009D5F17" w:rsidRDefault="002275C5" w14:paraId="13585E26" w14:textId="4020A3A2">
      <w:pPr>
        <w:rPr>
          <w:rFonts w:ascii="Calibri" w:hAnsi="Calibri" w:eastAsia="Calibri" w:cs="Calibri"/>
          <w:i/>
          <w:iCs/>
          <w:color w:val="242424"/>
        </w:rPr>
      </w:pPr>
    </w:p>
    <w:p w:rsidRPr="002275C5" w:rsidR="002275C5" w:rsidP="009D5F17" w:rsidRDefault="002275C5" w14:paraId="3F325C4D" w14:textId="4687E659">
      <w:r>
        <w:t xml:space="preserve">In addition, we propose 2,200 TAF as an appropriate threshold to consider if we are conforming to the 2019 </w:t>
      </w:r>
      <w:proofErr w:type="spellStart"/>
      <w:r>
        <w:t>BiOp</w:t>
      </w:r>
      <w:proofErr w:type="spellEnd"/>
      <w:r>
        <w:t xml:space="preserve"> operations for temperature management (Fig. 2), based on the substantial decrease </w:t>
      </w:r>
      <w:r>
        <w:rPr>
          <w:rFonts w:ascii="Calibri" w:hAnsi="Calibri" w:eastAsia="Calibri" w:cs="Calibri"/>
          <w:color w:val="242424"/>
        </w:rPr>
        <w:t>in the 95</w:t>
      </w:r>
      <w:r w:rsidRPr="009D5F17">
        <w:rPr>
          <w:rFonts w:ascii="Calibri" w:hAnsi="Calibri" w:eastAsia="Calibri" w:cs="Calibri"/>
          <w:color w:val="242424"/>
          <w:vertAlign w:val="superscript"/>
        </w:rPr>
        <w:t>th</w:t>
      </w:r>
      <w:r>
        <w:rPr>
          <w:rFonts w:ascii="Calibri" w:hAnsi="Calibri" w:eastAsia="Calibri" w:cs="Calibri"/>
          <w:color w:val="242424"/>
        </w:rPr>
        <w:t xml:space="preserve"> percentile of TDM using the Martin model</w:t>
      </w:r>
      <w:r>
        <w:t xml:space="preserve">. </w:t>
      </w:r>
    </w:p>
    <w:p w:rsidR="0E5AF8C6" w:rsidP="7EC53679" w:rsidRDefault="646AECE7" w14:paraId="208A76FE" w14:textId="6DCB13DD">
      <w:r>
        <w:rPr>
          <w:noProof/>
        </w:rPr>
        <w:drawing>
          <wp:inline distT="0" distB="0" distL="0" distR="0" wp14:anchorId="335785D5" wp14:editId="1CC0B033">
            <wp:extent cx="4572000" cy="2990850"/>
            <wp:effectExtent l="0" t="0" r="0" b="0"/>
            <wp:docPr id="909226385" name="Picture 909226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72000" cy="2990850"/>
                    </a:xfrm>
                    <a:prstGeom prst="rect">
                      <a:avLst/>
                    </a:prstGeom>
                  </pic:spPr>
                </pic:pic>
              </a:graphicData>
            </a:graphic>
          </wp:inline>
        </w:drawing>
      </w:r>
    </w:p>
    <w:p w:rsidRPr="009D5F17" w:rsidR="7EC53679" w:rsidP="7EC53679" w:rsidRDefault="448AD982" w14:paraId="22FF89CB" w14:textId="0396A129">
      <w:pPr>
        <w:rPr>
          <w:rFonts w:ascii="Calibri" w:hAnsi="Calibri" w:eastAsia="Calibri" w:cs="Calibri"/>
          <w:i/>
          <w:iCs/>
          <w:color w:val="242424"/>
        </w:rPr>
      </w:pPr>
      <w:r w:rsidRPr="009D5F17">
        <w:rPr>
          <w:rFonts w:ascii="Calibri" w:hAnsi="Calibri" w:eastAsia="Calibri" w:cs="Calibri"/>
          <w:b/>
          <w:bCs/>
          <w:i/>
          <w:iCs/>
          <w:color w:val="242424"/>
        </w:rPr>
        <w:t xml:space="preserve">Figure </w:t>
      </w:r>
      <w:r w:rsidRPr="009D5F17" w:rsidR="769B0C41">
        <w:rPr>
          <w:rFonts w:ascii="Calibri" w:hAnsi="Calibri" w:eastAsia="Calibri" w:cs="Calibri"/>
          <w:b/>
          <w:bCs/>
          <w:i/>
          <w:iCs/>
          <w:color w:val="242424"/>
        </w:rPr>
        <w:t>2</w:t>
      </w:r>
      <w:r w:rsidRPr="009D5F17">
        <w:rPr>
          <w:rFonts w:ascii="Calibri" w:hAnsi="Calibri" w:eastAsia="Calibri" w:cs="Calibri"/>
          <w:b/>
          <w:bCs/>
          <w:i/>
          <w:iCs/>
          <w:color w:val="242424"/>
        </w:rPr>
        <w:t xml:space="preserve">. </w:t>
      </w:r>
      <w:r w:rsidRPr="009D5F17">
        <w:rPr>
          <w:rFonts w:ascii="Calibri" w:hAnsi="Calibri" w:eastAsia="Calibri" w:cs="Calibri"/>
          <w:i/>
          <w:iCs/>
          <w:color w:val="242424"/>
        </w:rPr>
        <w:t xml:space="preserve">The dependence of TDM on the previous water year end of September storage in Shasta Reservoir. TDM is calculated using </w:t>
      </w:r>
      <w:r w:rsidRPr="009D5F17" w:rsidR="3E62463D">
        <w:rPr>
          <w:rFonts w:ascii="Calibri" w:hAnsi="Calibri" w:eastAsia="Calibri" w:cs="Calibri"/>
          <w:i/>
          <w:iCs/>
          <w:color w:val="242424"/>
        </w:rPr>
        <w:t xml:space="preserve">the 2019 </w:t>
      </w:r>
      <w:proofErr w:type="spellStart"/>
      <w:r w:rsidRPr="009D5F17" w:rsidR="3E62463D">
        <w:rPr>
          <w:rFonts w:ascii="Calibri" w:hAnsi="Calibri" w:eastAsia="Calibri" w:cs="Calibri"/>
          <w:i/>
          <w:iCs/>
          <w:color w:val="242424"/>
        </w:rPr>
        <w:t>BiOp</w:t>
      </w:r>
      <w:proofErr w:type="spellEnd"/>
      <w:r w:rsidRPr="009D5F17">
        <w:rPr>
          <w:rFonts w:ascii="Calibri" w:hAnsi="Calibri" w:eastAsia="Calibri" w:cs="Calibri"/>
          <w:i/>
          <w:iCs/>
          <w:color w:val="242424"/>
        </w:rPr>
        <w:t xml:space="preserve"> temperature target at Clear Creek as a position analysis, combinatorically analyzing starting storage, hydrology, and meteorology.  This figure is intended for demonstration purposes only as it utilizes the </w:t>
      </w:r>
      <w:proofErr w:type="spellStart"/>
      <w:r w:rsidRPr="009D5F17">
        <w:rPr>
          <w:rFonts w:ascii="Calibri" w:hAnsi="Calibri" w:eastAsia="Calibri" w:cs="Calibri"/>
          <w:i/>
          <w:iCs/>
          <w:color w:val="242424"/>
        </w:rPr>
        <w:t>Calsim</w:t>
      </w:r>
      <w:proofErr w:type="spellEnd"/>
      <w:r w:rsidRPr="009D5F17">
        <w:rPr>
          <w:rFonts w:ascii="Calibri" w:hAnsi="Calibri" w:eastAsia="Calibri" w:cs="Calibri"/>
          <w:i/>
          <w:iCs/>
          <w:color w:val="242424"/>
        </w:rPr>
        <w:t xml:space="preserve"> II model with deprecated No Action Alternative operations logic.</w:t>
      </w:r>
      <w:r w:rsidRPr="009D5F17" w:rsidR="009D5F17">
        <w:rPr>
          <w:rFonts w:ascii="Calibri" w:hAnsi="Calibri" w:eastAsia="Calibri" w:cs="Calibri"/>
          <w:i/>
          <w:iCs/>
          <w:color w:val="242424"/>
        </w:rPr>
        <w:t xml:space="preserve"> </w:t>
      </w:r>
      <w:r w:rsidRPr="5C5B7B1D" w:rsidR="009D5F17">
        <w:rPr>
          <w:rFonts w:ascii="Calibri" w:hAnsi="Calibri" w:eastAsia="Calibri" w:cs="Calibri"/>
          <w:i/>
          <w:iCs/>
          <w:color w:val="242424"/>
        </w:rPr>
        <w:t>D</w:t>
      </w:r>
      <w:r w:rsidRPr="5C5B7B1D" w:rsidR="15014634">
        <w:rPr>
          <w:rFonts w:ascii="Calibri" w:hAnsi="Calibri" w:eastAsia="Calibri" w:cs="Calibri"/>
          <w:i/>
          <w:iCs/>
          <w:color w:val="242424"/>
        </w:rPr>
        <w:t>ash</w:t>
      </w:r>
      <w:r w:rsidRPr="5C5B7B1D" w:rsidR="009D5F17">
        <w:rPr>
          <w:rFonts w:ascii="Calibri" w:hAnsi="Calibri" w:eastAsia="Calibri" w:cs="Calibri"/>
          <w:i/>
          <w:iCs/>
          <w:color w:val="242424"/>
        </w:rPr>
        <w:t>ed</w:t>
      </w:r>
      <w:r w:rsidRPr="009D5F17" w:rsidR="009D5F17">
        <w:rPr>
          <w:rFonts w:ascii="Calibri" w:hAnsi="Calibri" w:eastAsia="Calibri" w:cs="Calibri"/>
          <w:i/>
          <w:iCs/>
          <w:color w:val="242424"/>
        </w:rPr>
        <w:t xml:space="preserve"> green line shows the carryover value where we see a substantial decrease in the 95</w:t>
      </w:r>
      <w:r w:rsidRPr="009D5F17" w:rsidR="009D5F17">
        <w:rPr>
          <w:rFonts w:ascii="Calibri" w:hAnsi="Calibri" w:eastAsia="Calibri" w:cs="Calibri"/>
          <w:i/>
          <w:iCs/>
          <w:color w:val="242424"/>
          <w:vertAlign w:val="superscript"/>
        </w:rPr>
        <w:t>th</w:t>
      </w:r>
      <w:r w:rsidRPr="009D5F17" w:rsidR="009D5F17">
        <w:rPr>
          <w:rFonts w:ascii="Calibri" w:hAnsi="Calibri" w:eastAsia="Calibri" w:cs="Calibri"/>
          <w:i/>
          <w:iCs/>
          <w:color w:val="242424"/>
        </w:rPr>
        <w:t xml:space="preserve"> percentile of TDM using the Martin model.</w:t>
      </w:r>
    </w:p>
    <w:p w:rsidR="40032B94" w:rsidP="40032B94" w:rsidRDefault="40032B94" w14:paraId="29A6BD59" w14:textId="0C577617"/>
    <w:p w:rsidR="0041172B" w:rsidRDefault="00C10B77" w14:paraId="65A0AE04" w14:textId="7CE0A497">
      <w:r w:rsidR="00C10B77">
        <w:rPr/>
        <w:t xml:space="preserve">To determine if </w:t>
      </w:r>
      <w:r w:rsidR="00AB0D07">
        <w:rPr/>
        <w:t>carryover meets th</w:t>
      </w:r>
      <w:r w:rsidR="00545E56">
        <w:rPr/>
        <w:t>e proposed</w:t>
      </w:r>
      <w:r w:rsidR="00AB0D07">
        <w:rPr/>
        <w:t xml:space="preserve"> threshold</w:t>
      </w:r>
      <w:r w:rsidR="00545E56">
        <w:rPr/>
        <w:t>s</w:t>
      </w:r>
      <w:r w:rsidR="00AB0D07">
        <w:rPr/>
        <w:t>, w</w:t>
      </w:r>
      <w:r w:rsidR="00947179">
        <w:rPr/>
        <w:t>e can use the September 90% Exceedance</w:t>
      </w:r>
      <w:r w:rsidR="0041172B">
        <w:rPr/>
        <w:t xml:space="preserve"> </w:t>
      </w:r>
      <w:r w:rsidR="00947179">
        <w:rPr/>
        <w:t xml:space="preserve">forecast to </w:t>
      </w:r>
      <w:r w:rsidR="00AB0D07">
        <w:rPr/>
        <w:t>identify</w:t>
      </w:r>
      <w:r w:rsidR="00947179">
        <w:rPr/>
        <w:t xml:space="preserve"> the </w:t>
      </w:r>
      <w:r w:rsidR="00AB0D07">
        <w:rPr/>
        <w:t xml:space="preserve">anticipated </w:t>
      </w:r>
      <w:r w:rsidR="00947179">
        <w:rPr/>
        <w:t>carryover (End of September Shasta storage)</w:t>
      </w:r>
      <w:r w:rsidR="00AB0D07">
        <w:rPr/>
        <w:t xml:space="preserve">. We </w:t>
      </w:r>
      <w:r w:rsidR="00947179">
        <w:rPr/>
        <w:t xml:space="preserve">consider this the </w:t>
      </w:r>
      <w:r w:rsidR="002275C5">
        <w:rPr/>
        <w:t>reference</w:t>
      </w:r>
      <w:r w:rsidR="00947179">
        <w:rPr/>
        <w:t xml:space="preserve"> operation scenario</w:t>
      </w:r>
      <w:r w:rsidR="00AB0D07">
        <w:rPr/>
        <w:t xml:space="preserve"> and </w:t>
      </w:r>
      <w:r w:rsidR="00947179">
        <w:rPr/>
        <w:t>can then subtract the combined September</w:t>
      </w:r>
      <w:r w:rsidR="4D0428ED">
        <w:rPr/>
        <w:t xml:space="preserve"> </w:t>
      </w:r>
      <w:r w:rsidR="00947179">
        <w:rPr/>
        <w:t xml:space="preserve">total volume from this </w:t>
      </w:r>
      <w:r w:rsidR="002275C5">
        <w:rPr/>
        <w:t>reference</w:t>
      </w:r>
      <w:r w:rsidR="00947179">
        <w:rPr/>
        <w:t xml:space="preserve"> carryover to determine the reduction in carryover for each flow alternative.</w:t>
      </w:r>
      <w:r w:rsidR="00AB0D07">
        <w:rPr/>
        <w:t xml:space="preserve"> If a fall flow reduction alternative </w:t>
      </w:r>
      <w:r w:rsidR="00CD6D4C">
        <w:rPr/>
        <w:t>takes the carryover below the threshold, we can then flag the alternative for the USST</w:t>
      </w:r>
      <w:r w:rsidR="00380545">
        <w:rPr/>
        <w:t>.</w:t>
      </w:r>
      <w:r w:rsidR="00947179">
        <w:rPr/>
        <w:t xml:space="preserve"> </w:t>
      </w:r>
    </w:p>
    <w:p w:rsidR="7399E557" w:rsidP="21CC6998" w:rsidRDefault="7399E557" w14:paraId="57AA4746" w14:textId="74F6DC72">
      <w:pPr>
        <w:rPr>
          <w:b/>
          <w:bCs/>
        </w:rPr>
      </w:pPr>
      <w:r w:rsidRPr="21CC6998">
        <w:rPr>
          <w:b/>
          <w:bCs/>
        </w:rPr>
        <w:t>DEMONSTRATION RESULTS</w:t>
      </w:r>
    </w:p>
    <w:p w:rsidR="7399E557" w:rsidP="21CC6998" w:rsidRDefault="7399E557" w14:paraId="695C495E" w14:textId="2CF8F612">
      <w:r>
        <w:t>The September 90% Exceedance Forecast calls for a carryover of 3</w:t>
      </w:r>
      <w:r w:rsidR="028C421E">
        <w:t>,</w:t>
      </w:r>
      <w:r>
        <w:t>485 TAF.</w:t>
      </w:r>
      <w:r w:rsidR="25449A4D">
        <w:t xml:space="preserve"> Total September Volume </w:t>
      </w:r>
      <w:r w:rsidR="002275C5">
        <w:t xml:space="preserve">of the proposed fall flow </w:t>
      </w:r>
      <w:r w:rsidR="009177E6">
        <w:t xml:space="preserve">reduction alternatives </w:t>
      </w:r>
      <w:r w:rsidR="25449A4D">
        <w:t>ranges from 387</w:t>
      </w:r>
      <w:r w:rsidR="009177E6">
        <w:t xml:space="preserve"> TAF to </w:t>
      </w:r>
      <w:r w:rsidR="25449A4D">
        <w:t>532 TAF, which means that the res</w:t>
      </w:r>
      <w:r w:rsidR="2C569B86">
        <w:t xml:space="preserve">ulting carryover will be </w:t>
      </w:r>
      <w:r w:rsidR="1A9A0548">
        <w:t>≥</w:t>
      </w:r>
      <w:r w:rsidR="2C569B86">
        <w:t xml:space="preserve">2,953 TAF and will </w:t>
      </w:r>
      <w:r w:rsidR="34231049">
        <w:t xml:space="preserve">therefore </w:t>
      </w:r>
      <w:r w:rsidR="2C569B86">
        <w:t>be above the proposed thresholds</w:t>
      </w:r>
      <w:r w:rsidR="00D00960">
        <w:t>, under either 54</w:t>
      </w:r>
      <w:r w:rsidRPr="7EC53679" w:rsidR="00D00960">
        <w:t>°</w:t>
      </w:r>
      <w:r w:rsidR="00D00960">
        <w:t xml:space="preserve">F or the 2019 </w:t>
      </w:r>
      <w:proofErr w:type="spellStart"/>
      <w:r w:rsidR="00D00960">
        <w:t>BiOp</w:t>
      </w:r>
      <w:proofErr w:type="spellEnd"/>
      <w:r w:rsidR="00D00960">
        <w:t xml:space="preserve"> temperature</w:t>
      </w:r>
      <w:r w:rsidR="009A2A62">
        <w:t>s</w:t>
      </w:r>
      <w:r w:rsidR="2C569B86">
        <w:t>.</w:t>
      </w:r>
      <w:r>
        <w:t xml:space="preserve"> </w:t>
      </w:r>
      <w:r w:rsidR="6D87A72A">
        <w:t>Given this, we can expect that TDM is not an important consideration for comparing the proposed fall flow reduction alternatives in 2023.</w:t>
      </w:r>
    </w:p>
    <w:p w:rsidRPr="0041172B" w:rsidR="0041172B" w:rsidRDefault="0041172B" w14:paraId="2EEA2E8B" w14:textId="6E0772DD">
      <w:pPr>
        <w:rPr>
          <w:b/>
          <w:bCs/>
        </w:rPr>
      </w:pPr>
      <w:r>
        <w:rPr>
          <w:b/>
          <w:bCs/>
        </w:rPr>
        <w:t>DISCUSSION</w:t>
      </w:r>
    </w:p>
    <w:p w:rsidR="001078DF" w:rsidRDefault="00A60072" w14:paraId="47F04B47" w14:textId="5011B7BC">
      <w:r>
        <w:t xml:space="preserve">The differences between the proposed fall flow reduction alternatives are usually only 100-200 TAF, and therefore it will be rare that this </w:t>
      </w:r>
      <w:r w:rsidR="3006FC4D">
        <w:t>small</w:t>
      </w:r>
      <w:r>
        <w:t xml:space="preserve"> difference will significantly change the carryover</w:t>
      </w:r>
      <w:r w:rsidR="009A2A62">
        <w:t xml:space="preserve"> to influence TDM</w:t>
      </w:r>
      <w:r>
        <w:t xml:space="preserve">, except in very dry years. In addition, </w:t>
      </w:r>
      <w:r w:rsidR="05E5F451">
        <w:t xml:space="preserve">TDM is less responsive to </w:t>
      </w:r>
      <w:r w:rsidR="0041172B">
        <w:t>Shasta carryover (End of September</w:t>
      </w:r>
      <w:r w:rsidR="1CCEDC1F">
        <w:t xml:space="preserve"> storage</w:t>
      </w:r>
      <w:r w:rsidR="0041172B">
        <w:t xml:space="preserve">) than </w:t>
      </w:r>
      <w:r w:rsidR="2FA2149F">
        <w:t xml:space="preserve">to </w:t>
      </w:r>
      <w:r w:rsidR="0041172B">
        <w:t>fill (End of April</w:t>
      </w:r>
      <w:r w:rsidR="3F9834AF">
        <w:t xml:space="preserve"> storage</w:t>
      </w:r>
      <w:r w:rsidR="508BE5D8">
        <w:t xml:space="preserve">; </w:t>
      </w:r>
      <w:r w:rsidR="1615883D">
        <w:t>Fig. 3</w:t>
      </w:r>
      <w:r w:rsidR="009A2A62">
        <w:t>), as indicated by</w:t>
      </w:r>
      <w:r w:rsidR="009D5F17">
        <w:t xml:space="preserve"> the broader curve and slower slope of the median (%)</w:t>
      </w:r>
      <w:r w:rsidR="00C86BF7">
        <w:t xml:space="preserve"> in Figure 3</w:t>
      </w:r>
      <w:r w:rsidR="009D5F17">
        <w:t>, as compared to Figure</w:t>
      </w:r>
      <w:r w:rsidR="00C86BF7">
        <w:t>s</w:t>
      </w:r>
      <w:r w:rsidR="009D5F17">
        <w:t xml:space="preserve"> 1 and 2. </w:t>
      </w:r>
      <w:r w:rsidR="0041172B">
        <w:t xml:space="preserve"> In most years, the fill will be able to compensate for the small differences in carryover expected between fall flow reduction alternatives. The major exception will be in cases of the third year of a drought.</w:t>
      </w:r>
      <w:r>
        <w:t xml:space="preserve"> </w:t>
      </w:r>
    </w:p>
    <w:p w:rsidR="40032B94" w:rsidP="40032B94" w:rsidRDefault="40032B94" w14:paraId="6C98E721" w14:textId="1F36088E"/>
    <w:p w:rsidR="32DC7C5E" w:rsidP="7EC53679" w:rsidRDefault="32DC7C5E" w14:paraId="19FCDCAD" w14:textId="2FF6747B">
      <w:pPr>
        <w:rPr>
          <w:rFonts w:ascii="Calibri" w:hAnsi="Calibri" w:eastAsia="Calibri" w:cs="Calibri"/>
          <w:color w:val="242424"/>
        </w:rPr>
      </w:pPr>
      <w:r>
        <w:rPr>
          <w:noProof/>
        </w:rPr>
        <w:drawing>
          <wp:inline distT="0" distB="0" distL="0" distR="0" wp14:anchorId="6CDC50EB" wp14:editId="5EE587C6">
            <wp:extent cx="3914775" cy="4572000"/>
            <wp:effectExtent l="0" t="0" r="0" b="0"/>
            <wp:docPr id="1726653335" name="Picture 1726653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14775" cy="4572000"/>
                    </a:xfrm>
                    <a:prstGeom prst="rect">
                      <a:avLst/>
                    </a:prstGeom>
                  </pic:spPr>
                </pic:pic>
              </a:graphicData>
            </a:graphic>
          </wp:inline>
        </w:drawing>
      </w:r>
    </w:p>
    <w:p w:rsidRPr="009D5F17" w:rsidR="1B4A9CA3" w:rsidP="7EC53679" w:rsidRDefault="1B4A9CA3" w14:paraId="754A0CE7" w14:textId="0FD02D11">
      <w:pPr>
        <w:rPr>
          <w:rFonts w:ascii="Calibri" w:hAnsi="Calibri" w:eastAsia="Calibri" w:cs="Calibri"/>
          <w:i/>
          <w:iCs/>
          <w:color w:val="242424"/>
        </w:rPr>
      </w:pPr>
      <w:r w:rsidRPr="009D5F17">
        <w:rPr>
          <w:rFonts w:ascii="Calibri" w:hAnsi="Calibri" w:eastAsia="Calibri" w:cs="Calibri"/>
          <w:b/>
          <w:bCs/>
          <w:i/>
          <w:iCs/>
          <w:color w:val="242424"/>
        </w:rPr>
        <w:t xml:space="preserve">Figure 3. </w:t>
      </w:r>
      <w:r w:rsidRPr="009D5F17">
        <w:rPr>
          <w:rFonts w:ascii="Calibri" w:hAnsi="Calibri" w:eastAsia="Calibri" w:cs="Calibri"/>
          <w:i/>
          <w:iCs/>
          <w:color w:val="242424"/>
        </w:rPr>
        <w:t xml:space="preserve">The dependence of TDM on the current water year end of April storage in Shasta Reservoir. TDM is calculated using a </w:t>
      </w:r>
      <w:r w:rsidRPr="009D5F17" w:rsidR="46E2843C">
        <w:rPr>
          <w:rFonts w:ascii="Calibri" w:hAnsi="Calibri" w:eastAsia="Calibri" w:cs="Calibri"/>
          <w:i/>
          <w:iCs/>
          <w:color w:val="242424"/>
        </w:rPr>
        <w:t>54° F</w:t>
      </w:r>
      <w:r w:rsidRPr="009D5F17">
        <w:rPr>
          <w:rFonts w:ascii="Calibri" w:hAnsi="Calibri" w:eastAsia="Calibri" w:cs="Calibri"/>
          <w:i/>
          <w:iCs/>
          <w:color w:val="242424"/>
        </w:rPr>
        <w:t xml:space="preserve"> temperature target at Clear Creek as a position analysis, combinatorically analyzing starting storage, hydrology, and meteorology.  This figure is intended for demonstration purposes only as it utilizes the </w:t>
      </w:r>
      <w:proofErr w:type="spellStart"/>
      <w:r w:rsidRPr="009D5F17">
        <w:rPr>
          <w:rFonts w:ascii="Calibri" w:hAnsi="Calibri" w:eastAsia="Calibri" w:cs="Calibri"/>
          <w:i/>
          <w:iCs/>
          <w:color w:val="242424"/>
        </w:rPr>
        <w:t>Calsim</w:t>
      </w:r>
      <w:proofErr w:type="spellEnd"/>
      <w:r w:rsidRPr="009D5F17">
        <w:rPr>
          <w:rFonts w:ascii="Calibri" w:hAnsi="Calibri" w:eastAsia="Calibri" w:cs="Calibri"/>
          <w:i/>
          <w:iCs/>
          <w:color w:val="242424"/>
        </w:rPr>
        <w:t xml:space="preserve"> II model with deprecated No Action Alternative operations logic.</w:t>
      </w:r>
    </w:p>
    <w:p w:rsidR="40032B94" w:rsidP="40032B94" w:rsidRDefault="40032B94" w14:paraId="672B67E0" w14:textId="0B6F1F3E"/>
    <w:p w:rsidR="0041172B" w:rsidDel="00855F46" w:rsidRDefault="0041172B" w14:paraId="0E096CB6" w14:textId="332096D5">
      <w:pPr>
        <w:rPr>
          <w:b w:val="1"/>
          <w:bCs w:val="1"/>
        </w:rPr>
      </w:pPr>
      <w:r w:rsidRPr="2BC17916" w:rsidR="2400E6AC">
        <w:rPr>
          <w:b w:val="1"/>
          <w:bCs w:val="1"/>
        </w:rPr>
        <w:t xml:space="preserve">POTENTIAL </w:t>
      </w:r>
      <w:r w:rsidRPr="2BC17916" w:rsidR="0041172B">
        <w:rPr>
          <w:b w:val="1"/>
          <w:bCs w:val="1"/>
        </w:rPr>
        <w:t>NEXT STEPS</w:t>
      </w:r>
    </w:p>
    <w:p w:rsidRPr="0041172B" w:rsidR="00D234CC" w:rsidRDefault="00F62347" w14:paraId="681730C1" w14:textId="4AC58EF1">
      <w:r w:rsidR="00F62347">
        <w:rPr/>
        <w:t>T</w:t>
      </w:r>
      <w:r w:rsidR="0041172B">
        <w:rPr/>
        <w:t xml:space="preserve">he above analysis </w:t>
      </w:r>
      <w:r w:rsidR="24B5DFF7">
        <w:rPr/>
        <w:t xml:space="preserve">could be improved upon </w:t>
      </w:r>
      <w:r w:rsidR="0041172B">
        <w:rPr/>
        <w:t xml:space="preserve">using </w:t>
      </w:r>
      <w:proofErr w:type="spellStart"/>
      <w:r w:rsidR="0041172B">
        <w:rPr/>
        <w:t>CalSim</w:t>
      </w:r>
      <w:proofErr w:type="spellEnd"/>
      <w:r w:rsidR="0041172B">
        <w:rPr/>
        <w:t xml:space="preserve"> 3 and updated operations with the most recent 20 years of hydrology and meteorology.</w:t>
      </w:r>
      <w:r w:rsidR="00F62347">
        <w:rPr/>
        <w:t xml:space="preserve"> A positional analysis</w:t>
      </w:r>
      <w:r w:rsidR="009A2A62">
        <w:rPr/>
        <w:t xml:space="preserve"> conducted by the Modeling Division</w:t>
      </w:r>
      <w:r w:rsidR="00F62347">
        <w:rPr/>
        <w:t xml:space="preserve"> would potentially be an improvement on this approach.</w:t>
      </w:r>
      <w:r w:rsidR="0041172B">
        <w:rPr/>
        <w:t xml:space="preserve">   </w:t>
      </w:r>
    </w:p>
    <w:sectPr w:rsidRPr="0041172B" w:rsidR="00D234CC">
      <w:pgSz w:w="12240" w:h="15840"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trackRevisions w:val="tru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4CC"/>
    <w:rsid w:val="000215E1"/>
    <w:rsid w:val="000469E2"/>
    <w:rsid w:val="00056176"/>
    <w:rsid w:val="00066A74"/>
    <w:rsid w:val="000B748D"/>
    <w:rsid w:val="000C01D3"/>
    <w:rsid w:val="000D1D9D"/>
    <w:rsid w:val="001035C3"/>
    <w:rsid w:val="001078DF"/>
    <w:rsid w:val="002275C5"/>
    <w:rsid w:val="00231FC9"/>
    <w:rsid w:val="002626EE"/>
    <w:rsid w:val="002B2153"/>
    <w:rsid w:val="00312D82"/>
    <w:rsid w:val="003659A2"/>
    <w:rsid w:val="003661A7"/>
    <w:rsid w:val="00376B9D"/>
    <w:rsid w:val="00380545"/>
    <w:rsid w:val="0041172B"/>
    <w:rsid w:val="00442565"/>
    <w:rsid w:val="004434AF"/>
    <w:rsid w:val="00452981"/>
    <w:rsid w:val="004659FB"/>
    <w:rsid w:val="005409B5"/>
    <w:rsid w:val="00540E61"/>
    <w:rsid w:val="00545E56"/>
    <w:rsid w:val="00566B59"/>
    <w:rsid w:val="005D5AEA"/>
    <w:rsid w:val="006774B0"/>
    <w:rsid w:val="0071116B"/>
    <w:rsid w:val="00835E3E"/>
    <w:rsid w:val="00855F46"/>
    <w:rsid w:val="00907A51"/>
    <w:rsid w:val="009177E6"/>
    <w:rsid w:val="00947179"/>
    <w:rsid w:val="009A2A62"/>
    <w:rsid w:val="009C29E6"/>
    <w:rsid w:val="009D5F17"/>
    <w:rsid w:val="00A006F4"/>
    <w:rsid w:val="00A56003"/>
    <w:rsid w:val="00A60072"/>
    <w:rsid w:val="00AB0D07"/>
    <w:rsid w:val="00B04ED0"/>
    <w:rsid w:val="00B178AB"/>
    <w:rsid w:val="00B219A9"/>
    <w:rsid w:val="00B4449B"/>
    <w:rsid w:val="00B81D67"/>
    <w:rsid w:val="00BB723F"/>
    <w:rsid w:val="00BF2830"/>
    <w:rsid w:val="00BF7EB9"/>
    <w:rsid w:val="00C10B77"/>
    <w:rsid w:val="00C86BF7"/>
    <w:rsid w:val="00CD6D4C"/>
    <w:rsid w:val="00D00960"/>
    <w:rsid w:val="00D234CC"/>
    <w:rsid w:val="00E0282A"/>
    <w:rsid w:val="00E2387F"/>
    <w:rsid w:val="00F222CB"/>
    <w:rsid w:val="00F33CC6"/>
    <w:rsid w:val="00F46538"/>
    <w:rsid w:val="00F62347"/>
    <w:rsid w:val="00FA1F21"/>
    <w:rsid w:val="00FE4247"/>
    <w:rsid w:val="028C421E"/>
    <w:rsid w:val="05E5F451"/>
    <w:rsid w:val="07CF2DC0"/>
    <w:rsid w:val="0DE57495"/>
    <w:rsid w:val="0E5AF8C6"/>
    <w:rsid w:val="0F32FC80"/>
    <w:rsid w:val="0F8144F6"/>
    <w:rsid w:val="15014634"/>
    <w:rsid w:val="1615883D"/>
    <w:rsid w:val="19C6456B"/>
    <w:rsid w:val="1A9A0548"/>
    <w:rsid w:val="1B4A9CA3"/>
    <w:rsid w:val="1CCEDC1F"/>
    <w:rsid w:val="21CC6998"/>
    <w:rsid w:val="2265164B"/>
    <w:rsid w:val="22BA84E2"/>
    <w:rsid w:val="2400E6AC"/>
    <w:rsid w:val="24B5DFF7"/>
    <w:rsid w:val="25449A4D"/>
    <w:rsid w:val="282DCCC6"/>
    <w:rsid w:val="29336923"/>
    <w:rsid w:val="2BC17916"/>
    <w:rsid w:val="2C569B86"/>
    <w:rsid w:val="2D50865E"/>
    <w:rsid w:val="2E9CDB3C"/>
    <w:rsid w:val="2FA2149F"/>
    <w:rsid w:val="2FA5A244"/>
    <w:rsid w:val="3006FC4D"/>
    <w:rsid w:val="31D47BFE"/>
    <w:rsid w:val="32DC7C5E"/>
    <w:rsid w:val="34231049"/>
    <w:rsid w:val="378B33D6"/>
    <w:rsid w:val="3E0AF198"/>
    <w:rsid w:val="3E1A6607"/>
    <w:rsid w:val="3E62463D"/>
    <w:rsid w:val="3F0A680F"/>
    <w:rsid w:val="3F9834AF"/>
    <w:rsid w:val="3FC0BBF7"/>
    <w:rsid w:val="40032B94"/>
    <w:rsid w:val="43DDD932"/>
    <w:rsid w:val="448AD982"/>
    <w:rsid w:val="44EEA079"/>
    <w:rsid w:val="45FCDB20"/>
    <w:rsid w:val="46E2843C"/>
    <w:rsid w:val="4D0428ED"/>
    <w:rsid w:val="4D118942"/>
    <w:rsid w:val="4ED1E1F7"/>
    <w:rsid w:val="508BE5D8"/>
    <w:rsid w:val="550317A4"/>
    <w:rsid w:val="564DF5CD"/>
    <w:rsid w:val="57072684"/>
    <w:rsid w:val="5C5B7B1D"/>
    <w:rsid w:val="5CAB4C2C"/>
    <w:rsid w:val="5E8267F0"/>
    <w:rsid w:val="5F98C73D"/>
    <w:rsid w:val="60D7951E"/>
    <w:rsid w:val="646AECE7"/>
    <w:rsid w:val="67744EB0"/>
    <w:rsid w:val="699F0422"/>
    <w:rsid w:val="6A968984"/>
    <w:rsid w:val="6D87A72A"/>
    <w:rsid w:val="705AF783"/>
    <w:rsid w:val="7399E557"/>
    <w:rsid w:val="7427ADF6"/>
    <w:rsid w:val="769B0C41"/>
    <w:rsid w:val="775D2405"/>
    <w:rsid w:val="784AD4D2"/>
    <w:rsid w:val="7C00883D"/>
    <w:rsid w:val="7D01A44C"/>
    <w:rsid w:val="7EC5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8B0A"/>
  <w15:chartTrackingRefBased/>
  <w15:docId w15:val="{23BD2740-225C-48AC-B3AF-1446D738F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aption">
    <w:name w:val="caption"/>
    <w:basedOn w:val="Normal"/>
    <w:next w:val="Normal"/>
    <w:uiPriority w:val="35"/>
    <w:unhideWhenUsed/>
    <w:qFormat/>
    <w:rsid w:val="009D5F17"/>
    <w:pPr>
      <w:spacing w:after="200" w:line="240" w:lineRule="auto"/>
    </w:pPr>
    <w:rPr>
      <w:i/>
      <w:iCs/>
      <w:color w:val="44546A" w:themeColor="text2"/>
      <w:sz w:val="18"/>
      <w:szCs w:val="18"/>
    </w:rPr>
  </w:style>
  <w:style w:type="paragraph" w:styleId="CommentSubject">
    <w:name w:val="annotation subject"/>
    <w:basedOn w:val="CommentText"/>
    <w:next w:val="CommentText"/>
    <w:link w:val="CommentSubjectChar"/>
    <w:uiPriority w:val="99"/>
    <w:semiHidden/>
    <w:unhideWhenUsed/>
    <w:rsid w:val="004659FB"/>
    <w:rPr>
      <w:b/>
      <w:bCs/>
    </w:rPr>
  </w:style>
  <w:style w:type="character" w:styleId="CommentSubjectChar" w:customStyle="1">
    <w:name w:val="Comment Subject Char"/>
    <w:basedOn w:val="CommentTextChar"/>
    <w:link w:val="CommentSubject"/>
    <w:uiPriority w:val="99"/>
    <w:semiHidden/>
    <w:rsid w:val="004659FB"/>
    <w:rPr>
      <w:b/>
      <w:bCs/>
      <w:sz w:val="20"/>
      <w:szCs w:val="20"/>
    </w:rPr>
  </w:style>
  <w:style w:type="paragraph" w:styleId="Revision">
    <w:name w:val="Revision"/>
    <w:hidden/>
    <w:uiPriority w:val="99"/>
    <w:semiHidden/>
    <w:rsid w:val="00566B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microsoft.com/office/2011/relationships/commentsExtended" Target="commentsExtended.xml" Id="rId8" /><Relationship Type="http://schemas.microsoft.com/office/2011/relationships/people" Target="people.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3.png" Id="rId11" /><Relationship Type="http://schemas.openxmlformats.org/officeDocument/2006/relationships/image" Target="media/image1.png" Id="rId5" /><Relationship Type="http://schemas.openxmlformats.org/officeDocument/2006/relationships/webSettings" Target="webSettings.xml" Id="rId4" /><Relationship Type="http://schemas.microsoft.com/office/2016/09/relationships/commentsIds" Target="commentsId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Elliott, Lisa H</dc:creator>
  <keywords/>
  <dc:description/>
  <lastModifiedBy>Elliott, Lisa H</lastModifiedBy>
  <revision>33</revision>
  <dcterms:created xsi:type="dcterms:W3CDTF">2023-09-27T21:14:00.0000000Z</dcterms:created>
  <dcterms:modified xsi:type="dcterms:W3CDTF">2023-09-28T18:09:43.6761714Z</dcterms:modified>
</coreProperties>
</file>