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B3CE6" w14:textId="77777777" w:rsidR="007A06EB" w:rsidRPr="00CE14BD" w:rsidRDefault="007A06EB" w:rsidP="00021FA0">
      <w:pPr>
        <w:pStyle w:val="Title"/>
        <w:rPr>
          <w:rFonts w:ascii="Times New Roman" w:hAnsi="Times New Roman" w:cs="Times New Roman"/>
          <w:b w:val="0"/>
        </w:rPr>
      </w:pPr>
      <w:bookmarkStart w:id="0" w:name="_Toc188158807"/>
      <w:bookmarkStart w:id="1" w:name="_Toc188158853"/>
      <w:r w:rsidRPr="00CE14BD">
        <w:rPr>
          <w:rFonts w:ascii="Times New Roman" w:hAnsi="Times New Roman" w:cs="Times New Roman"/>
          <w:b w:val="0"/>
        </w:rPr>
        <w:t xml:space="preserve">Work Completed for Compliance with the 2008 Willamette Project Biological Opinion, </w:t>
      </w:r>
    </w:p>
    <w:p w14:paraId="07DC4662" w14:textId="77777777" w:rsidR="007A06EB" w:rsidRPr="00CE14BD" w:rsidRDefault="007A06EB" w:rsidP="00021FA0">
      <w:pPr>
        <w:pStyle w:val="Title"/>
        <w:rPr>
          <w:rFonts w:ascii="Times New Roman" w:hAnsi="Times New Roman" w:cs="Times New Roman"/>
          <w:b w:val="0"/>
        </w:rPr>
      </w:pPr>
      <w:r w:rsidRPr="00CE14BD">
        <w:rPr>
          <w:rFonts w:ascii="Times New Roman" w:hAnsi="Times New Roman" w:cs="Times New Roman"/>
          <w:b w:val="0"/>
        </w:rPr>
        <w:t>USACE funding: 2011</w:t>
      </w:r>
    </w:p>
    <w:p w14:paraId="2884D6C6" w14:textId="77777777" w:rsidR="007A06EB" w:rsidRPr="00CE14BD" w:rsidRDefault="007A06EB" w:rsidP="00021FA0">
      <w:pPr>
        <w:pStyle w:val="Title"/>
        <w:rPr>
          <w:rFonts w:ascii="Times New Roman" w:hAnsi="Times New Roman" w:cs="Times New Roman"/>
          <w:b w:val="0"/>
        </w:rPr>
      </w:pPr>
    </w:p>
    <w:p w14:paraId="0B30341D" w14:textId="77777777" w:rsidR="007A06EB" w:rsidRPr="00CE14BD" w:rsidRDefault="007A06EB" w:rsidP="00021FA0">
      <w:pPr>
        <w:pStyle w:val="Title"/>
        <w:rPr>
          <w:rFonts w:ascii="Times New Roman" w:hAnsi="Times New Roman" w:cs="Times New Roman"/>
          <w:b w:val="0"/>
        </w:rPr>
      </w:pPr>
    </w:p>
    <w:p w14:paraId="534BE944" w14:textId="77777777" w:rsidR="007A06EB" w:rsidRPr="00CE14BD" w:rsidRDefault="007A06EB" w:rsidP="00021FA0">
      <w:pPr>
        <w:pStyle w:val="Title"/>
        <w:rPr>
          <w:rFonts w:ascii="Times New Roman" w:hAnsi="Times New Roman" w:cs="Times New Roman"/>
          <w:b w:val="0"/>
        </w:rPr>
      </w:pPr>
    </w:p>
    <w:p w14:paraId="2240C067" w14:textId="77777777" w:rsidR="007A06EB" w:rsidRPr="00CE14BD" w:rsidRDefault="007A06EB" w:rsidP="00DB0B2E">
      <w:pPr>
        <w:pStyle w:val="Title"/>
        <w:ind w:left="2520" w:hanging="2520"/>
        <w:jc w:val="left"/>
        <w:rPr>
          <w:rFonts w:ascii="Times New Roman" w:hAnsi="Times New Roman" w:cs="Times New Roman"/>
          <w:b w:val="0"/>
        </w:rPr>
      </w:pPr>
    </w:p>
    <w:p w14:paraId="2921FC12" w14:textId="77777777" w:rsidR="007A06EB" w:rsidRPr="00CE14BD" w:rsidRDefault="007A06EB" w:rsidP="00021FA0">
      <w:pPr>
        <w:pStyle w:val="Title"/>
        <w:rPr>
          <w:rFonts w:ascii="Times New Roman" w:hAnsi="Times New Roman" w:cs="Times New Roman"/>
          <w:b w:val="0"/>
        </w:rPr>
      </w:pPr>
      <w:r w:rsidRPr="00CE14BD">
        <w:rPr>
          <w:rFonts w:ascii="Times New Roman" w:hAnsi="Times New Roman" w:cs="Times New Roman"/>
          <w:b w:val="0"/>
        </w:rPr>
        <w:t>ADULT CHINOOK SALMON MONITORING IN THE SOUTH FORK MCKENZIE RIVER RELATIVE TO WATER TEMPERATURE CONTROL AND UPSTREAM PASSAGE FACILITIES AT COUGAR DAM</w:t>
      </w:r>
    </w:p>
    <w:p w14:paraId="17D0116A" w14:textId="77777777" w:rsidR="007A06EB" w:rsidRPr="00CE14BD" w:rsidRDefault="007A06EB" w:rsidP="00DB0B2E">
      <w:pPr>
        <w:pStyle w:val="Title"/>
        <w:ind w:left="2520" w:hanging="2520"/>
        <w:jc w:val="left"/>
        <w:rPr>
          <w:rFonts w:ascii="Times New Roman" w:hAnsi="Times New Roman" w:cs="Times New Roman"/>
          <w:b w:val="0"/>
        </w:rPr>
      </w:pPr>
    </w:p>
    <w:p w14:paraId="2438BEF0" w14:textId="77777777" w:rsidR="007A06EB" w:rsidRPr="00CE14BD" w:rsidRDefault="007A06EB" w:rsidP="00DB0B2E">
      <w:pPr>
        <w:pStyle w:val="Title"/>
        <w:ind w:left="2520" w:hanging="2520"/>
        <w:jc w:val="left"/>
        <w:rPr>
          <w:rFonts w:ascii="Times New Roman" w:hAnsi="Times New Roman" w:cs="Times New Roman"/>
          <w:b w:val="0"/>
        </w:rPr>
      </w:pPr>
    </w:p>
    <w:p w14:paraId="3001D634" w14:textId="77777777" w:rsidR="007A06EB" w:rsidRPr="00CE14BD" w:rsidRDefault="007A06EB" w:rsidP="00DB0B2E">
      <w:pPr>
        <w:pStyle w:val="Title"/>
        <w:ind w:left="2520" w:hanging="2520"/>
        <w:jc w:val="left"/>
        <w:rPr>
          <w:rFonts w:ascii="Times New Roman" w:hAnsi="Times New Roman" w:cs="Times New Roman"/>
          <w:b w:val="0"/>
        </w:rPr>
      </w:pPr>
    </w:p>
    <w:bookmarkEnd w:id="0"/>
    <w:bookmarkEnd w:id="1"/>
    <w:p w14:paraId="51835AA3" w14:textId="77777777" w:rsidR="007A06EB" w:rsidRPr="00CE14BD" w:rsidRDefault="007A06EB" w:rsidP="000D1FAD">
      <w:pPr>
        <w:spacing w:after="120"/>
        <w:jc w:val="center"/>
      </w:pPr>
      <w:r w:rsidRPr="00CE14BD">
        <w:t>Prepared for</w:t>
      </w:r>
    </w:p>
    <w:p w14:paraId="3738FF93" w14:textId="77777777" w:rsidR="007A06EB" w:rsidRPr="00CE14BD" w:rsidRDefault="007A06EB" w:rsidP="00021FA0">
      <w:pPr>
        <w:jc w:val="center"/>
      </w:pPr>
      <w:r w:rsidRPr="00CE14BD">
        <w:rPr>
          <w:b/>
          <w:i/>
          <w:iCs/>
        </w:rPr>
        <w:t>U. S. ARMY CORPS OF ENGINEERS</w:t>
      </w:r>
    </w:p>
    <w:p w14:paraId="20B17482" w14:textId="77777777" w:rsidR="007A06EB" w:rsidRPr="00CE14BD" w:rsidRDefault="007A06EB" w:rsidP="000D1FAD">
      <w:pPr>
        <w:spacing w:after="120"/>
        <w:jc w:val="center"/>
      </w:pPr>
      <w:r w:rsidRPr="00CE14BD">
        <w:rPr>
          <w:b/>
          <w:i/>
          <w:iCs/>
        </w:rPr>
        <w:t>PORTAND DISTRICT – WILLAMETTE VALLEY PROJECT</w:t>
      </w:r>
    </w:p>
    <w:p w14:paraId="52CF6B5A" w14:textId="77777777" w:rsidR="007A06EB" w:rsidRPr="00CE14BD" w:rsidRDefault="007A06EB" w:rsidP="00021FA0">
      <w:pPr>
        <w:jc w:val="center"/>
      </w:pPr>
      <w:r w:rsidRPr="00CE14BD">
        <w:t>333 S.W. First Ave.</w:t>
      </w:r>
    </w:p>
    <w:p w14:paraId="7A564A83" w14:textId="77777777" w:rsidR="007A06EB" w:rsidRPr="00CE14BD" w:rsidRDefault="007A06EB" w:rsidP="00021FA0">
      <w:pPr>
        <w:jc w:val="center"/>
        <w:rPr>
          <w:highlight w:val="yellow"/>
        </w:rPr>
      </w:pPr>
      <w:r w:rsidRPr="00CE14BD">
        <w:t>Portland, Oregon 97204</w:t>
      </w:r>
    </w:p>
    <w:p w14:paraId="5B75763B" w14:textId="77777777" w:rsidR="007A06EB" w:rsidRPr="00CE14BD" w:rsidRDefault="007A06EB" w:rsidP="00021FA0">
      <w:pPr>
        <w:jc w:val="center"/>
      </w:pPr>
    </w:p>
    <w:p w14:paraId="44458BFA" w14:textId="77777777" w:rsidR="007A06EB" w:rsidRPr="00CE14BD" w:rsidRDefault="007A06EB" w:rsidP="00021FA0">
      <w:pPr>
        <w:jc w:val="center"/>
      </w:pPr>
    </w:p>
    <w:p w14:paraId="3B17C7CB" w14:textId="77777777" w:rsidR="007A06EB" w:rsidRPr="00CE14BD" w:rsidRDefault="007A06EB" w:rsidP="00021FA0">
      <w:pPr>
        <w:jc w:val="center"/>
      </w:pPr>
    </w:p>
    <w:p w14:paraId="1A5885A6" w14:textId="77777777" w:rsidR="007A06EB" w:rsidRPr="00CE14BD" w:rsidRDefault="007A06EB" w:rsidP="00021FA0">
      <w:pPr>
        <w:jc w:val="center"/>
      </w:pPr>
      <w:r w:rsidRPr="00CE14BD">
        <w:t>Prepared by</w:t>
      </w:r>
    </w:p>
    <w:p w14:paraId="510BEF0B" w14:textId="77777777" w:rsidR="007A06EB" w:rsidRPr="00CE14BD" w:rsidRDefault="007A06EB" w:rsidP="00021FA0">
      <w:pPr>
        <w:jc w:val="center"/>
      </w:pPr>
    </w:p>
    <w:p w14:paraId="51DE6C9C" w14:textId="77777777" w:rsidR="007A06EB" w:rsidRPr="00CE14BD" w:rsidRDefault="007A06EB" w:rsidP="00021FA0">
      <w:pPr>
        <w:jc w:val="center"/>
      </w:pPr>
      <w:r w:rsidRPr="00CE14BD">
        <w:t>Nikolas D. Zymonas</w:t>
      </w:r>
    </w:p>
    <w:p w14:paraId="5CF980ED" w14:textId="77777777" w:rsidR="007A06EB" w:rsidRPr="00CE14BD" w:rsidRDefault="007A06EB" w:rsidP="00021FA0">
      <w:pPr>
        <w:jc w:val="center"/>
      </w:pPr>
      <w:r w:rsidRPr="00CE14BD">
        <w:t>Michael J. Hogansen</w:t>
      </w:r>
    </w:p>
    <w:p w14:paraId="6AD3DF48" w14:textId="77777777" w:rsidR="007A06EB" w:rsidRPr="00CE14BD" w:rsidRDefault="007A06EB" w:rsidP="00021FA0">
      <w:pPr>
        <w:jc w:val="center"/>
      </w:pPr>
    </w:p>
    <w:p w14:paraId="5D29CF88" w14:textId="77777777" w:rsidR="007A06EB" w:rsidRPr="00CE14BD" w:rsidRDefault="007A06EB" w:rsidP="00021FA0">
      <w:pPr>
        <w:jc w:val="center"/>
      </w:pPr>
    </w:p>
    <w:p w14:paraId="280B7058" w14:textId="77777777" w:rsidR="007A06EB" w:rsidRPr="00CE14BD" w:rsidRDefault="007A06EB" w:rsidP="00021FA0">
      <w:pPr>
        <w:jc w:val="center"/>
      </w:pPr>
    </w:p>
    <w:p w14:paraId="59E1B4F0" w14:textId="77777777" w:rsidR="007A06EB" w:rsidRPr="00CE14BD" w:rsidRDefault="007A06EB" w:rsidP="00021FA0">
      <w:pPr>
        <w:jc w:val="center"/>
        <w:rPr>
          <w:b/>
        </w:rPr>
      </w:pPr>
      <w:r w:rsidRPr="00CE14BD">
        <w:rPr>
          <w:b/>
        </w:rPr>
        <w:t>Oregon Department of Fish and Wildlife</w:t>
      </w:r>
    </w:p>
    <w:p w14:paraId="42E73447" w14:textId="77777777" w:rsidR="007A06EB" w:rsidRPr="00CE14BD" w:rsidRDefault="007A06EB" w:rsidP="00021FA0">
      <w:pPr>
        <w:jc w:val="center"/>
        <w:rPr>
          <w:b/>
        </w:rPr>
      </w:pPr>
      <w:r w:rsidRPr="00CE14BD">
        <w:rPr>
          <w:b/>
        </w:rPr>
        <w:t>Upper Willamette Research, Monitoring, and Evaluation</w:t>
      </w:r>
    </w:p>
    <w:p w14:paraId="3ACD6082" w14:textId="77777777" w:rsidR="007A06EB" w:rsidRPr="00CE14BD" w:rsidRDefault="007A06EB" w:rsidP="00021FA0">
      <w:pPr>
        <w:jc w:val="center"/>
        <w:rPr>
          <w:b/>
        </w:rPr>
      </w:pPr>
      <w:r w:rsidRPr="00CE14BD">
        <w:rPr>
          <w:b/>
        </w:rPr>
        <w:t>Corvallis Research Lab</w:t>
      </w:r>
    </w:p>
    <w:p w14:paraId="73FC3776" w14:textId="77777777" w:rsidR="007A06EB" w:rsidRPr="00CE14BD" w:rsidRDefault="007A06EB" w:rsidP="00021FA0">
      <w:pPr>
        <w:jc w:val="center"/>
        <w:rPr>
          <w:b/>
        </w:rPr>
      </w:pPr>
      <w:r w:rsidRPr="00CE14BD">
        <w:rPr>
          <w:b/>
        </w:rPr>
        <w:t>28655 Highway 34</w:t>
      </w:r>
    </w:p>
    <w:p w14:paraId="2DE89AB6" w14:textId="77777777" w:rsidR="007A06EB" w:rsidRPr="00CE14BD" w:rsidRDefault="007A06EB" w:rsidP="00021FA0">
      <w:pPr>
        <w:jc w:val="center"/>
        <w:rPr>
          <w:b/>
        </w:rPr>
      </w:pPr>
      <w:r w:rsidRPr="00CE14BD">
        <w:rPr>
          <w:b/>
        </w:rPr>
        <w:t>Corvallis, Oregon 97333</w:t>
      </w:r>
    </w:p>
    <w:p w14:paraId="4F8400DF" w14:textId="77777777" w:rsidR="007A06EB" w:rsidRPr="00CE14BD" w:rsidRDefault="007A06EB" w:rsidP="00021FA0">
      <w:pPr>
        <w:jc w:val="center"/>
        <w:rPr>
          <w:highlight w:val="yellow"/>
        </w:rPr>
      </w:pPr>
    </w:p>
    <w:p w14:paraId="1622532A" w14:textId="77777777" w:rsidR="007A06EB" w:rsidRPr="00CE14BD" w:rsidRDefault="007A06EB" w:rsidP="00021FA0">
      <w:pPr>
        <w:jc w:val="center"/>
        <w:rPr>
          <w:highlight w:val="yellow"/>
        </w:rPr>
      </w:pPr>
    </w:p>
    <w:p w14:paraId="3DDD382B" w14:textId="77777777" w:rsidR="007A06EB" w:rsidRPr="00CE14BD" w:rsidRDefault="007A06EB" w:rsidP="00021FA0">
      <w:pPr>
        <w:jc w:val="center"/>
        <w:rPr>
          <w:highlight w:val="yellow"/>
        </w:rPr>
      </w:pPr>
    </w:p>
    <w:p w14:paraId="6AC08F27" w14:textId="77777777" w:rsidR="007A06EB" w:rsidRPr="00CE14BD" w:rsidRDefault="007A06EB" w:rsidP="00021FA0">
      <w:pPr>
        <w:jc w:val="center"/>
      </w:pPr>
      <w:r w:rsidRPr="00CE14BD">
        <w:t>Task Order: W9127N-11-2-0002-0004</w:t>
      </w:r>
    </w:p>
    <w:p w14:paraId="7840BA95" w14:textId="77777777" w:rsidR="007A06EB" w:rsidRPr="00CE14BD" w:rsidRDefault="007A06EB" w:rsidP="00021FA0">
      <w:pPr>
        <w:jc w:val="center"/>
      </w:pPr>
    </w:p>
    <w:p w14:paraId="6642EA27" w14:textId="77777777" w:rsidR="007A06EB" w:rsidRPr="00CE14BD" w:rsidRDefault="007A06EB" w:rsidP="00021FA0">
      <w:pPr>
        <w:jc w:val="center"/>
      </w:pPr>
    </w:p>
    <w:p w14:paraId="301DB61B" w14:textId="77777777" w:rsidR="007A06EB" w:rsidRPr="00CE14BD" w:rsidRDefault="004E3B4C" w:rsidP="00021FA0">
      <w:pPr>
        <w:jc w:val="center"/>
      </w:pPr>
      <w:r w:rsidRPr="00CE14BD">
        <w:t>Ma</w:t>
      </w:r>
      <w:r w:rsidR="00D41B60" w:rsidRPr="00CE14BD">
        <w:t>y</w:t>
      </w:r>
      <w:r w:rsidR="007A06EB" w:rsidRPr="00CE14BD">
        <w:t xml:space="preserve"> 201</w:t>
      </w:r>
      <w:r w:rsidRPr="00CE14BD">
        <w:t>3</w:t>
      </w:r>
    </w:p>
    <w:p w14:paraId="7EDFFEC6" w14:textId="77777777" w:rsidR="007A06EB" w:rsidRPr="00CE14BD" w:rsidRDefault="007A06EB" w:rsidP="00DB0B2E">
      <w:pPr>
        <w:pStyle w:val="BodyText"/>
        <w:rPr>
          <w:sz w:val="24"/>
        </w:rPr>
      </w:pPr>
    </w:p>
    <w:p w14:paraId="723DF161" w14:textId="77777777" w:rsidR="007A06EB" w:rsidRPr="00CE14BD" w:rsidRDefault="007A06EB" w:rsidP="00DB0B2E">
      <w:pPr>
        <w:pStyle w:val="BodyText"/>
        <w:rPr>
          <w:sz w:val="24"/>
        </w:rPr>
      </w:pPr>
    </w:p>
    <w:p w14:paraId="4D621564" w14:textId="77777777" w:rsidR="007A06EB" w:rsidRPr="00CE14BD" w:rsidRDefault="007A06EB" w:rsidP="00AB6B0B">
      <w:pPr>
        <w:pStyle w:val="Heading1"/>
        <w:sectPr w:rsidR="007A06EB" w:rsidRPr="00CE14BD" w:rsidSect="006E26E7">
          <w:footerReference w:type="even" r:id="rId8"/>
          <w:footerReference w:type="default" r:id="rId9"/>
          <w:type w:val="nextColumn"/>
          <w:pgSz w:w="12240" w:h="15840"/>
          <w:pgMar w:top="1440" w:right="1440" w:bottom="1440" w:left="1440" w:header="720" w:footer="720" w:gutter="0"/>
          <w:cols w:space="720"/>
          <w:titlePg/>
          <w:docGrid w:linePitch="360"/>
        </w:sectPr>
      </w:pPr>
    </w:p>
    <w:p w14:paraId="46DB809C" w14:textId="77777777" w:rsidR="007A06EB" w:rsidRPr="00CE14BD" w:rsidRDefault="007A06EB" w:rsidP="00AB6B0B">
      <w:pPr>
        <w:pStyle w:val="Heading1"/>
      </w:pPr>
      <w:bookmarkStart w:id="2" w:name="_Toc356207377"/>
      <w:r w:rsidRPr="00CE14BD">
        <w:lastRenderedPageBreak/>
        <w:t>Table of Contents</w:t>
      </w:r>
      <w:bookmarkEnd w:id="2"/>
      <w:r w:rsidRPr="00CE14BD">
        <w:t xml:space="preserve"> </w:t>
      </w:r>
    </w:p>
    <w:p w14:paraId="6DE1ADFF" w14:textId="77777777" w:rsidR="004456DD" w:rsidRPr="00CE14BD" w:rsidRDefault="00BF6AC3">
      <w:pPr>
        <w:pStyle w:val="TOC1"/>
        <w:rPr>
          <w:rFonts w:eastAsiaTheme="minorEastAsia"/>
          <w:noProof/>
        </w:rPr>
      </w:pPr>
      <w:r w:rsidRPr="00CE14BD">
        <w:fldChar w:fldCharType="begin"/>
      </w:r>
      <w:r w:rsidR="007A06EB" w:rsidRPr="00CE14BD">
        <w:instrText xml:space="preserve"> TOC \o "1-3" \u </w:instrText>
      </w:r>
      <w:r w:rsidRPr="00CE14BD">
        <w:fldChar w:fldCharType="separate"/>
      </w:r>
      <w:r w:rsidR="004456DD" w:rsidRPr="00CE14BD">
        <w:rPr>
          <w:noProof/>
        </w:rPr>
        <w:t>Table of Contents</w:t>
      </w:r>
      <w:r w:rsidR="004456DD" w:rsidRPr="00CE14BD">
        <w:rPr>
          <w:noProof/>
        </w:rPr>
        <w:tab/>
      </w:r>
      <w:r w:rsidR="004456DD" w:rsidRPr="00CE14BD">
        <w:rPr>
          <w:noProof/>
        </w:rPr>
        <w:fldChar w:fldCharType="begin"/>
      </w:r>
      <w:r w:rsidR="004456DD" w:rsidRPr="00CE14BD">
        <w:rPr>
          <w:noProof/>
        </w:rPr>
        <w:instrText xml:space="preserve"> PAGEREF _Toc356207377 \h </w:instrText>
      </w:r>
      <w:r w:rsidR="004456DD" w:rsidRPr="00CE14BD">
        <w:rPr>
          <w:noProof/>
        </w:rPr>
      </w:r>
      <w:r w:rsidR="004456DD" w:rsidRPr="00CE14BD">
        <w:rPr>
          <w:noProof/>
        </w:rPr>
        <w:fldChar w:fldCharType="separate"/>
      </w:r>
      <w:r w:rsidR="004456DD" w:rsidRPr="00CE14BD">
        <w:rPr>
          <w:noProof/>
        </w:rPr>
        <w:t>i</w:t>
      </w:r>
      <w:r w:rsidR="004456DD" w:rsidRPr="00CE14BD">
        <w:rPr>
          <w:noProof/>
        </w:rPr>
        <w:fldChar w:fldCharType="end"/>
      </w:r>
    </w:p>
    <w:p w14:paraId="05DCFADD" w14:textId="77777777" w:rsidR="004456DD" w:rsidRPr="00CE14BD" w:rsidRDefault="004456DD">
      <w:pPr>
        <w:pStyle w:val="TOC1"/>
        <w:rPr>
          <w:rFonts w:eastAsiaTheme="minorEastAsia"/>
          <w:noProof/>
        </w:rPr>
      </w:pPr>
      <w:r w:rsidRPr="00CE14BD">
        <w:rPr>
          <w:noProof/>
        </w:rPr>
        <w:t>List of Figures</w:t>
      </w:r>
      <w:r w:rsidRPr="00CE14BD">
        <w:rPr>
          <w:noProof/>
        </w:rPr>
        <w:tab/>
      </w:r>
      <w:r w:rsidRPr="00CE14BD">
        <w:rPr>
          <w:noProof/>
        </w:rPr>
        <w:fldChar w:fldCharType="begin"/>
      </w:r>
      <w:r w:rsidRPr="00CE14BD">
        <w:rPr>
          <w:noProof/>
        </w:rPr>
        <w:instrText xml:space="preserve"> PAGEREF _Toc356207378 \h </w:instrText>
      </w:r>
      <w:r w:rsidRPr="00CE14BD">
        <w:rPr>
          <w:noProof/>
        </w:rPr>
      </w:r>
      <w:r w:rsidRPr="00CE14BD">
        <w:rPr>
          <w:noProof/>
        </w:rPr>
        <w:fldChar w:fldCharType="separate"/>
      </w:r>
      <w:r w:rsidRPr="00CE14BD">
        <w:rPr>
          <w:noProof/>
        </w:rPr>
        <w:t>ii</w:t>
      </w:r>
      <w:r w:rsidRPr="00CE14BD">
        <w:rPr>
          <w:noProof/>
        </w:rPr>
        <w:fldChar w:fldCharType="end"/>
      </w:r>
    </w:p>
    <w:p w14:paraId="0990A111" w14:textId="77777777" w:rsidR="004456DD" w:rsidRPr="00CE14BD" w:rsidRDefault="004456DD">
      <w:pPr>
        <w:pStyle w:val="TOC1"/>
        <w:rPr>
          <w:rFonts w:eastAsiaTheme="minorEastAsia"/>
          <w:noProof/>
        </w:rPr>
      </w:pPr>
      <w:r w:rsidRPr="00CE14BD">
        <w:rPr>
          <w:noProof/>
        </w:rPr>
        <w:t>List of Tables</w:t>
      </w:r>
      <w:r w:rsidRPr="00CE14BD">
        <w:rPr>
          <w:noProof/>
        </w:rPr>
        <w:tab/>
      </w:r>
      <w:r w:rsidRPr="00CE14BD">
        <w:rPr>
          <w:noProof/>
        </w:rPr>
        <w:fldChar w:fldCharType="begin"/>
      </w:r>
      <w:r w:rsidRPr="00CE14BD">
        <w:rPr>
          <w:noProof/>
        </w:rPr>
        <w:instrText xml:space="preserve"> PAGEREF _Toc356207379 \h </w:instrText>
      </w:r>
      <w:r w:rsidRPr="00CE14BD">
        <w:rPr>
          <w:noProof/>
        </w:rPr>
      </w:r>
      <w:r w:rsidRPr="00CE14BD">
        <w:rPr>
          <w:noProof/>
        </w:rPr>
        <w:fldChar w:fldCharType="separate"/>
      </w:r>
      <w:r w:rsidRPr="00CE14BD">
        <w:rPr>
          <w:noProof/>
        </w:rPr>
        <w:t>iii</w:t>
      </w:r>
      <w:r w:rsidRPr="00CE14BD">
        <w:rPr>
          <w:noProof/>
        </w:rPr>
        <w:fldChar w:fldCharType="end"/>
      </w:r>
    </w:p>
    <w:p w14:paraId="0C7FC62C" w14:textId="77777777" w:rsidR="004456DD" w:rsidRPr="00CE14BD" w:rsidRDefault="004456DD">
      <w:pPr>
        <w:pStyle w:val="TOC1"/>
        <w:rPr>
          <w:rFonts w:eastAsiaTheme="minorEastAsia"/>
          <w:noProof/>
        </w:rPr>
      </w:pPr>
      <w:r w:rsidRPr="00CE14BD">
        <w:rPr>
          <w:noProof/>
        </w:rPr>
        <w:t>Executive Summary</w:t>
      </w:r>
      <w:r w:rsidRPr="00CE14BD">
        <w:rPr>
          <w:noProof/>
        </w:rPr>
        <w:tab/>
      </w:r>
      <w:r w:rsidRPr="00CE14BD">
        <w:rPr>
          <w:noProof/>
        </w:rPr>
        <w:fldChar w:fldCharType="begin"/>
      </w:r>
      <w:r w:rsidRPr="00CE14BD">
        <w:rPr>
          <w:noProof/>
        </w:rPr>
        <w:instrText xml:space="preserve"> PAGEREF _Toc356207380 \h </w:instrText>
      </w:r>
      <w:r w:rsidRPr="00CE14BD">
        <w:rPr>
          <w:noProof/>
        </w:rPr>
      </w:r>
      <w:r w:rsidRPr="00CE14BD">
        <w:rPr>
          <w:noProof/>
        </w:rPr>
        <w:fldChar w:fldCharType="separate"/>
      </w:r>
      <w:r w:rsidRPr="00CE14BD">
        <w:rPr>
          <w:noProof/>
        </w:rPr>
        <w:t>1</w:t>
      </w:r>
      <w:r w:rsidRPr="00CE14BD">
        <w:rPr>
          <w:noProof/>
        </w:rPr>
        <w:fldChar w:fldCharType="end"/>
      </w:r>
    </w:p>
    <w:p w14:paraId="1CE233EB" w14:textId="77777777" w:rsidR="004456DD" w:rsidRPr="00CE14BD" w:rsidRDefault="004456DD">
      <w:pPr>
        <w:pStyle w:val="TOC1"/>
        <w:rPr>
          <w:rFonts w:eastAsiaTheme="minorEastAsia"/>
          <w:noProof/>
        </w:rPr>
      </w:pPr>
      <w:r w:rsidRPr="00CE14BD">
        <w:rPr>
          <w:noProof/>
        </w:rPr>
        <w:t>Introduction</w:t>
      </w:r>
      <w:r w:rsidRPr="00CE14BD">
        <w:rPr>
          <w:noProof/>
        </w:rPr>
        <w:tab/>
      </w:r>
      <w:r w:rsidRPr="00CE14BD">
        <w:rPr>
          <w:noProof/>
        </w:rPr>
        <w:fldChar w:fldCharType="begin"/>
      </w:r>
      <w:r w:rsidRPr="00CE14BD">
        <w:rPr>
          <w:noProof/>
        </w:rPr>
        <w:instrText xml:space="preserve"> PAGEREF _Toc356207381 \h </w:instrText>
      </w:r>
      <w:r w:rsidRPr="00CE14BD">
        <w:rPr>
          <w:noProof/>
        </w:rPr>
      </w:r>
      <w:r w:rsidRPr="00CE14BD">
        <w:rPr>
          <w:noProof/>
        </w:rPr>
        <w:fldChar w:fldCharType="separate"/>
      </w:r>
      <w:r w:rsidRPr="00CE14BD">
        <w:rPr>
          <w:noProof/>
        </w:rPr>
        <w:t>4</w:t>
      </w:r>
      <w:r w:rsidRPr="00CE14BD">
        <w:rPr>
          <w:noProof/>
        </w:rPr>
        <w:fldChar w:fldCharType="end"/>
      </w:r>
    </w:p>
    <w:p w14:paraId="2CEE7F1C" w14:textId="77777777" w:rsidR="004456DD" w:rsidRPr="00CE14BD" w:rsidRDefault="004456DD">
      <w:pPr>
        <w:pStyle w:val="TOC1"/>
        <w:rPr>
          <w:rFonts w:eastAsiaTheme="minorEastAsia"/>
          <w:noProof/>
        </w:rPr>
      </w:pPr>
      <w:r w:rsidRPr="00CE14BD">
        <w:rPr>
          <w:noProof/>
        </w:rPr>
        <w:t>Methods</w:t>
      </w:r>
      <w:r w:rsidRPr="00CE14BD">
        <w:rPr>
          <w:noProof/>
        </w:rPr>
        <w:tab/>
      </w:r>
      <w:r w:rsidRPr="00CE14BD">
        <w:rPr>
          <w:noProof/>
        </w:rPr>
        <w:fldChar w:fldCharType="begin"/>
      </w:r>
      <w:r w:rsidRPr="00CE14BD">
        <w:rPr>
          <w:noProof/>
        </w:rPr>
        <w:instrText xml:space="preserve"> PAGEREF _Toc356207382 \h </w:instrText>
      </w:r>
      <w:r w:rsidRPr="00CE14BD">
        <w:rPr>
          <w:noProof/>
        </w:rPr>
      </w:r>
      <w:r w:rsidRPr="00CE14BD">
        <w:rPr>
          <w:noProof/>
        </w:rPr>
        <w:fldChar w:fldCharType="separate"/>
      </w:r>
      <w:r w:rsidRPr="00CE14BD">
        <w:rPr>
          <w:noProof/>
        </w:rPr>
        <w:t>5</w:t>
      </w:r>
      <w:r w:rsidRPr="00CE14BD">
        <w:rPr>
          <w:noProof/>
        </w:rPr>
        <w:fldChar w:fldCharType="end"/>
      </w:r>
    </w:p>
    <w:p w14:paraId="548F2C9D" w14:textId="77777777" w:rsidR="004456DD" w:rsidRPr="00CE14BD" w:rsidRDefault="004456DD" w:rsidP="001606CC">
      <w:pPr>
        <w:pStyle w:val="TOC2"/>
        <w:tabs>
          <w:tab w:val="right" w:leader="dot" w:pos="9350"/>
        </w:tabs>
        <w:spacing w:after="120"/>
        <w:rPr>
          <w:rFonts w:eastAsiaTheme="minorEastAsia"/>
          <w:noProof/>
        </w:rPr>
      </w:pPr>
      <w:r w:rsidRPr="00CE14BD">
        <w:rPr>
          <w:noProof/>
          <w:u w:val="single"/>
        </w:rPr>
        <w:t>Task 1.1</w:t>
      </w:r>
      <w:r w:rsidRPr="00CE14BD">
        <w:rPr>
          <w:noProof/>
        </w:rPr>
        <w:t xml:space="preserve">  Cooperatively assist with collection of biological data and disposition of fish captured at the Cougar Dam fish passage facility.</w:t>
      </w:r>
      <w:r w:rsidRPr="00CE14BD">
        <w:rPr>
          <w:noProof/>
        </w:rPr>
        <w:tab/>
      </w:r>
      <w:r w:rsidRPr="00CE14BD">
        <w:rPr>
          <w:noProof/>
        </w:rPr>
        <w:fldChar w:fldCharType="begin"/>
      </w:r>
      <w:r w:rsidRPr="00CE14BD">
        <w:rPr>
          <w:noProof/>
        </w:rPr>
        <w:instrText xml:space="preserve"> PAGEREF _Toc356207383 \h </w:instrText>
      </w:r>
      <w:r w:rsidRPr="00CE14BD">
        <w:rPr>
          <w:noProof/>
        </w:rPr>
      </w:r>
      <w:r w:rsidRPr="00CE14BD">
        <w:rPr>
          <w:noProof/>
        </w:rPr>
        <w:fldChar w:fldCharType="separate"/>
      </w:r>
      <w:r w:rsidRPr="00CE14BD">
        <w:rPr>
          <w:noProof/>
        </w:rPr>
        <w:t>5</w:t>
      </w:r>
      <w:r w:rsidRPr="00CE14BD">
        <w:rPr>
          <w:noProof/>
        </w:rPr>
        <w:fldChar w:fldCharType="end"/>
      </w:r>
    </w:p>
    <w:p w14:paraId="13AF5BE7" w14:textId="77777777" w:rsidR="004456DD" w:rsidRPr="00CE14BD" w:rsidRDefault="004456DD" w:rsidP="001606CC">
      <w:pPr>
        <w:pStyle w:val="TOC2"/>
        <w:tabs>
          <w:tab w:val="right" w:leader="dot" w:pos="9350"/>
        </w:tabs>
        <w:spacing w:after="120"/>
        <w:rPr>
          <w:rFonts w:eastAsiaTheme="minorEastAsia"/>
          <w:noProof/>
        </w:rPr>
      </w:pPr>
      <w:r w:rsidRPr="00CE14BD">
        <w:rPr>
          <w:noProof/>
          <w:u w:val="single"/>
        </w:rPr>
        <w:t xml:space="preserve">Task 2.1 </w:t>
      </w:r>
      <w:r w:rsidRPr="00CE14BD">
        <w:rPr>
          <w:noProof/>
        </w:rPr>
        <w:t xml:space="preserve"> Conduct redd count surveys</w:t>
      </w:r>
      <w:r w:rsidRPr="00CE14BD">
        <w:rPr>
          <w:noProof/>
        </w:rPr>
        <w:tab/>
      </w:r>
      <w:r w:rsidRPr="00CE14BD">
        <w:rPr>
          <w:noProof/>
        </w:rPr>
        <w:fldChar w:fldCharType="begin"/>
      </w:r>
      <w:r w:rsidRPr="00CE14BD">
        <w:rPr>
          <w:noProof/>
        </w:rPr>
        <w:instrText xml:space="preserve"> PAGEREF _Toc356207384 \h </w:instrText>
      </w:r>
      <w:r w:rsidRPr="00CE14BD">
        <w:rPr>
          <w:noProof/>
        </w:rPr>
      </w:r>
      <w:r w:rsidRPr="00CE14BD">
        <w:rPr>
          <w:noProof/>
        </w:rPr>
        <w:fldChar w:fldCharType="separate"/>
      </w:r>
      <w:r w:rsidRPr="00CE14BD">
        <w:rPr>
          <w:noProof/>
        </w:rPr>
        <w:t>6</w:t>
      </w:r>
      <w:r w:rsidRPr="00CE14BD">
        <w:rPr>
          <w:noProof/>
        </w:rPr>
        <w:fldChar w:fldCharType="end"/>
      </w:r>
    </w:p>
    <w:p w14:paraId="496570BA" w14:textId="77777777" w:rsidR="004456DD" w:rsidRPr="00CE14BD" w:rsidRDefault="004456DD" w:rsidP="001606CC">
      <w:pPr>
        <w:pStyle w:val="TOC2"/>
        <w:tabs>
          <w:tab w:val="right" w:leader="dot" w:pos="9350"/>
        </w:tabs>
        <w:spacing w:after="120"/>
        <w:rPr>
          <w:rFonts w:eastAsiaTheme="minorEastAsia"/>
          <w:noProof/>
        </w:rPr>
      </w:pPr>
      <w:r w:rsidRPr="00CE14BD">
        <w:rPr>
          <w:noProof/>
          <w:u w:val="single"/>
        </w:rPr>
        <w:t>Task 2.2</w:t>
      </w:r>
      <w:r w:rsidRPr="00CE14BD">
        <w:rPr>
          <w:noProof/>
        </w:rPr>
        <w:t xml:space="preserve">   Conduct complete carcass surveys.</w:t>
      </w:r>
      <w:r w:rsidRPr="00CE14BD">
        <w:rPr>
          <w:noProof/>
        </w:rPr>
        <w:tab/>
      </w:r>
      <w:r w:rsidRPr="00CE14BD">
        <w:rPr>
          <w:noProof/>
        </w:rPr>
        <w:fldChar w:fldCharType="begin"/>
      </w:r>
      <w:r w:rsidRPr="00CE14BD">
        <w:rPr>
          <w:noProof/>
        </w:rPr>
        <w:instrText xml:space="preserve"> PAGEREF _Toc356207385 \h </w:instrText>
      </w:r>
      <w:r w:rsidRPr="00CE14BD">
        <w:rPr>
          <w:noProof/>
        </w:rPr>
      </w:r>
      <w:r w:rsidRPr="00CE14BD">
        <w:rPr>
          <w:noProof/>
        </w:rPr>
        <w:fldChar w:fldCharType="separate"/>
      </w:r>
      <w:r w:rsidRPr="00CE14BD">
        <w:rPr>
          <w:noProof/>
        </w:rPr>
        <w:t>8</w:t>
      </w:r>
      <w:r w:rsidRPr="00CE14BD">
        <w:rPr>
          <w:noProof/>
        </w:rPr>
        <w:fldChar w:fldCharType="end"/>
      </w:r>
    </w:p>
    <w:p w14:paraId="53A2782B" w14:textId="77777777" w:rsidR="004456DD" w:rsidRPr="00CE14BD" w:rsidRDefault="004456DD" w:rsidP="001606CC">
      <w:pPr>
        <w:pStyle w:val="TOC1"/>
        <w:rPr>
          <w:rFonts w:eastAsiaTheme="minorEastAsia"/>
          <w:noProof/>
        </w:rPr>
      </w:pPr>
      <w:r w:rsidRPr="00CE14BD">
        <w:rPr>
          <w:noProof/>
        </w:rPr>
        <w:t>Results and Discussion</w:t>
      </w:r>
      <w:r w:rsidRPr="00CE14BD">
        <w:rPr>
          <w:noProof/>
        </w:rPr>
        <w:tab/>
      </w:r>
      <w:r w:rsidRPr="00CE14BD">
        <w:rPr>
          <w:noProof/>
        </w:rPr>
        <w:fldChar w:fldCharType="begin"/>
      </w:r>
      <w:r w:rsidRPr="00CE14BD">
        <w:rPr>
          <w:noProof/>
        </w:rPr>
        <w:instrText xml:space="preserve"> PAGEREF _Toc356207386 \h </w:instrText>
      </w:r>
      <w:r w:rsidRPr="00CE14BD">
        <w:rPr>
          <w:noProof/>
        </w:rPr>
      </w:r>
      <w:r w:rsidRPr="00CE14BD">
        <w:rPr>
          <w:noProof/>
        </w:rPr>
        <w:fldChar w:fldCharType="separate"/>
      </w:r>
      <w:r w:rsidRPr="00CE14BD">
        <w:rPr>
          <w:noProof/>
        </w:rPr>
        <w:t>9</w:t>
      </w:r>
      <w:r w:rsidRPr="00CE14BD">
        <w:rPr>
          <w:noProof/>
        </w:rPr>
        <w:fldChar w:fldCharType="end"/>
      </w:r>
    </w:p>
    <w:p w14:paraId="1AE8F957" w14:textId="77777777" w:rsidR="004456DD" w:rsidRPr="00CE14BD" w:rsidRDefault="004456DD" w:rsidP="001606CC">
      <w:pPr>
        <w:pStyle w:val="TOC2"/>
        <w:tabs>
          <w:tab w:val="right" w:leader="dot" w:pos="9350"/>
        </w:tabs>
        <w:spacing w:after="120"/>
        <w:rPr>
          <w:rFonts w:eastAsiaTheme="minorEastAsia"/>
          <w:noProof/>
        </w:rPr>
      </w:pPr>
      <w:r w:rsidRPr="00CE14BD">
        <w:rPr>
          <w:noProof/>
          <w:u w:val="single"/>
        </w:rPr>
        <w:t xml:space="preserve">Task 1.1 </w:t>
      </w:r>
      <w:r w:rsidRPr="00CE14BD">
        <w:rPr>
          <w:noProof/>
        </w:rPr>
        <w:t xml:space="preserve"> Cooperatively assist with collection of biological data and disposition of fish captured at the Cougar Dam fish passage facility.</w:t>
      </w:r>
      <w:r w:rsidRPr="00CE14BD">
        <w:rPr>
          <w:noProof/>
        </w:rPr>
        <w:tab/>
      </w:r>
      <w:r w:rsidRPr="00CE14BD">
        <w:rPr>
          <w:noProof/>
        </w:rPr>
        <w:fldChar w:fldCharType="begin"/>
      </w:r>
      <w:r w:rsidRPr="00CE14BD">
        <w:rPr>
          <w:noProof/>
        </w:rPr>
        <w:instrText xml:space="preserve"> PAGEREF _Toc356207387 \h </w:instrText>
      </w:r>
      <w:r w:rsidRPr="00CE14BD">
        <w:rPr>
          <w:noProof/>
        </w:rPr>
      </w:r>
      <w:r w:rsidRPr="00CE14BD">
        <w:rPr>
          <w:noProof/>
        </w:rPr>
        <w:fldChar w:fldCharType="separate"/>
      </w:r>
      <w:r w:rsidRPr="00CE14BD">
        <w:rPr>
          <w:noProof/>
        </w:rPr>
        <w:t>9</w:t>
      </w:r>
      <w:r w:rsidRPr="00CE14BD">
        <w:rPr>
          <w:noProof/>
        </w:rPr>
        <w:fldChar w:fldCharType="end"/>
      </w:r>
    </w:p>
    <w:p w14:paraId="76B251C6" w14:textId="77777777" w:rsidR="004456DD" w:rsidRPr="00CE14BD" w:rsidRDefault="004456DD" w:rsidP="001606CC">
      <w:pPr>
        <w:pStyle w:val="TOC2"/>
        <w:tabs>
          <w:tab w:val="right" w:leader="dot" w:pos="9350"/>
        </w:tabs>
        <w:spacing w:after="120"/>
        <w:rPr>
          <w:rFonts w:eastAsiaTheme="minorEastAsia"/>
          <w:noProof/>
        </w:rPr>
      </w:pPr>
      <w:r w:rsidRPr="00CE14BD">
        <w:rPr>
          <w:noProof/>
          <w:u w:val="single"/>
        </w:rPr>
        <w:t>Task 2.1</w:t>
      </w:r>
      <w:r w:rsidRPr="00CE14BD">
        <w:rPr>
          <w:noProof/>
        </w:rPr>
        <w:t xml:space="preserve">  Conduct redd count surveys.</w:t>
      </w:r>
      <w:r w:rsidRPr="00CE14BD">
        <w:rPr>
          <w:noProof/>
        </w:rPr>
        <w:tab/>
      </w:r>
      <w:r w:rsidRPr="00CE14BD">
        <w:rPr>
          <w:noProof/>
        </w:rPr>
        <w:fldChar w:fldCharType="begin"/>
      </w:r>
      <w:r w:rsidRPr="00CE14BD">
        <w:rPr>
          <w:noProof/>
        </w:rPr>
        <w:instrText xml:space="preserve"> PAGEREF _Toc356207388 \h </w:instrText>
      </w:r>
      <w:r w:rsidRPr="00CE14BD">
        <w:rPr>
          <w:noProof/>
        </w:rPr>
      </w:r>
      <w:r w:rsidRPr="00CE14BD">
        <w:rPr>
          <w:noProof/>
        </w:rPr>
        <w:fldChar w:fldCharType="separate"/>
      </w:r>
      <w:r w:rsidRPr="00CE14BD">
        <w:rPr>
          <w:noProof/>
        </w:rPr>
        <w:t>19</w:t>
      </w:r>
      <w:r w:rsidRPr="00CE14BD">
        <w:rPr>
          <w:noProof/>
        </w:rPr>
        <w:fldChar w:fldCharType="end"/>
      </w:r>
    </w:p>
    <w:p w14:paraId="31F80A99" w14:textId="77777777" w:rsidR="004456DD" w:rsidRPr="00CE14BD" w:rsidRDefault="004456DD" w:rsidP="001606CC">
      <w:pPr>
        <w:pStyle w:val="TOC2"/>
        <w:tabs>
          <w:tab w:val="right" w:leader="dot" w:pos="9350"/>
        </w:tabs>
        <w:spacing w:after="120"/>
        <w:rPr>
          <w:rFonts w:eastAsiaTheme="minorEastAsia"/>
          <w:noProof/>
        </w:rPr>
      </w:pPr>
      <w:r w:rsidRPr="00CE14BD">
        <w:rPr>
          <w:noProof/>
          <w:u w:val="single"/>
        </w:rPr>
        <w:t xml:space="preserve">Task 2.2 </w:t>
      </w:r>
      <w:r w:rsidRPr="00CE14BD">
        <w:rPr>
          <w:noProof/>
        </w:rPr>
        <w:t xml:space="preserve"> Conduct complete carcass surveys.</w:t>
      </w:r>
      <w:r w:rsidRPr="00CE14BD">
        <w:rPr>
          <w:noProof/>
        </w:rPr>
        <w:tab/>
      </w:r>
      <w:r w:rsidRPr="00CE14BD">
        <w:rPr>
          <w:noProof/>
        </w:rPr>
        <w:fldChar w:fldCharType="begin"/>
      </w:r>
      <w:r w:rsidRPr="00CE14BD">
        <w:rPr>
          <w:noProof/>
        </w:rPr>
        <w:instrText xml:space="preserve"> PAGEREF _Toc356207389 \h </w:instrText>
      </w:r>
      <w:r w:rsidRPr="00CE14BD">
        <w:rPr>
          <w:noProof/>
        </w:rPr>
      </w:r>
      <w:r w:rsidRPr="00CE14BD">
        <w:rPr>
          <w:noProof/>
        </w:rPr>
        <w:fldChar w:fldCharType="separate"/>
      </w:r>
      <w:r w:rsidRPr="00CE14BD">
        <w:rPr>
          <w:noProof/>
        </w:rPr>
        <w:t>32</w:t>
      </w:r>
      <w:r w:rsidRPr="00CE14BD">
        <w:rPr>
          <w:noProof/>
        </w:rPr>
        <w:fldChar w:fldCharType="end"/>
      </w:r>
    </w:p>
    <w:p w14:paraId="13BB5831" w14:textId="77777777" w:rsidR="004456DD" w:rsidRPr="00CE14BD" w:rsidRDefault="004456DD" w:rsidP="001606CC">
      <w:pPr>
        <w:pStyle w:val="TOC1"/>
        <w:rPr>
          <w:rFonts w:eastAsiaTheme="minorEastAsia"/>
          <w:noProof/>
        </w:rPr>
      </w:pPr>
      <w:r w:rsidRPr="00CE14BD">
        <w:rPr>
          <w:noProof/>
        </w:rPr>
        <w:t>Literature Cited</w:t>
      </w:r>
      <w:r w:rsidRPr="00CE14BD">
        <w:rPr>
          <w:noProof/>
        </w:rPr>
        <w:tab/>
      </w:r>
      <w:r w:rsidRPr="00CE14BD">
        <w:rPr>
          <w:noProof/>
        </w:rPr>
        <w:fldChar w:fldCharType="begin"/>
      </w:r>
      <w:r w:rsidRPr="00CE14BD">
        <w:rPr>
          <w:noProof/>
        </w:rPr>
        <w:instrText xml:space="preserve"> PAGEREF _Toc356207390 \h </w:instrText>
      </w:r>
      <w:r w:rsidRPr="00CE14BD">
        <w:rPr>
          <w:noProof/>
        </w:rPr>
      </w:r>
      <w:r w:rsidRPr="00CE14BD">
        <w:rPr>
          <w:noProof/>
        </w:rPr>
        <w:fldChar w:fldCharType="separate"/>
      </w:r>
      <w:r w:rsidRPr="00CE14BD">
        <w:rPr>
          <w:noProof/>
        </w:rPr>
        <w:t>40</w:t>
      </w:r>
      <w:r w:rsidRPr="00CE14BD">
        <w:rPr>
          <w:noProof/>
        </w:rPr>
        <w:fldChar w:fldCharType="end"/>
      </w:r>
    </w:p>
    <w:p w14:paraId="153303A7" w14:textId="77777777" w:rsidR="007A06EB" w:rsidRPr="00CE14BD" w:rsidRDefault="00BF6AC3" w:rsidP="00AB6B0B">
      <w:pPr>
        <w:pStyle w:val="Heading1"/>
        <w:rPr>
          <w:kern w:val="0"/>
        </w:rPr>
      </w:pPr>
      <w:r w:rsidRPr="00CE14BD">
        <w:fldChar w:fldCharType="end"/>
      </w:r>
      <w:r w:rsidR="007A06EB" w:rsidRPr="00CE14BD">
        <w:rPr>
          <w:kern w:val="0"/>
        </w:rPr>
        <w:br w:type="page"/>
      </w:r>
      <w:bookmarkStart w:id="3" w:name="_Toc356207378"/>
      <w:r w:rsidR="007A06EB" w:rsidRPr="00CE14BD">
        <w:lastRenderedPageBreak/>
        <w:t>List of Figures</w:t>
      </w:r>
      <w:bookmarkEnd w:id="3"/>
      <w:r w:rsidR="007A06EB" w:rsidRPr="00CE14BD">
        <w:t xml:space="preserve"> </w:t>
      </w:r>
    </w:p>
    <w:p w14:paraId="611FEBD1" w14:textId="77777777" w:rsidR="004456DD" w:rsidRPr="00CE14BD" w:rsidRDefault="00BF6AC3" w:rsidP="001606CC">
      <w:pPr>
        <w:pStyle w:val="TableofFigures"/>
        <w:tabs>
          <w:tab w:val="right" w:leader="dot" w:pos="9360"/>
        </w:tabs>
        <w:ind w:right="360"/>
        <w:rPr>
          <w:rFonts w:eastAsiaTheme="minorEastAsia"/>
          <w:noProof/>
        </w:rPr>
      </w:pPr>
      <w:r w:rsidRPr="00CE14BD">
        <w:fldChar w:fldCharType="begin"/>
      </w:r>
      <w:r w:rsidR="007A06EB" w:rsidRPr="00CE14BD">
        <w:instrText xml:space="preserve"> TOC \c "Figure" </w:instrText>
      </w:r>
      <w:r w:rsidRPr="00CE14BD">
        <w:fldChar w:fldCharType="separate"/>
      </w:r>
      <w:r w:rsidR="004456DD" w:rsidRPr="00CE14BD">
        <w:rPr>
          <w:noProof/>
        </w:rPr>
        <w:t>Figure 1. Length–frequency histogram for unmarked adult Chinook salmon (intact adipose fin) collected at the Cougar Dam upstream fish passage facility (top) and adult Chinook salmon from McKenzie Hatchery out-planted in the upper SFMR in 2011 (bottom)..</w:t>
      </w:r>
      <w:r w:rsidR="004456DD" w:rsidRPr="00CE14BD">
        <w:rPr>
          <w:noProof/>
        </w:rPr>
        <w:tab/>
      </w:r>
      <w:r w:rsidR="004456DD" w:rsidRPr="00CE14BD">
        <w:rPr>
          <w:noProof/>
        </w:rPr>
        <w:fldChar w:fldCharType="begin"/>
      </w:r>
      <w:r w:rsidR="004456DD" w:rsidRPr="00CE14BD">
        <w:rPr>
          <w:noProof/>
        </w:rPr>
        <w:instrText xml:space="preserve"> PAGEREF _Toc356207419 \h </w:instrText>
      </w:r>
      <w:r w:rsidR="004456DD" w:rsidRPr="00CE14BD">
        <w:rPr>
          <w:noProof/>
        </w:rPr>
      </w:r>
      <w:r w:rsidR="004456DD" w:rsidRPr="00CE14BD">
        <w:rPr>
          <w:noProof/>
        </w:rPr>
        <w:fldChar w:fldCharType="separate"/>
      </w:r>
      <w:r w:rsidR="004456DD" w:rsidRPr="00CE14BD">
        <w:rPr>
          <w:noProof/>
        </w:rPr>
        <w:t>14</w:t>
      </w:r>
      <w:r w:rsidR="004456DD" w:rsidRPr="00CE14BD">
        <w:rPr>
          <w:noProof/>
        </w:rPr>
        <w:fldChar w:fldCharType="end"/>
      </w:r>
    </w:p>
    <w:p w14:paraId="20A69C13" w14:textId="77777777" w:rsidR="004456DD" w:rsidRPr="00CE14BD" w:rsidRDefault="004456DD" w:rsidP="001606CC">
      <w:pPr>
        <w:pStyle w:val="TableofFigures"/>
        <w:tabs>
          <w:tab w:val="right" w:leader="dot" w:pos="9360"/>
        </w:tabs>
        <w:ind w:right="360"/>
        <w:rPr>
          <w:rFonts w:eastAsiaTheme="minorEastAsia"/>
          <w:noProof/>
        </w:rPr>
      </w:pPr>
      <w:r w:rsidRPr="00CE14BD">
        <w:rPr>
          <w:noProof/>
        </w:rPr>
        <w:t>Figure 2. Age frequencies for unmarked (top) and marked (bottom) adult salmon collected at the Cougar Dam upstream fish passage facility in 2011..</w:t>
      </w:r>
      <w:r w:rsidRPr="00CE14BD">
        <w:rPr>
          <w:noProof/>
        </w:rPr>
        <w:tab/>
      </w:r>
      <w:r w:rsidRPr="00CE14BD">
        <w:rPr>
          <w:noProof/>
        </w:rPr>
        <w:fldChar w:fldCharType="begin"/>
      </w:r>
      <w:r w:rsidRPr="00CE14BD">
        <w:rPr>
          <w:noProof/>
        </w:rPr>
        <w:instrText xml:space="preserve"> PAGEREF _Toc356207420 \h </w:instrText>
      </w:r>
      <w:r w:rsidRPr="00CE14BD">
        <w:rPr>
          <w:noProof/>
        </w:rPr>
      </w:r>
      <w:r w:rsidRPr="00CE14BD">
        <w:rPr>
          <w:noProof/>
        </w:rPr>
        <w:fldChar w:fldCharType="separate"/>
      </w:r>
      <w:r w:rsidRPr="00CE14BD">
        <w:rPr>
          <w:noProof/>
        </w:rPr>
        <w:t>15</w:t>
      </w:r>
      <w:r w:rsidRPr="00CE14BD">
        <w:rPr>
          <w:noProof/>
        </w:rPr>
        <w:fldChar w:fldCharType="end"/>
      </w:r>
    </w:p>
    <w:p w14:paraId="32BE5500" w14:textId="77777777" w:rsidR="004456DD" w:rsidRPr="00CE14BD" w:rsidRDefault="004456DD" w:rsidP="001606CC">
      <w:pPr>
        <w:pStyle w:val="TableofFigures"/>
        <w:tabs>
          <w:tab w:val="right" w:leader="dot" w:pos="9360"/>
        </w:tabs>
        <w:ind w:right="360"/>
        <w:rPr>
          <w:rFonts w:eastAsiaTheme="minorEastAsia"/>
          <w:noProof/>
        </w:rPr>
      </w:pPr>
      <w:r w:rsidRPr="00CE14BD">
        <w:rPr>
          <w:noProof/>
        </w:rPr>
        <w:t>Figure 3. Median length of unmarked (top) and marked (bottom) adult salmon collected at the Cougar Dam upstream fish passage facility in 2011..</w:t>
      </w:r>
      <w:r w:rsidRPr="00CE14BD">
        <w:rPr>
          <w:noProof/>
        </w:rPr>
        <w:tab/>
      </w:r>
      <w:r w:rsidRPr="00CE14BD">
        <w:rPr>
          <w:noProof/>
        </w:rPr>
        <w:fldChar w:fldCharType="begin"/>
      </w:r>
      <w:r w:rsidRPr="00CE14BD">
        <w:rPr>
          <w:noProof/>
        </w:rPr>
        <w:instrText xml:space="preserve"> PAGEREF _Toc356207421 \h </w:instrText>
      </w:r>
      <w:r w:rsidRPr="00CE14BD">
        <w:rPr>
          <w:noProof/>
        </w:rPr>
      </w:r>
      <w:r w:rsidRPr="00CE14BD">
        <w:rPr>
          <w:noProof/>
        </w:rPr>
        <w:fldChar w:fldCharType="separate"/>
      </w:r>
      <w:r w:rsidRPr="00CE14BD">
        <w:rPr>
          <w:noProof/>
        </w:rPr>
        <w:t>16</w:t>
      </w:r>
      <w:r w:rsidRPr="00CE14BD">
        <w:rPr>
          <w:noProof/>
        </w:rPr>
        <w:fldChar w:fldCharType="end"/>
      </w:r>
    </w:p>
    <w:p w14:paraId="4ACFC182" w14:textId="77777777" w:rsidR="004456DD" w:rsidRPr="00CE14BD" w:rsidRDefault="004456DD" w:rsidP="001606CC">
      <w:pPr>
        <w:pStyle w:val="TableofFigures"/>
        <w:tabs>
          <w:tab w:val="right" w:leader="dot" w:pos="9360"/>
        </w:tabs>
        <w:ind w:right="360"/>
        <w:rPr>
          <w:rFonts w:eastAsiaTheme="minorEastAsia"/>
          <w:noProof/>
        </w:rPr>
      </w:pPr>
      <w:r w:rsidRPr="00CE14BD">
        <w:rPr>
          <w:noProof/>
        </w:rPr>
        <w:t>Figure 4. Weekly count of marked and unmarked female and male salmon collected at the Cougar Dam upstream fish passage facility in 2011.</w:t>
      </w:r>
      <w:r w:rsidRPr="00CE14BD">
        <w:rPr>
          <w:noProof/>
        </w:rPr>
        <w:tab/>
      </w:r>
      <w:r w:rsidRPr="00CE14BD">
        <w:rPr>
          <w:noProof/>
        </w:rPr>
        <w:fldChar w:fldCharType="begin"/>
      </w:r>
      <w:r w:rsidRPr="00CE14BD">
        <w:rPr>
          <w:noProof/>
        </w:rPr>
        <w:instrText xml:space="preserve"> PAGEREF _Toc356207422 \h </w:instrText>
      </w:r>
      <w:r w:rsidRPr="00CE14BD">
        <w:rPr>
          <w:noProof/>
        </w:rPr>
      </w:r>
      <w:r w:rsidRPr="00CE14BD">
        <w:rPr>
          <w:noProof/>
        </w:rPr>
        <w:fldChar w:fldCharType="separate"/>
      </w:r>
      <w:r w:rsidRPr="00CE14BD">
        <w:rPr>
          <w:noProof/>
        </w:rPr>
        <w:t>17</w:t>
      </w:r>
      <w:r w:rsidRPr="00CE14BD">
        <w:rPr>
          <w:noProof/>
        </w:rPr>
        <w:fldChar w:fldCharType="end"/>
      </w:r>
    </w:p>
    <w:p w14:paraId="1F3F7045" w14:textId="77777777" w:rsidR="004456DD" w:rsidRPr="00CE14BD" w:rsidRDefault="004456DD" w:rsidP="001606CC">
      <w:pPr>
        <w:pStyle w:val="TableofFigures"/>
        <w:tabs>
          <w:tab w:val="right" w:leader="dot" w:pos="9360"/>
        </w:tabs>
        <w:ind w:right="360"/>
        <w:rPr>
          <w:rFonts w:eastAsiaTheme="minorEastAsia"/>
          <w:noProof/>
        </w:rPr>
      </w:pPr>
      <w:r w:rsidRPr="00CE14BD">
        <w:rPr>
          <w:noProof/>
        </w:rPr>
        <w:t>Figure 5. Weekly number of salmon from the upstream passage facility and McKenzie Hatchery transported and released upstream of Cougar Reservoir in 2011.</w:t>
      </w:r>
      <w:r w:rsidRPr="00CE14BD">
        <w:rPr>
          <w:noProof/>
        </w:rPr>
        <w:tab/>
      </w:r>
      <w:r w:rsidRPr="00CE14BD">
        <w:rPr>
          <w:noProof/>
        </w:rPr>
        <w:fldChar w:fldCharType="begin"/>
      </w:r>
      <w:r w:rsidRPr="00CE14BD">
        <w:rPr>
          <w:noProof/>
        </w:rPr>
        <w:instrText xml:space="preserve"> PAGEREF _Toc356207423 \h </w:instrText>
      </w:r>
      <w:r w:rsidRPr="00CE14BD">
        <w:rPr>
          <w:noProof/>
        </w:rPr>
      </w:r>
      <w:r w:rsidRPr="00CE14BD">
        <w:rPr>
          <w:noProof/>
        </w:rPr>
        <w:fldChar w:fldCharType="separate"/>
      </w:r>
      <w:r w:rsidRPr="00CE14BD">
        <w:rPr>
          <w:noProof/>
        </w:rPr>
        <w:t>17</w:t>
      </w:r>
      <w:r w:rsidRPr="00CE14BD">
        <w:rPr>
          <w:noProof/>
        </w:rPr>
        <w:fldChar w:fldCharType="end"/>
      </w:r>
    </w:p>
    <w:p w14:paraId="5FC2CAF3" w14:textId="77777777" w:rsidR="004456DD" w:rsidRPr="00CE14BD" w:rsidRDefault="004456DD" w:rsidP="001606CC">
      <w:pPr>
        <w:pStyle w:val="TableofFigures"/>
        <w:tabs>
          <w:tab w:val="right" w:leader="dot" w:pos="9360"/>
        </w:tabs>
        <w:ind w:right="360"/>
        <w:rPr>
          <w:rFonts w:eastAsiaTheme="minorEastAsia"/>
          <w:noProof/>
        </w:rPr>
      </w:pPr>
      <w:r w:rsidRPr="00CE14BD">
        <w:rPr>
          <w:noProof/>
        </w:rPr>
        <w:t>Figure 6. Peak count of redds in the entire SFMR, number of adult salmon passing Cougar Dam, and number of female salmon from McKenzie Hatchery and the Cougar Dam upstream fish passage facility released in the upper SFMR in 2005–2011.</w:t>
      </w:r>
      <w:r w:rsidRPr="00CE14BD">
        <w:rPr>
          <w:noProof/>
        </w:rPr>
        <w:tab/>
      </w:r>
      <w:r w:rsidRPr="00CE14BD">
        <w:rPr>
          <w:noProof/>
        </w:rPr>
        <w:fldChar w:fldCharType="begin"/>
      </w:r>
      <w:r w:rsidRPr="00CE14BD">
        <w:rPr>
          <w:noProof/>
        </w:rPr>
        <w:instrText xml:space="preserve"> PAGEREF _Toc356207424 \h </w:instrText>
      </w:r>
      <w:r w:rsidRPr="00CE14BD">
        <w:rPr>
          <w:noProof/>
        </w:rPr>
      </w:r>
      <w:r w:rsidRPr="00CE14BD">
        <w:rPr>
          <w:noProof/>
        </w:rPr>
        <w:fldChar w:fldCharType="separate"/>
      </w:r>
      <w:r w:rsidRPr="00CE14BD">
        <w:rPr>
          <w:noProof/>
        </w:rPr>
        <w:t>21</w:t>
      </w:r>
      <w:r w:rsidRPr="00CE14BD">
        <w:rPr>
          <w:noProof/>
        </w:rPr>
        <w:fldChar w:fldCharType="end"/>
      </w:r>
    </w:p>
    <w:p w14:paraId="4EF0BBD8" w14:textId="77777777" w:rsidR="004456DD" w:rsidRPr="00CE14BD" w:rsidRDefault="004456DD" w:rsidP="001606CC">
      <w:pPr>
        <w:pStyle w:val="TableofFigures"/>
        <w:tabs>
          <w:tab w:val="right" w:leader="dot" w:pos="9360"/>
        </w:tabs>
        <w:ind w:right="360"/>
        <w:rPr>
          <w:rFonts w:eastAsiaTheme="minorEastAsia"/>
          <w:noProof/>
        </w:rPr>
      </w:pPr>
      <w:r w:rsidRPr="00CE14BD">
        <w:rPr>
          <w:noProof/>
        </w:rPr>
        <w:t>Figure 7. Bivariate relationships of annual peak redd counts for the entire SFMR with variables pertaining to abundance, origin, and distribution of Chinook salmon.</w:t>
      </w:r>
      <w:r w:rsidRPr="00CE14BD">
        <w:rPr>
          <w:noProof/>
        </w:rPr>
        <w:tab/>
      </w:r>
      <w:r w:rsidRPr="00CE14BD">
        <w:rPr>
          <w:noProof/>
        </w:rPr>
        <w:fldChar w:fldCharType="begin"/>
      </w:r>
      <w:r w:rsidRPr="00CE14BD">
        <w:rPr>
          <w:noProof/>
        </w:rPr>
        <w:instrText xml:space="preserve"> PAGEREF _Toc356207425 \h </w:instrText>
      </w:r>
      <w:r w:rsidRPr="00CE14BD">
        <w:rPr>
          <w:noProof/>
        </w:rPr>
      </w:r>
      <w:r w:rsidRPr="00CE14BD">
        <w:rPr>
          <w:noProof/>
        </w:rPr>
        <w:fldChar w:fldCharType="separate"/>
      </w:r>
      <w:r w:rsidRPr="00CE14BD">
        <w:rPr>
          <w:noProof/>
        </w:rPr>
        <w:t>23</w:t>
      </w:r>
      <w:r w:rsidRPr="00CE14BD">
        <w:rPr>
          <w:noProof/>
        </w:rPr>
        <w:fldChar w:fldCharType="end"/>
      </w:r>
    </w:p>
    <w:p w14:paraId="04633912" w14:textId="77777777" w:rsidR="004456DD" w:rsidRPr="00CE14BD" w:rsidRDefault="001606CC" w:rsidP="001606CC">
      <w:pPr>
        <w:pStyle w:val="TableofFigures"/>
        <w:tabs>
          <w:tab w:val="right" w:leader="dot" w:pos="9360"/>
        </w:tabs>
        <w:ind w:right="360"/>
        <w:rPr>
          <w:rFonts w:eastAsiaTheme="minorEastAsia"/>
          <w:noProof/>
        </w:rPr>
      </w:pPr>
      <w:r w:rsidRPr="00CE14BD">
        <w:rPr>
          <w:noProof/>
        </w:rPr>
        <w:t xml:space="preserve">Figure 8. </w:t>
      </w:r>
      <w:r w:rsidR="004456DD" w:rsidRPr="00CE14BD">
        <w:rPr>
          <w:noProof/>
        </w:rPr>
        <w:t>Bivariate relationships of SFMR proportion of upper McKenzie Basin redds with variables pertaining to abundance, origin, and distribution of Chinook salmon.</w:t>
      </w:r>
      <w:r w:rsidR="004456DD" w:rsidRPr="00CE14BD">
        <w:rPr>
          <w:noProof/>
        </w:rPr>
        <w:tab/>
      </w:r>
      <w:r w:rsidR="004456DD" w:rsidRPr="00CE14BD">
        <w:rPr>
          <w:noProof/>
        </w:rPr>
        <w:fldChar w:fldCharType="begin"/>
      </w:r>
      <w:r w:rsidR="004456DD" w:rsidRPr="00CE14BD">
        <w:rPr>
          <w:noProof/>
        </w:rPr>
        <w:instrText xml:space="preserve"> PAGEREF _Toc356207426 \h </w:instrText>
      </w:r>
      <w:r w:rsidR="004456DD" w:rsidRPr="00CE14BD">
        <w:rPr>
          <w:noProof/>
        </w:rPr>
      </w:r>
      <w:r w:rsidR="004456DD" w:rsidRPr="00CE14BD">
        <w:rPr>
          <w:noProof/>
        </w:rPr>
        <w:fldChar w:fldCharType="separate"/>
      </w:r>
      <w:r w:rsidR="004456DD" w:rsidRPr="00CE14BD">
        <w:rPr>
          <w:noProof/>
        </w:rPr>
        <w:t>24</w:t>
      </w:r>
      <w:r w:rsidR="004456DD" w:rsidRPr="00CE14BD">
        <w:rPr>
          <w:noProof/>
        </w:rPr>
        <w:fldChar w:fldCharType="end"/>
      </w:r>
    </w:p>
    <w:p w14:paraId="6D9114B8" w14:textId="77777777" w:rsidR="004456DD" w:rsidRPr="00CE14BD" w:rsidRDefault="004456DD" w:rsidP="001606CC">
      <w:pPr>
        <w:pStyle w:val="TableofFigures"/>
        <w:tabs>
          <w:tab w:val="right" w:leader="dot" w:pos="9360"/>
        </w:tabs>
        <w:ind w:right="360"/>
        <w:rPr>
          <w:rFonts w:eastAsiaTheme="minorEastAsia"/>
          <w:noProof/>
        </w:rPr>
      </w:pPr>
      <w:r w:rsidRPr="00CE14BD">
        <w:rPr>
          <w:noProof/>
        </w:rPr>
        <w:t>Figure 9. Number of Chinook salmon redds at sites of redd concentrations in the lower SFMR in 2011.</w:t>
      </w:r>
      <w:r w:rsidRPr="00CE14BD">
        <w:rPr>
          <w:noProof/>
        </w:rPr>
        <w:tab/>
      </w:r>
      <w:r w:rsidRPr="00CE14BD">
        <w:rPr>
          <w:noProof/>
        </w:rPr>
        <w:fldChar w:fldCharType="begin"/>
      </w:r>
      <w:r w:rsidRPr="00CE14BD">
        <w:rPr>
          <w:noProof/>
        </w:rPr>
        <w:instrText xml:space="preserve"> PAGEREF _Toc356207427 \h </w:instrText>
      </w:r>
      <w:r w:rsidRPr="00CE14BD">
        <w:rPr>
          <w:noProof/>
        </w:rPr>
      </w:r>
      <w:r w:rsidRPr="00CE14BD">
        <w:rPr>
          <w:noProof/>
        </w:rPr>
        <w:fldChar w:fldCharType="separate"/>
      </w:r>
      <w:r w:rsidRPr="00CE14BD">
        <w:rPr>
          <w:noProof/>
        </w:rPr>
        <w:t>27</w:t>
      </w:r>
      <w:r w:rsidRPr="00CE14BD">
        <w:rPr>
          <w:noProof/>
        </w:rPr>
        <w:fldChar w:fldCharType="end"/>
      </w:r>
    </w:p>
    <w:p w14:paraId="71D4C4FC" w14:textId="77777777" w:rsidR="004456DD" w:rsidRPr="00CE14BD" w:rsidRDefault="00512A3C" w:rsidP="001606CC">
      <w:pPr>
        <w:pStyle w:val="TableofFigures"/>
        <w:tabs>
          <w:tab w:val="right" w:leader="dot" w:pos="9360"/>
        </w:tabs>
        <w:ind w:right="360"/>
        <w:rPr>
          <w:rFonts w:eastAsiaTheme="minorEastAsia"/>
          <w:noProof/>
        </w:rPr>
      </w:pPr>
      <w:r w:rsidRPr="00CE14BD">
        <w:rPr>
          <w:noProof/>
        </w:rPr>
        <w:t>Figure 10. Chinook salmon</w:t>
      </w:r>
      <w:r w:rsidR="004456DD" w:rsidRPr="00CE14BD">
        <w:rPr>
          <w:noProof/>
        </w:rPr>
        <w:t xml:space="preserve"> redd distribution by designated survey reach in the upper SFMR in 2011.</w:t>
      </w:r>
      <w:r w:rsidR="004456DD" w:rsidRPr="00CE14BD">
        <w:rPr>
          <w:noProof/>
        </w:rPr>
        <w:tab/>
      </w:r>
      <w:r w:rsidR="004456DD" w:rsidRPr="00CE14BD">
        <w:rPr>
          <w:noProof/>
        </w:rPr>
        <w:fldChar w:fldCharType="begin"/>
      </w:r>
      <w:r w:rsidR="004456DD" w:rsidRPr="00CE14BD">
        <w:rPr>
          <w:noProof/>
        </w:rPr>
        <w:instrText xml:space="preserve"> PAGEREF _Toc356207428 \h </w:instrText>
      </w:r>
      <w:r w:rsidR="004456DD" w:rsidRPr="00CE14BD">
        <w:rPr>
          <w:noProof/>
        </w:rPr>
      </w:r>
      <w:r w:rsidR="004456DD" w:rsidRPr="00CE14BD">
        <w:rPr>
          <w:noProof/>
        </w:rPr>
        <w:fldChar w:fldCharType="separate"/>
      </w:r>
      <w:r w:rsidR="004456DD" w:rsidRPr="00CE14BD">
        <w:rPr>
          <w:noProof/>
        </w:rPr>
        <w:t>30</w:t>
      </w:r>
      <w:r w:rsidR="004456DD" w:rsidRPr="00CE14BD">
        <w:rPr>
          <w:noProof/>
        </w:rPr>
        <w:fldChar w:fldCharType="end"/>
      </w:r>
    </w:p>
    <w:p w14:paraId="0A95F85A" w14:textId="77777777" w:rsidR="004456DD" w:rsidRPr="00CE14BD" w:rsidRDefault="004456DD" w:rsidP="001606CC">
      <w:pPr>
        <w:pStyle w:val="TableofFigures"/>
        <w:tabs>
          <w:tab w:val="right" w:leader="dot" w:pos="9360"/>
        </w:tabs>
        <w:ind w:right="360"/>
        <w:rPr>
          <w:noProof/>
        </w:rPr>
      </w:pPr>
      <w:r w:rsidRPr="00CE14BD">
        <w:rPr>
          <w:noProof/>
        </w:rPr>
        <w:t>Figure 11. Linear density of Chinook salmon redds i</w:t>
      </w:r>
      <w:r w:rsidR="001606CC" w:rsidRPr="00CE14BD">
        <w:rPr>
          <w:noProof/>
        </w:rPr>
        <w:t>n the upper SFMR in 2007–2011.</w:t>
      </w:r>
      <w:r w:rsidRPr="00CE14BD">
        <w:rPr>
          <w:noProof/>
        </w:rPr>
        <w:t>.</w:t>
      </w:r>
      <w:r w:rsidRPr="00CE14BD">
        <w:rPr>
          <w:noProof/>
        </w:rPr>
        <w:tab/>
      </w:r>
      <w:r w:rsidRPr="00CE14BD">
        <w:rPr>
          <w:noProof/>
        </w:rPr>
        <w:fldChar w:fldCharType="begin"/>
      </w:r>
      <w:r w:rsidRPr="00CE14BD">
        <w:rPr>
          <w:noProof/>
        </w:rPr>
        <w:instrText xml:space="preserve"> PAGEREF _Toc356207429 \h </w:instrText>
      </w:r>
      <w:r w:rsidRPr="00CE14BD">
        <w:rPr>
          <w:noProof/>
        </w:rPr>
      </w:r>
      <w:r w:rsidRPr="00CE14BD">
        <w:rPr>
          <w:noProof/>
        </w:rPr>
        <w:fldChar w:fldCharType="separate"/>
      </w:r>
      <w:r w:rsidRPr="00CE14BD">
        <w:rPr>
          <w:noProof/>
        </w:rPr>
        <w:t>31</w:t>
      </w:r>
      <w:r w:rsidRPr="00CE14BD">
        <w:rPr>
          <w:noProof/>
        </w:rPr>
        <w:fldChar w:fldCharType="end"/>
      </w:r>
    </w:p>
    <w:p w14:paraId="36655177" w14:textId="77777777" w:rsidR="004456DD" w:rsidRPr="00CE14BD" w:rsidRDefault="004456DD" w:rsidP="001606CC">
      <w:pPr>
        <w:pStyle w:val="TableofFigures"/>
        <w:tabs>
          <w:tab w:val="right" w:leader="dot" w:pos="9360"/>
        </w:tabs>
        <w:ind w:right="360"/>
        <w:rPr>
          <w:rFonts w:eastAsiaTheme="minorEastAsia"/>
          <w:noProof/>
        </w:rPr>
      </w:pPr>
      <w:r w:rsidRPr="00CE14BD">
        <w:rPr>
          <w:noProof/>
        </w:rPr>
        <w:t>Figure 12. Distribution of adult salmon among three release sites in the upper SFMR in 2007–2011..</w:t>
      </w:r>
      <w:r w:rsidRPr="00CE14BD">
        <w:rPr>
          <w:noProof/>
        </w:rPr>
        <w:tab/>
      </w:r>
      <w:r w:rsidRPr="00CE14BD">
        <w:rPr>
          <w:noProof/>
        </w:rPr>
        <w:fldChar w:fldCharType="begin"/>
      </w:r>
      <w:r w:rsidRPr="00CE14BD">
        <w:rPr>
          <w:noProof/>
        </w:rPr>
        <w:instrText xml:space="preserve"> PAGEREF _Toc356207430 \h </w:instrText>
      </w:r>
      <w:r w:rsidRPr="00CE14BD">
        <w:rPr>
          <w:noProof/>
        </w:rPr>
      </w:r>
      <w:r w:rsidRPr="00CE14BD">
        <w:rPr>
          <w:noProof/>
        </w:rPr>
        <w:fldChar w:fldCharType="separate"/>
      </w:r>
      <w:r w:rsidRPr="00CE14BD">
        <w:rPr>
          <w:noProof/>
        </w:rPr>
        <w:t>31</w:t>
      </w:r>
      <w:r w:rsidRPr="00CE14BD">
        <w:rPr>
          <w:noProof/>
        </w:rPr>
        <w:fldChar w:fldCharType="end"/>
      </w:r>
    </w:p>
    <w:p w14:paraId="67F3019E" w14:textId="77777777" w:rsidR="004456DD" w:rsidRPr="00CE14BD" w:rsidRDefault="004456DD" w:rsidP="001606CC">
      <w:pPr>
        <w:pStyle w:val="TableofFigures"/>
        <w:tabs>
          <w:tab w:val="right" w:leader="dot" w:pos="9360"/>
        </w:tabs>
        <w:ind w:right="360"/>
        <w:rPr>
          <w:rFonts w:eastAsiaTheme="minorEastAsia"/>
          <w:noProof/>
        </w:rPr>
      </w:pPr>
      <w:r w:rsidRPr="00CE14BD">
        <w:rPr>
          <w:noProof/>
        </w:rPr>
        <w:t>Figure 13. Annual peak redd counts and numbers of female salmon (both hatchery and wild origin) released in the upper SFMR, 2005–2011.</w:t>
      </w:r>
      <w:r w:rsidRPr="00CE14BD">
        <w:rPr>
          <w:noProof/>
        </w:rPr>
        <w:tab/>
      </w:r>
      <w:r w:rsidRPr="00CE14BD">
        <w:rPr>
          <w:noProof/>
        </w:rPr>
        <w:fldChar w:fldCharType="begin"/>
      </w:r>
      <w:r w:rsidRPr="00CE14BD">
        <w:rPr>
          <w:noProof/>
        </w:rPr>
        <w:instrText xml:space="preserve"> PAGEREF _Toc356207431 \h </w:instrText>
      </w:r>
      <w:r w:rsidRPr="00CE14BD">
        <w:rPr>
          <w:noProof/>
        </w:rPr>
      </w:r>
      <w:r w:rsidRPr="00CE14BD">
        <w:rPr>
          <w:noProof/>
        </w:rPr>
        <w:fldChar w:fldCharType="separate"/>
      </w:r>
      <w:r w:rsidRPr="00CE14BD">
        <w:rPr>
          <w:noProof/>
        </w:rPr>
        <w:t>32</w:t>
      </w:r>
      <w:r w:rsidRPr="00CE14BD">
        <w:rPr>
          <w:noProof/>
        </w:rPr>
        <w:fldChar w:fldCharType="end"/>
      </w:r>
    </w:p>
    <w:p w14:paraId="7091FDDC" w14:textId="77777777" w:rsidR="004456DD" w:rsidRPr="00CE14BD" w:rsidRDefault="004456DD" w:rsidP="001606CC">
      <w:pPr>
        <w:pStyle w:val="TableofFigures"/>
        <w:tabs>
          <w:tab w:val="right" w:leader="dot" w:pos="9360"/>
        </w:tabs>
        <w:ind w:right="360"/>
        <w:rPr>
          <w:rFonts w:eastAsiaTheme="minorEastAsia"/>
          <w:noProof/>
        </w:rPr>
      </w:pPr>
      <w:r w:rsidRPr="00CE14BD">
        <w:rPr>
          <w:noProof/>
        </w:rPr>
        <w:t>Figure 14. Age frequencies for unmarked adult salmon collected as carcasses in the lower SFMR in 2011.</w:t>
      </w:r>
      <w:r w:rsidRPr="00CE14BD">
        <w:rPr>
          <w:noProof/>
        </w:rPr>
        <w:tab/>
      </w:r>
      <w:r w:rsidRPr="00CE14BD">
        <w:rPr>
          <w:noProof/>
        </w:rPr>
        <w:fldChar w:fldCharType="begin"/>
      </w:r>
      <w:r w:rsidRPr="00CE14BD">
        <w:rPr>
          <w:noProof/>
        </w:rPr>
        <w:instrText xml:space="preserve"> PAGEREF _Toc356207432 \h </w:instrText>
      </w:r>
      <w:r w:rsidRPr="00CE14BD">
        <w:rPr>
          <w:noProof/>
        </w:rPr>
      </w:r>
      <w:r w:rsidRPr="00CE14BD">
        <w:rPr>
          <w:noProof/>
        </w:rPr>
        <w:fldChar w:fldCharType="separate"/>
      </w:r>
      <w:r w:rsidRPr="00CE14BD">
        <w:rPr>
          <w:noProof/>
        </w:rPr>
        <w:t>37</w:t>
      </w:r>
      <w:r w:rsidRPr="00CE14BD">
        <w:rPr>
          <w:noProof/>
        </w:rPr>
        <w:fldChar w:fldCharType="end"/>
      </w:r>
    </w:p>
    <w:p w14:paraId="2BC4DD9B" w14:textId="77777777" w:rsidR="004456DD" w:rsidRPr="00CE14BD" w:rsidRDefault="004456DD" w:rsidP="001606CC">
      <w:pPr>
        <w:pStyle w:val="TableofFigures"/>
        <w:tabs>
          <w:tab w:val="right" w:leader="dot" w:pos="9360"/>
        </w:tabs>
        <w:ind w:right="360"/>
        <w:rPr>
          <w:rFonts w:eastAsiaTheme="minorEastAsia"/>
          <w:noProof/>
        </w:rPr>
      </w:pPr>
      <w:r w:rsidRPr="00CE14BD">
        <w:rPr>
          <w:noProof/>
        </w:rPr>
        <w:t>Figure 15. Median length (mm FL; bars = 25th – 75th percentiles) of unmarked adult salmon collected as carcasses in the lower SFMR in 2011..</w:t>
      </w:r>
      <w:r w:rsidRPr="00CE14BD">
        <w:rPr>
          <w:noProof/>
        </w:rPr>
        <w:tab/>
      </w:r>
      <w:r w:rsidRPr="00CE14BD">
        <w:rPr>
          <w:noProof/>
        </w:rPr>
        <w:fldChar w:fldCharType="begin"/>
      </w:r>
      <w:r w:rsidRPr="00CE14BD">
        <w:rPr>
          <w:noProof/>
        </w:rPr>
        <w:instrText xml:space="preserve"> PAGEREF _Toc356207433 \h </w:instrText>
      </w:r>
      <w:r w:rsidRPr="00CE14BD">
        <w:rPr>
          <w:noProof/>
        </w:rPr>
      </w:r>
      <w:r w:rsidRPr="00CE14BD">
        <w:rPr>
          <w:noProof/>
        </w:rPr>
        <w:fldChar w:fldCharType="separate"/>
      </w:r>
      <w:r w:rsidRPr="00CE14BD">
        <w:rPr>
          <w:noProof/>
        </w:rPr>
        <w:t>38</w:t>
      </w:r>
      <w:r w:rsidRPr="00CE14BD">
        <w:rPr>
          <w:noProof/>
        </w:rPr>
        <w:fldChar w:fldCharType="end"/>
      </w:r>
    </w:p>
    <w:p w14:paraId="3A764060" w14:textId="77777777" w:rsidR="004456DD" w:rsidRPr="00CE14BD" w:rsidRDefault="004456DD" w:rsidP="001606CC">
      <w:pPr>
        <w:pStyle w:val="TableofFigures"/>
        <w:tabs>
          <w:tab w:val="right" w:leader="dot" w:pos="9360"/>
        </w:tabs>
        <w:ind w:right="360"/>
        <w:rPr>
          <w:rFonts w:eastAsiaTheme="minorEastAsia"/>
          <w:noProof/>
        </w:rPr>
      </w:pPr>
      <w:r w:rsidRPr="00CE14BD">
        <w:rPr>
          <w:noProof/>
        </w:rPr>
        <w:t>Figure 16. Proportions of adult salmon passing Leaburg Dam and carcasses in the lower SFMR consisting of wild-origin fish, and abundance of adult salmon passing Leaburg Dam in 2001–2011.</w:t>
      </w:r>
      <w:r w:rsidRPr="00CE14BD">
        <w:rPr>
          <w:noProof/>
        </w:rPr>
        <w:tab/>
      </w:r>
      <w:r w:rsidRPr="00CE14BD">
        <w:rPr>
          <w:noProof/>
        </w:rPr>
        <w:fldChar w:fldCharType="begin"/>
      </w:r>
      <w:r w:rsidRPr="00CE14BD">
        <w:rPr>
          <w:noProof/>
        </w:rPr>
        <w:instrText xml:space="preserve"> PAGEREF _Toc356207434 \h </w:instrText>
      </w:r>
      <w:r w:rsidRPr="00CE14BD">
        <w:rPr>
          <w:noProof/>
        </w:rPr>
      </w:r>
      <w:r w:rsidRPr="00CE14BD">
        <w:rPr>
          <w:noProof/>
        </w:rPr>
        <w:fldChar w:fldCharType="separate"/>
      </w:r>
      <w:r w:rsidRPr="00CE14BD">
        <w:rPr>
          <w:noProof/>
        </w:rPr>
        <w:t>38</w:t>
      </w:r>
      <w:r w:rsidRPr="00CE14BD">
        <w:rPr>
          <w:noProof/>
        </w:rPr>
        <w:fldChar w:fldCharType="end"/>
      </w:r>
    </w:p>
    <w:p w14:paraId="65907E23" w14:textId="77777777" w:rsidR="007A06EB" w:rsidRPr="00CE14BD" w:rsidRDefault="00BF6AC3" w:rsidP="001606CC">
      <w:pPr>
        <w:pStyle w:val="Heading1"/>
        <w:tabs>
          <w:tab w:val="right" w:leader="dot" w:pos="9360"/>
        </w:tabs>
        <w:ind w:right="360"/>
      </w:pPr>
      <w:r w:rsidRPr="00CE14BD">
        <w:fldChar w:fldCharType="end"/>
      </w:r>
      <w:r w:rsidR="007A06EB" w:rsidRPr="00CE14BD">
        <w:rPr>
          <w:kern w:val="0"/>
        </w:rPr>
        <w:br w:type="page"/>
      </w:r>
      <w:bookmarkStart w:id="4" w:name="_Toc327255490"/>
      <w:bookmarkStart w:id="5" w:name="_Toc356207379"/>
      <w:r w:rsidR="007A06EB" w:rsidRPr="00CE14BD">
        <w:lastRenderedPageBreak/>
        <w:t>List of Tables</w:t>
      </w:r>
      <w:bookmarkEnd w:id="4"/>
      <w:bookmarkEnd w:id="5"/>
      <w:r w:rsidR="007A06EB" w:rsidRPr="00CE14BD">
        <w:t xml:space="preserve"> </w:t>
      </w:r>
    </w:p>
    <w:p w14:paraId="7343E7B1" w14:textId="77777777" w:rsidR="003479EF" w:rsidRPr="00CE14BD" w:rsidRDefault="00BF6AC3" w:rsidP="003479EF">
      <w:pPr>
        <w:pStyle w:val="TableofFigures"/>
        <w:tabs>
          <w:tab w:val="right" w:leader="dot" w:pos="9360"/>
        </w:tabs>
        <w:ind w:right="360"/>
        <w:rPr>
          <w:rFonts w:eastAsiaTheme="minorEastAsia"/>
          <w:noProof/>
        </w:rPr>
      </w:pPr>
      <w:r w:rsidRPr="00CE14BD">
        <w:fldChar w:fldCharType="begin"/>
      </w:r>
      <w:r w:rsidR="007A06EB" w:rsidRPr="00CE14BD">
        <w:instrText xml:space="preserve"> TOC \c "Table" </w:instrText>
      </w:r>
      <w:r w:rsidRPr="00CE14BD">
        <w:fldChar w:fldCharType="separate"/>
      </w:r>
      <w:r w:rsidR="003479EF" w:rsidRPr="00CE14BD">
        <w:rPr>
          <w:noProof/>
        </w:rPr>
        <w:t>Table 1. Counts of fish collected in the upstream fish passage facility in 2011, by species, life stage, sex, and hatchery mark (adipose fin removed).</w:t>
      </w:r>
      <w:r w:rsidR="003479EF" w:rsidRPr="00CE14BD">
        <w:rPr>
          <w:noProof/>
        </w:rPr>
        <w:tab/>
      </w:r>
      <w:r w:rsidR="003479EF" w:rsidRPr="00CE14BD">
        <w:rPr>
          <w:noProof/>
        </w:rPr>
        <w:fldChar w:fldCharType="begin"/>
      </w:r>
      <w:r w:rsidR="003479EF" w:rsidRPr="00CE14BD">
        <w:rPr>
          <w:noProof/>
        </w:rPr>
        <w:instrText xml:space="preserve"> PAGEREF _Toc356207921 \h </w:instrText>
      </w:r>
      <w:r w:rsidR="003479EF" w:rsidRPr="00CE14BD">
        <w:rPr>
          <w:noProof/>
        </w:rPr>
      </w:r>
      <w:r w:rsidR="003479EF" w:rsidRPr="00CE14BD">
        <w:rPr>
          <w:noProof/>
        </w:rPr>
        <w:fldChar w:fldCharType="separate"/>
      </w:r>
      <w:r w:rsidR="003479EF" w:rsidRPr="00CE14BD">
        <w:rPr>
          <w:noProof/>
        </w:rPr>
        <w:t>10</w:t>
      </w:r>
      <w:r w:rsidR="003479EF" w:rsidRPr="00CE14BD">
        <w:rPr>
          <w:noProof/>
        </w:rPr>
        <w:fldChar w:fldCharType="end"/>
      </w:r>
    </w:p>
    <w:p w14:paraId="0F1C6F7C" w14:textId="77777777" w:rsidR="003479EF" w:rsidRPr="00CE14BD" w:rsidRDefault="003479EF" w:rsidP="003479EF">
      <w:pPr>
        <w:pStyle w:val="TableofFigures"/>
        <w:tabs>
          <w:tab w:val="right" w:leader="dot" w:pos="9360"/>
        </w:tabs>
        <w:ind w:right="360"/>
        <w:rPr>
          <w:rFonts w:eastAsiaTheme="minorEastAsia"/>
          <w:noProof/>
        </w:rPr>
      </w:pPr>
      <w:r w:rsidRPr="00CE14BD">
        <w:rPr>
          <w:noProof/>
        </w:rPr>
        <w:t>Table 2. Numbers of adult Chinook salmon transported upstream of Cougar Dam in 2010 and 2011, by hatchery or wild origin, sex, and collection site..</w:t>
      </w:r>
      <w:r w:rsidRPr="00CE14BD">
        <w:rPr>
          <w:noProof/>
        </w:rPr>
        <w:tab/>
      </w:r>
      <w:r w:rsidRPr="00CE14BD">
        <w:rPr>
          <w:noProof/>
        </w:rPr>
        <w:fldChar w:fldCharType="begin"/>
      </w:r>
      <w:r w:rsidRPr="00CE14BD">
        <w:rPr>
          <w:noProof/>
        </w:rPr>
        <w:instrText xml:space="preserve"> PAGEREF _Toc356207922 \h </w:instrText>
      </w:r>
      <w:r w:rsidRPr="00CE14BD">
        <w:rPr>
          <w:noProof/>
        </w:rPr>
      </w:r>
      <w:r w:rsidRPr="00CE14BD">
        <w:rPr>
          <w:noProof/>
        </w:rPr>
        <w:fldChar w:fldCharType="separate"/>
      </w:r>
      <w:r w:rsidRPr="00CE14BD">
        <w:rPr>
          <w:noProof/>
        </w:rPr>
        <w:t>11</w:t>
      </w:r>
      <w:r w:rsidRPr="00CE14BD">
        <w:rPr>
          <w:noProof/>
        </w:rPr>
        <w:fldChar w:fldCharType="end"/>
      </w:r>
    </w:p>
    <w:p w14:paraId="50ED9707" w14:textId="77777777" w:rsidR="003479EF" w:rsidRPr="00CE14BD" w:rsidRDefault="003479EF" w:rsidP="003479EF">
      <w:pPr>
        <w:pStyle w:val="TableofFigures"/>
        <w:tabs>
          <w:tab w:val="right" w:leader="dot" w:pos="9360"/>
        </w:tabs>
        <w:ind w:right="360"/>
        <w:rPr>
          <w:rFonts w:eastAsiaTheme="minorEastAsia"/>
          <w:noProof/>
        </w:rPr>
      </w:pPr>
      <w:r w:rsidRPr="00CE14BD">
        <w:rPr>
          <w:noProof/>
        </w:rPr>
        <w:t>Table 3. Adult Chinook salmon released upstream of Cougar Dam, peak redd counts, and carcass counts in 1993–2011..</w:t>
      </w:r>
      <w:r w:rsidRPr="00CE14BD">
        <w:rPr>
          <w:noProof/>
        </w:rPr>
        <w:tab/>
      </w:r>
      <w:r w:rsidRPr="00CE14BD">
        <w:rPr>
          <w:noProof/>
        </w:rPr>
        <w:fldChar w:fldCharType="begin"/>
      </w:r>
      <w:r w:rsidRPr="00CE14BD">
        <w:rPr>
          <w:noProof/>
        </w:rPr>
        <w:instrText xml:space="preserve"> PAGEREF _Toc356207923 \h </w:instrText>
      </w:r>
      <w:r w:rsidRPr="00CE14BD">
        <w:rPr>
          <w:noProof/>
        </w:rPr>
      </w:r>
      <w:r w:rsidRPr="00CE14BD">
        <w:rPr>
          <w:noProof/>
        </w:rPr>
        <w:fldChar w:fldCharType="separate"/>
      </w:r>
      <w:r w:rsidRPr="00CE14BD">
        <w:rPr>
          <w:noProof/>
        </w:rPr>
        <w:t>18</w:t>
      </w:r>
      <w:r w:rsidRPr="00CE14BD">
        <w:rPr>
          <w:noProof/>
        </w:rPr>
        <w:fldChar w:fldCharType="end"/>
      </w:r>
    </w:p>
    <w:p w14:paraId="45C7BD1C" w14:textId="77777777" w:rsidR="003479EF" w:rsidRPr="00CE14BD" w:rsidRDefault="003479EF" w:rsidP="003479EF">
      <w:pPr>
        <w:pStyle w:val="TableofFigures"/>
        <w:tabs>
          <w:tab w:val="right" w:leader="dot" w:pos="9360"/>
        </w:tabs>
        <w:ind w:right="360"/>
        <w:rPr>
          <w:rFonts w:eastAsiaTheme="minorEastAsia"/>
          <w:noProof/>
        </w:rPr>
      </w:pPr>
      <w:r w:rsidRPr="00CE14BD">
        <w:rPr>
          <w:noProof/>
        </w:rPr>
        <w:t>Table 4. Weekly number of redds counted in designated survey reaches of the SFMR and tributaries in 2011..</w:t>
      </w:r>
      <w:r w:rsidRPr="00CE14BD">
        <w:rPr>
          <w:noProof/>
        </w:rPr>
        <w:tab/>
      </w:r>
      <w:r w:rsidRPr="00CE14BD">
        <w:rPr>
          <w:noProof/>
        </w:rPr>
        <w:fldChar w:fldCharType="begin"/>
      </w:r>
      <w:r w:rsidRPr="00CE14BD">
        <w:rPr>
          <w:noProof/>
        </w:rPr>
        <w:instrText xml:space="preserve"> PAGEREF _Toc356207924 \h </w:instrText>
      </w:r>
      <w:r w:rsidRPr="00CE14BD">
        <w:rPr>
          <w:noProof/>
        </w:rPr>
      </w:r>
      <w:r w:rsidRPr="00CE14BD">
        <w:rPr>
          <w:noProof/>
        </w:rPr>
        <w:fldChar w:fldCharType="separate"/>
      </w:r>
      <w:r w:rsidRPr="00CE14BD">
        <w:rPr>
          <w:noProof/>
        </w:rPr>
        <w:t>20</w:t>
      </w:r>
      <w:r w:rsidRPr="00CE14BD">
        <w:rPr>
          <w:noProof/>
        </w:rPr>
        <w:fldChar w:fldCharType="end"/>
      </w:r>
    </w:p>
    <w:p w14:paraId="1AAEC5A6" w14:textId="77777777" w:rsidR="003479EF" w:rsidRPr="00CE14BD" w:rsidRDefault="003479EF" w:rsidP="003479EF">
      <w:pPr>
        <w:pStyle w:val="TableofFigures"/>
        <w:tabs>
          <w:tab w:val="right" w:leader="dot" w:pos="9360"/>
        </w:tabs>
        <w:ind w:right="360"/>
        <w:rPr>
          <w:rFonts w:eastAsiaTheme="minorEastAsia"/>
          <w:noProof/>
        </w:rPr>
      </w:pPr>
      <w:r w:rsidRPr="00CE14BD">
        <w:rPr>
          <w:noProof/>
        </w:rPr>
        <w:t>Table 5. Correlation matrix (</w:t>
      </w:r>
      <w:r w:rsidRPr="00CE14BD">
        <w:rPr>
          <w:i/>
          <w:noProof/>
        </w:rPr>
        <w:t>r</w:t>
      </w:r>
      <w:r w:rsidRPr="00CE14BD">
        <w:rPr>
          <w:noProof/>
        </w:rPr>
        <w:t xml:space="preserve"> and </w:t>
      </w:r>
      <w:r w:rsidRPr="00CE14BD">
        <w:rPr>
          <w:i/>
          <w:noProof/>
        </w:rPr>
        <w:t>P</w:t>
      </w:r>
      <w:r w:rsidRPr="00CE14BD">
        <w:rPr>
          <w:noProof/>
        </w:rPr>
        <w:t>) for variables potentially related to entire SFMR spawning abundance in 2005–2011..</w:t>
      </w:r>
      <w:r w:rsidRPr="00CE14BD">
        <w:rPr>
          <w:noProof/>
        </w:rPr>
        <w:tab/>
      </w:r>
      <w:r w:rsidRPr="00CE14BD">
        <w:rPr>
          <w:noProof/>
        </w:rPr>
        <w:fldChar w:fldCharType="begin"/>
      </w:r>
      <w:r w:rsidRPr="00CE14BD">
        <w:rPr>
          <w:noProof/>
        </w:rPr>
        <w:instrText xml:space="preserve"> PAGEREF _Toc356207925 \h </w:instrText>
      </w:r>
      <w:r w:rsidRPr="00CE14BD">
        <w:rPr>
          <w:noProof/>
        </w:rPr>
      </w:r>
      <w:r w:rsidRPr="00CE14BD">
        <w:rPr>
          <w:noProof/>
        </w:rPr>
        <w:fldChar w:fldCharType="separate"/>
      </w:r>
      <w:r w:rsidRPr="00CE14BD">
        <w:rPr>
          <w:noProof/>
        </w:rPr>
        <w:t>22</w:t>
      </w:r>
      <w:r w:rsidRPr="00CE14BD">
        <w:rPr>
          <w:noProof/>
        </w:rPr>
        <w:fldChar w:fldCharType="end"/>
      </w:r>
    </w:p>
    <w:p w14:paraId="3DE1290D" w14:textId="77777777" w:rsidR="003479EF" w:rsidRPr="00CE14BD" w:rsidRDefault="003479EF" w:rsidP="003479EF">
      <w:pPr>
        <w:pStyle w:val="TableofFigures"/>
        <w:tabs>
          <w:tab w:val="right" w:leader="dot" w:pos="9360"/>
        </w:tabs>
        <w:ind w:right="360"/>
        <w:rPr>
          <w:rFonts w:eastAsiaTheme="minorEastAsia"/>
          <w:noProof/>
        </w:rPr>
      </w:pPr>
      <w:r w:rsidRPr="00CE14BD">
        <w:rPr>
          <w:noProof/>
        </w:rPr>
        <w:t>Table 6. Results of linear regression analyses using entire SFMR redd count, proportion of the entire Upper McKenzie basin redd count, and proportion SFMR adult salmon of wild-origin as response variables..</w:t>
      </w:r>
      <w:r w:rsidRPr="00CE14BD">
        <w:rPr>
          <w:noProof/>
        </w:rPr>
        <w:tab/>
      </w:r>
      <w:r w:rsidRPr="00CE14BD">
        <w:rPr>
          <w:noProof/>
        </w:rPr>
        <w:fldChar w:fldCharType="begin"/>
      </w:r>
      <w:r w:rsidRPr="00CE14BD">
        <w:rPr>
          <w:noProof/>
        </w:rPr>
        <w:instrText xml:space="preserve"> PAGEREF _Toc356207926 \h </w:instrText>
      </w:r>
      <w:r w:rsidRPr="00CE14BD">
        <w:rPr>
          <w:noProof/>
        </w:rPr>
      </w:r>
      <w:r w:rsidRPr="00CE14BD">
        <w:rPr>
          <w:noProof/>
        </w:rPr>
        <w:fldChar w:fldCharType="separate"/>
      </w:r>
      <w:r w:rsidRPr="00CE14BD">
        <w:rPr>
          <w:noProof/>
        </w:rPr>
        <w:t>25</w:t>
      </w:r>
      <w:r w:rsidRPr="00CE14BD">
        <w:rPr>
          <w:noProof/>
        </w:rPr>
        <w:fldChar w:fldCharType="end"/>
      </w:r>
    </w:p>
    <w:p w14:paraId="01F0B6F6" w14:textId="77777777" w:rsidR="003479EF" w:rsidRPr="00CE14BD" w:rsidRDefault="003479EF" w:rsidP="003479EF">
      <w:pPr>
        <w:pStyle w:val="TableofFigures"/>
        <w:tabs>
          <w:tab w:val="right" w:leader="dot" w:pos="9360"/>
        </w:tabs>
        <w:ind w:right="360"/>
        <w:rPr>
          <w:rFonts w:eastAsiaTheme="minorEastAsia"/>
          <w:noProof/>
        </w:rPr>
      </w:pPr>
      <w:r w:rsidRPr="00CE14BD">
        <w:rPr>
          <w:noProof/>
        </w:rPr>
        <w:t>Table 7. Counts of adult Chinook salmon at Willamette Falls (adults and jacks) and Leaburg Dam, and peak redd counts in the lower South Fork McKenzie River in 2001–2011..</w:t>
      </w:r>
      <w:r w:rsidRPr="00CE14BD">
        <w:rPr>
          <w:noProof/>
        </w:rPr>
        <w:tab/>
      </w:r>
      <w:r w:rsidRPr="00CE14BD">
        <w:rPr>
          <w:noProof/>
        </w:rPr>
        <w:fldChar w:fldCharType="begin"/>
      </w:r>
      <w:r w:rsidRPr="00CE14BD">
        <w:rPr>
          <w:noProof/>
        </w:rPr>
        <w:instrText xml:space="preserve"> PAGEREF _Toc356207927 \h </w:instrText>
      </w:r>
      <w:r w:rsidRPr="00CE14BD">
        <w:rPr>
          <w:noProof/>
        </w:rPr>
      </w:r>
      <w:r w:rsidRPr="00CE14BD">
        <w:rPr>
          <w:noProof/>
        </w:rPr>
        <w:fldChar w:fldCharType="separate"/>
      </w:r>
      <w:r w:rsidRPr="00CE14BD">
        <w:rPr>
          <w:noProof/>
        </w:rPr>
        <w:t>26</w:t>
      </w:r>
      <w:r w:rsidRPr="00CE14BD">
        <w:rPr>
          <w:noProof/>
        </w:rPr>
        <w:fldChar w:fldCharType="end"/>
      </w:r>
    </w:p>
    <w:p w14:paraId="0AA7A9AD" w14:textId="77777777" w:rsidR="003479EF" w:rsidRPr="00CE14BD" w:rsidRDefault="003479EF" w:rsidP="003479EF">
      <w:pPr>
        <w:pStyle w:val="TableofFigures"/>
        <w:tabs>
          <w:tab w:val="right" w:leader="dot" w:pos="9360"/>
        </w:tabs>
        <w:ind w:right="360"/>
        <w:rPr>
          <w:rFonts w:eastAsiaTheme="minorEastAsia"/>
          <w:noProof/>
        </w:rPr>
      </w:pPr>
      <w:r w:rsidRPr="00CE14BD">
        <w:rPr>
          <w:noProof/>
        </w:rPr>
        <w:t>Table 8. Correlation matrix (</w:t>
      </w:r>
      <w:r w:rsidRPr="00CE14BD">
        <w:rPr>
          <w:i/>
          <w:noProof/>
        </w:rPr>
        <w:t>r</w:t>
      </w:r>
      <w:r w:rsidRPr="00CE14BD">
        <w:rPr>
          <w:noProof/>
        </w:rPr>
        <w:t xml:space="preserve"> and </w:t>
      </w:r>
      <w:r w:rsidRPr="00CE14BD">
        <w:rPr>
          <w:i/>
          <w:noProof/>
        </w:rPr>
        <w:t>P</w:t>
      </w:r>
      <w:r w:rsidRPr="00CE14BD">
        <w:rPr>
          <w:noProof/>
        </w:rPr>
        <w:t>) for variables potentially related to lower SFMR spawning abundance in 2001–2011..</w:t>
      </w:r>
      <w:r w:rsidRPr="00CE14BD">
        <w:rPr>
          <w:noProof/>
        </w:rPr>
        <w:tab/>
      </w:r>
      <w:r w:rsidRPr="00CE14BD">
        <w:rPr>
          <w:noProof/>
        </w:rPr>
        <w:fldChar w:fldCharType="begin"/>
      </w:r>
      <w:r w:rsidRPr="00CE14BD">
        <w:rPr>
          <w:noProof/>
        </w:rPr>
        <w:instrText xml:space="preserve"> PAGEREF _Toc356207928 \h </w:instrText>
      </w:r>
      <w:r w:rsidRPr="00CE14BD">
        <w:rPr>
          <w:noProof/>
        </w:rPr>
      </w:r>
      <w:r w:rsidRPr="00CE14BD">
        <w:rPr>
          <w:noProof/>
        </w:rPr>
        <w:fldChar w:fldCharType="separate"/>
      </w:r>
      <w:r w:rsidRPr="00CE14BD">
        <w:rPr>
          <w:noProof/>
        </w:rPr>
        <w:t>28</w:t>
      </w:r>
      <w:r w:rsidRPr="00CE14BD">
        <w:rPr>
          <w:noProof/>
        </w:rPr>
        <w:fldChar w:fldCharType="end"/>
      </w:r>
    </w:p>
    <w:p w14:paraId="5D250F11" w14:textId="77777777" w:rsidR="003479EF" w:rsidRPr="00CE14BD" w:rsidRDefault="003479EF" w:rsidP="003479EF">
      <w:pPr>
        <w:pStyle w:val="TableofFigures"/>
        <w:tabs>
          <w:tab w:val="right" w:leader="dot" w:pos="9360"/>
        </w:tabs>
        <w:ind w:right="360"/>
        <w:rPr>
          <w:rFonts w:eastAsiaTheme="minorEastAsia"/>
          <w:noProof/>
        </w:rPr>
      </w:pPr>
      <w:r w:rsidRPr="00CE14BD">
        <w:rPr>
          <w:noProof/>
        </w:rPr>
        <w:t>Table 9. Number of salmon carcasses recovered in the SFMR in 2011, by reach, adipose-fin mark, sex, and spawning status (females).</w:t>
      </w:r>
      <w:r w:rsidRPr="00CE14BD">
        <w:rPr>
          <w:noProof/>
        </w:rPr>
        <w:tab/>
      </w:r>
      <w:r w:rsidRPr="00CE14BD">
        <w:rPr>
          <w:noProof/>
        </w:rPr>
        <w:fldChar w:fldCharType="begin"/>
      </w:r>
      <w:r w:rsidRPr="00CE14BD">
        <w:rPr>
          <w:noProof/>
        </w:rPr>
        <w:instrText xml:space="preserve"> PAGEREF _Toc356207929 \h </w:instrText>
      </w:r>
      <w:r w:rsidRPr="00CE14BD">
        <w:rPr>
          <w:noProof/>
        </w:rPr>
      </w:r>
      <w:r w:rsidRPr="00CE14BD">
        <w:rPr>
          <w:noProof/>
        </w:rPr>
        <w:fldChar w:fldCharType="separate"/>
      </w:r>
      <w:r w:rsidRPr="00CE14BD">
        <w:rPr>
          <w:noProof/>
        </w:rPr>
        <w:t>34</w:t>
      </w:r>
      <w:r w:rsidRPr="00CE14BD">
        <w:rPr>
          <w:noProof/>
        </w:rPr>
        <w:fldChar w:fldCharType="end"/>
      </w:r>
    </w:p>
    <w:p w14:paraId="71BFD901" w14:textId="77777777" w:rsidR="003479EF" w:rsidRPr="00CE14BD" w:rsidRDefault="003479EF" w:rsidP="003479EF">
      <w:pPr>
        <w:pStyle w:val="TableofFigures"/>
        <w:tabs>
          <w:tab w:val="right" w:leader="dot" w:pos="9360"/>
        </w:tabs>
        <w:ind w:right="360"/>
        <w:rPr>
          <w:rFonts w:eastAsiaTheme="minorEastAsia"/>
          <w:noProof/>
        </w:rPr>
      </w:pPr>
      <w:r w:rsidRPr="00CE14BD">
        <w:rPr>
          <w:noProof/>
        </w:rPr>
        <w:t>Table 10. Age frequencies for all salmon collected in the upstream passage facility or encountered as carcasses downstream of Cougar Dam in 2011.</w:t>
      </w:r>
      <w:r w:rsidRPr="00CE14BD">
        <w:rPr>
          <w:noProof/>
        </w:rPr>
        <w:tab/>
      </w:r>
      <w:r w:rsidRPr="00CE14BD">
        <w:rPr>
          <w:noProof/>
        </w:rPr>
        <w:fldChar w:fldCharType="begin"/>
      </w:r>
      <w:r w:rsidRPr="00CE14BD">
        <w:rPr>
          <w:noProof/>
        </w:rPr>
        <w:instrText xml:space="preserve"> PAGEREF _Toc356207930 \h </w:instrText>
      </w:r>
      <w:r w:rsidRPr="00CE14BD">
        <w:rPr>
          <w:noProof/>
        </w:rPr>
      </w:r>
      <w:r w:rsidRPr="00CE14BD">
        <w:rPr>
          <w:noProof/>
        </w:rPr>
        <w:fldChar w:fldCharType="separate"/>
      </w:r>
      <w:r w:rsidRPr="00CE14BD">
        <w:rPr>
          <w:noProof/>
        </w:rPr>
        <w:t>35</w:t>
      </w:r>
      <w:r w:rsidRPr="00CE14BD">
        <w:rPr>
          <w:noProof/>
        </w:rPr>
        <w:fldChar w:fldCharType="end"/>
      </w:r>
    </w:p>
    <w:p w14:paraId="67F4E41C" w14:textId="77777777" w:rsidR="003479EF" w:rsidRPr="00CE14BD" w:rsidRDefault="003479EF" w:rsidP="003479EF">
      <w:pPr>
        <w:pStyle w:val="TableofFigures"/>
        <w:tabs>
          <w:tab w:val="right" w:leader="dot" w:pos="9360"/>
        </w:tabs>
        <w:ind w:right="360"/>
        <w:rPr>
          <w:rFonts w:eastAsiaTheme="minorEastAsia"/>
          <w:noProof/>
        </w:rPr>
      </w:pPr>
      <w:r w:rsidRPr="00CE14BD">
        <w:rPr>
          <w:noProof/>
        </w:rPr>
        <w:t>Table 11. Attributes of salmon carcasses in the SFMR downstream from Cougar Dam in 2001–2011..</w:t>
      </w:r>
      <w:r w:rsidRPr="00CE14BD">
        <w:rPr>
          <w:noProof/>
        </w:rPr>
        <w:tab/>
      </w:r>
      <w:r w:rsidRPr="00CE14BD">
        <w:rPr>
          <w:noProof/>
        </w:rPr>
        <w:fldChar w:fldCharType="begin"/>
      </w:r>
      <w:r w:rsidRPr="00CE14BD">
        <w:rPr>
          <w:noProof/>
        </w:rPr>
        <w:instrText xml:space="preserve"> PAGEREF _Toc356207931 \h </w:instrText>
      </w:r>
      <w:r w:rsidRPr="00CE14BD">
        <w:rPr>
          <w:noProof/>
        </w:rPr>
      </w:r>
      <w:r w:rsidRPr="00CE14BD">
        <w:rPr>
          <w:noProof/>
        </w:rPr>
        <w:fldChar w:fldCharType="separate"/>
      </w:r>
      <w:r w:rsidRPr="00CE14BD">
        <w:rPr>
          <w:noProof/>
        </w:rPr>
        <w:t>37</w:t>
      </w:r>
      <w:r w:rsidRPr="00CE14BD">
        <w:rPr>
          <w:noProof/>
        </w:rPr>
        <w:fldChar w:fldCharType="end"/>
      </w:r>
    </w:p>
    <w:p w14:paraId="38E003FA" w14:textId="77777777" w:rsidR="003479EF" w:rsidRPr="00CE14BD" w:rsidRDefault="003479EF" w:rsidP="003479EF">
      <w:pPr>
        <w:pStyle w:val="TableofFigures"/>
        <w:tabs>
          <w:tab w:val="right" w:leader="dot" w:pos="9360"/>
        </w:tabs>
        <w:ind w:right="360"/>
        <w:rPr>
          <w:rFonts w:eastAsiaTheme="minorEastAsia"/>
          <w:noProof/>
        </w:rPr>
      </w:pPr>
      <w:r w:rsidRPr="00CE14BD">
        <w:rPr>
          <w:noProof/>
        </w:rPr>
        <w:t>Table 12. Attributes of salmon carcasses in the SFMR upstream from Cougar Dam in 2011.  .</w:t>
      </w:r>
      <w:r w:rsidRPr="00CE14BD">
        <w:rPr>
          <w:noProof/>
        </w:rPr>
        <w:tab/>
      </w:r>
      <w:r w:rsidRPr="00CE14BD">
        <w:rPr>
          <w:noProof/>
        </w:rPr>
        <w:fldChar w:fldCharType="begin"/>
      </w:r>
      <w:r w:rsidRPr="00CE14BD">
        <w:rPr>
          <w:noProof/>
        </w:rPr>
        <w:instrText xml:space="preserve"> PAGEREF _Toc356207932 \h </w:instrText>
      </w:r>
      <w:r w:rsidRPr="00CE14BD">
        <w:rPr>
          <w:noProof/>
        </w:rPr>
      </w:r>
      <w:r w:rsidRPr="00CE14BD">
        <w:rPr>
          <w:noProof/>
        </w:rPr>
        <w:fldChar w:fldCharType="separate"/>
      </w:r>
      <w:r w:rsidRPr="00CE14BD">
        <w:rPr>
          <w:noProof/>
        </w:rPr>
        <w:t>40</w:t>
      </w:r>
      <w:r w:rsidRPr="00CE14BD">
        <w:rPr>
          <w:noProof/>
        </w:rPr>
        <w:fldChar w:fldCharType="end"/>
      </w:r>
    </w:p>
    <w:p w14:paraId="050566B0" w14:textId="77777777" w:rsidR="007A06EB" w:rsidRPr="00CE14BD" w:rsidRDefault="00BF6AC3" w:rsidP="003479EF">
      <w:pPr>
        <w:pStyle w:val="Heading1"/>
        <w:tabs>
          <w:tab w:val="right" w:leader="dot" w:pos="9360"/>
        </w:tabs>
        <w:ind w:right="360"/>
      </w:pPr>
      <w:r w:rsidRPr="00CE14BD">
        <w:fldChar w:fldCharType="end"/>
      </w:r>
    </w:p>
    <w:p w14:paraId="3B4131C0" w14:textId="77777777" w:rsidR="007A06EB" w:rsidRPr="00CE14BD" w:rsidRDefault="007A06EB" w:rsidP="00AB6B0B">
      <w:pPr>
        <w:pStyle w:val="Heading1"/>
      </w:pPr>
    </w:p>
    <w:p w14:paraId="4F1E54FC" w14:textId="77777777" w:rsidR="007A06EB" w:rsidRPr="00CE14BD" w:rsidRDefault="007A06EB" w:rsidP="00AB6B0B">
      <w:pPr>
        <w:pStyle w:val="Heading1"/>
        <w:sectPr w:rsidR="007A06EB" w:rsidRPr="00CE14BD" w:rsidSect="00021FA0">
          <w:type w:val="nextColumn"/>
          <w:pgSz w:w="12240" w:h="15840"/>
          <w:pgMar w:top="1440" w:right="1440" w:bottom="1440" w:left="1440" w:header="720" w:footer="720" w:gutter="0"/>
          <w:pgNumType w:fmt="lowerRoman" w:start="1"/>
          <w:cols w:space="720"/>
          <w:docGrid w:linePitch="360"/>
        </w:sectPr>
      </w:pPr>
    </w:p>
    <w:p w14:paraId="59AF3744" w14:textId="77777777" w:rsidR="007A06EB" w:rsidRPr="00CE14BD" w:rsidRDefault="007A06EB" w:rsidP="00FE3DF1">
      <w:pPr>
        <w:pStyle w:val="Heading1"/>
      </w:pPr>
      <w:bookmarkStart w:id="6" w:name="_Toc356207380"/>
      <w:r w:rsidRPr="00CE14BD">
        <w:lastRenderedPageBreak/>
        <w:t>Executive Summary</w:t>
      </w:r>
      <w:bookmarkEnd w:id="6"/>
    </w:p>
    <w:p w14:paraId="0707DA11" w14:textId="58928202" w:rsidR="007A06EB" w:rsidRPr="00CE14BD" w:rsidRDefault="007A06EB" w:rsidP="00560BF0">
      <w:pPr>
        <w:spacing w:after="120"/>
      </w:pPr>
      <w:r w:rsidRPr="00CE14BD">
        <w:tab/>
        <w:t xml:space="preserve">Construction of Cougar Dam in 1963 eliminated Chinook salmon </w:t>
      </w:r>
      <w:r w:rsidRPr="00CE14BD">
        <w:rPr>
          <w:i/>
          <w:iCs/>
        </w:rPr>
        <w:t>Oncorhynchus tshawytscha</w:t>
      </w:r>
      <w:r w:rsidRPr="00CE14BD">
        <w:t xml:space="preserve"> from more than 85% of former habitat in the South Fork McKenzie River (SFMR) and reduced the productivity of river reaches downstream of the dam.  Resource management agencies have since made several changes to fisheries management practices and modifications to Cougar Dam, including out-planting of adult hatchery-origin Chinook salmon upstream of the dam (beginning in 1993), extreme reservoir drawdown during construction of a water temperature control facility and concurrent use of the diversion tunnel (2002–2004), temperature control operations (2005), and operation of an upstream fish passage facility (2010</w:t>
      </w:r>
      <w:r w:rsidR="001562C8" w:rsidRPr="00CE14BD">
        <w:t>-2012</w:t>
      </w:r>
      <w:r w:rsidRPr="00CE14BD">
        <w:t xml:space="preserve">).  Downstream passage modifications for juvenile salmon are being planned. </w:t>
      </w:r>
    </w:p>
    <w:p w14:paraId="5345764C" w14:textId="77777777" w:rsidR="007A06EB" w:rsidRPr="00CE14BD" w:rsidRDefault="007A06EB" w:rsidP="00AB6B0B">
      <w:pPr>
        <w:pStyle w:val="Heading1"/>
      </w:pPr>
      <w:bookmarkStart w:id="7" w:name="_Toc356207381"/>
      <w:r w:rsidRPr="00CE14BD">
        <w:t>Introduction</w:t>
      </w:r>
      <w:bookmarkEnd w:id="7"/>
    </w:p>
    <w:p w14:paraId="3FE9B937" w14:textId="2091E46F" w:rsidR="004005FA" w:rsidRPr="00CE14BD" w:rsidRDefault="007A06EB" w:rsidP="004005FA">
      <w:pPr>
        <w:pStyle w:val="BodyText"/>
        <w:rPr>
          <w:sz w:val="24"/>
        </w:rPr>
      </w:pPr>
      <w:r w:rsidRPr="00CE14BD">
        <w:rPr>
          <w:sz w:val="24"/>
        </w:rPr>
        <w:tab/>
        <w:t xml:space="preserve">The McKenzie River basin historically produced substantial runs of Chinook salmon </w:t>
      </w:r>
      <w:r w:rsidRPr="00CE14BD">
        <w:rPr>
          <w:i/>
          <w:sz w:val="24"/>
        </w:rPr>
        <w:t>Oncorhynchus tshawytscha</w:t>
      </w:r>
      <w:r w:rsidRPr="00CE14BD">
        <w:rPr>
          <w:sz w:val="24"/>
        </w:rPr>
        <w:t>, with the South Fork McKenzie River (SFMR) perhaps supporting the greatest production among streams in the basin (Mattson 1948).  Redd counts in the South Fork McKenzie</w:t>
      </w:r>
      <w:r w:rsidR="001562C8" w:rsidRPr="00CE14BD">
        <w:rPr>
          <w:sz w:val="24"/>
        </w:rPr>
        <w:t xml:space="preserve"> River were as high as 805 in 1956 and 686</w:t>
      </w:r>
      <w:r w:rsidRPr="00CE14BD">
        <w:rPr>
          <w:sz w:val="24"/>
        </w:rPr>
        <w:t xml:space="preserve"> in 1958, and the estimated run size was 4,300 adult salmon in 1958 (USFWS 1959; Willis et al. 1960).  Within the South Fork McKenzie River drainage, </w:t>
      </w:r>
      <w:proofErr w:type="gramStart"/>
      <w:r w:rsidRPr="00CE14BD">
        <w:rPr>
          <w:sz w:val="24"/>
        </w:rPr>
        <w:t>the majority of</w:t>
      </w:r>
      <w:proofErr w:type="gramEnd"/>
      <w:r w:rsidRPr="00CE14BD">
        <w:rPr>
          <w:sz w:val="24"/>
        </w:rPr>
        <w:t xml:space="preserve"> Chinook salmon spawning historically occurred upstream of the present site of Cougar Dam (USDI 1960; Willis et al. 1960; Ingram and Korn 1969).  </w:t>
      </w:r>
    </w:p>
    <w:p w14:paraId="28BC5B22" w14:textId="77777777" w:rsidR="007A06EB" w:rsidRPr="00CE14BD" w:rsidRDefault="007A06EB" w:rsidP="00AB6B0B">
      <w:pPr>
        <w:pStyle w:val="Heading1"/>
      </w:pPr>
      <w:bookmarkStart w:id="8" w:name="_Toc356207382"/>
      <w:r w:rsidRPr="00CE14BD">
        <w:t>Methods</w:t>
      </w:r>
      <w:bookmarkEnd w:id="8"/>
    </w:p>
    <w:p w14:paraId="5D00EA56" w14:textId="77777777" w:rsidR="007A06EB" w:rsidRPr="00CE14BD" w:rsidRDefault="007A06EB" w:rsidP="00446F12">
      <w:pPr>
        <w:pStyle w:val="Heading2"/>
        <w:rPr>
          <w:rFonts w:ascii="Times New Roman" w:hAnsi="Times New Roman" w:cs="Times New Roman"/>
          <w:sz w:val="24"/>
          <w:szCs w:val="24"/>
        </w:rPr>
      </w:pPr>
      <w:bookmarkStart w:id="9" w:name="OLE_LINK3"/>
      <w:bookmarkStart w:id="10" w:name="OLE_LINK4"/>
      <w:bookmarkStart w:id="11" w:name="_Toc356207383"/>
      <w:r w:rsidRPr="00CE14BD">
        <w:rPr>
          <w:rFonts w:ascii="Times New Roman" w:hAnsi="Times New Roman" w:cs="Times New Roman"/>
          <w:sz w:val="24"/>
          <w:szCs w:val="24"/>
          <w:u w:val="single"/>
        </w:rPr>
        <w:t>Task 1.1</w:t>
      </w:r>
      <w:bookmarkEnd w:id="9"/>
      <w:bookmarkEnd w:id="10"/>
      <w:r w:rsidRPr="00CE14BD">
        <w:rPr>
          <w:rFonts w:ascii="Times New Roman" w:hAnsi="Times New Roman" w:cs="Times New Roman"/>
          <w:sz w:val="24"/>
          <w:szCs w:val="24"/>
        </w:rPr>
        <w:t xml:space="preserve">  </w:t>
      </w:r>
      <w:r w:rsidRPr="00CE14BD">
        <w:rPr>
          <w:rFonts w:ascii="Times New Roman" w:hAnsi="Times New Roman" w:cs="Times New Roman"/>
          <w:i w:val="0"/>
          <w:sz w:val="24"/>
          <w:szCs w:val="24"/>
        </w:rPr>
        <w:t>Cooperatively assist with collection of biological data (species, length, weight, condition, presence of marks or tags, insertion of new tags, collection of genetics tissue samples) and disposition of fish captured at the Cougar Dam fish passage facility during the scheduled period of operation (March – October).</w:t>
      </w:r>
      <w:bookmarkEnd w:id="11"/>
    </w:p>
    <w:p w14:paraId="0C0BD6A4" w14:textId="1902CF30" w:rsidR="007A06EB" w:rsidRPr="00CE14BD" w:rsidRDefault="007A06EB" w:rsidP="004005FA">
      <w:pPr>
        <w:pStyle w:val="BodyText"/>
        <w:rPr>
          <w:sz w:val="24"/>
        </w:rPr>
      </w:pPr>
      <w:r w:rsidRPr="00CE14BD">
        <w:rPr>
          <w:sz w:val="24"/>
        </w:rPr>
        <w:tab/>
        <w:t xml:space="preserve">We assisted in processing fish collected at the Cougar Dam upstream fish passage facility in coordination with USACE staff.  We conducted daily site visits to visually assess presence, abundance, and species of fish in the </w:t>
      </w:r>
      <w:bookmarkStart w:id="12" w:name="OLE_LINK1"/>
      <w:r w:rsidRPr="00CE14BD">
        <w:rPr>
          <w:sz w:val="24"/>
        </w:rPr>
        <w:t xml:space="preserve">pre-sort </w:t>
      </w:r>
      <w:bookmarkEnd w:id="12"/>
      <w:r w:rsidRPr="00CE14BD">
        <w:rPr>
          <w:sz w:val="24"/>
        </w:rPr>
        <w:t xml:space="preserve">holding pool located at the top of the fish ladder, and we notified USACE staff of our observations.  Surface flow into the holding pool was nonexistent except during fish processing events (flow normally entered at the bottom of the pool), and a finger weir discouraged fish from returning downstream into the ladder.  Fish processing and transfer events were typically conducted when at least ten adult salmon or one bull trout </w:t>
      </w:r>
      <w:r w:rsidRPr="00CE14BD">
        <w:rPr>
          <w:i/>
          <w:sz w:val="24"/>
        </w:rPr>
        <w:t xml:space="preserve">Salvelinus confluentus </w:t>
      </w:r>
      <w:r w:rsidRPr="00CE14BD">
        <w:rPr>
          <w:sz w:val="24"/>
        </w:rPr>
        <w:t xml:space="preserve">were present in the holding pool, and sometimes more often during the salmon run (May–September).  An automated crowding gate moved fish to the upstream end of the holding pool, where inflowing spill attracted fish to jump over a false weir into a flume that terminated in an anesthesia tank.  We hand-netted any fish that were confined by the crowder but did not volitionally exit the holding pool.  Fish were transferred into the tank in small groups and anesthetized using clove oil (9:1 mixture with 95% ethanol).  Inflowing fresh </w:t>
      </w:r>
      <w:r w:rsidRPr="00CE14BD">
        <w:rPr>
          <w:sz w:val="24"/>
        </w:rPr>
        <w:lastRenderedPageBreak/>
        <w:t xml:space="preserve">water maintained sufficiently cool water temperature in the anesthesia tank, and additional anesthetic was added if necessary to maintain proper concentration. </w:t>
      </w:r>
    </w:p>
    <w:p w14:paraId="3D3619CF" w14:textId="77777777" w:rsidR="007A06EB" w:rsidRPr="00CE14BD" w:rsidRDefault="007A06EB" w:rsidP="00AB6B0B">
      <w:pPr>
        <w:pStyle w:val="Heading1"/>
      </w:pPr>
      <w:bookmarkStart w:id="13" w:name="_Toc327255496"/>
      <w:bookmarkStart w:id="14" w:name="_Toc356207386"/>
      <w:r w:rsidRPr="00CE14BD">
        <w:t>Results and Discussion</w:t>
      </w:r>
      <w:bookmarkEnd w:id="13"/>
      <w:bookmarkEnd w:id="14"/>
    </w:p>
    <w:p w14:paraId="5F88F7EF" w14:textId="77777777" w:rsidR="007A06EB" w:rsidRPr="00CE14BD" w:rsidRDefault="007A06EB" w:rsidP="00446F12">
      <w:pPr>
        <w:pStyle w:val="Heading2"/>
        <w:rPr>
          <w:rFonts w:ascii="Times New Roman" w:hAnsi="Times New Roman" w:cs="Times New Roman"/>
          <w:i w:val="0"/>
          <w:iCs w:val="0"/>
          <w:sz w:val="24"/>
          <w:szCs w:val="24"/>
        </w:rPr>
      </w:pPr>
      <w:bookmarkStart w:id="15" w:name="_Toc327255497"/>
      <w:bookmarkStart w:id="16" w:name="_Toc356207387"/>
      <w:r w:rsidRPr="00CE14BD">
        <w:rPr>
          <w:rFonts w:ascii="Times New Roman" w:hAnsi="Times New Roman" w:cs="Times New Roman"/>
          <w:sz w:val="24"/>
          <w:szCs w:val="24"/>
          <w:u w:val="single"/>
        </w:rPr>
        <w:t xml:space="preserve">Task 1.1 </w:t>
      </w:r>
      <w:r w:rsidRPr="00CE14BD">
        <w:rPr>
          <w:rFonts w:ascii="Times New Roman" w:hAnsi="Times New Roman" w:cs="Times New Roman"/>
          <w:i w:val="0"/>
          <w:iCs w:val="0"/>
          <w:sz w:val="24"/>
          <w:szCs w:val="24"/>
        </w:rPr>
        <w:t xml:space="preserve"> Cooperatively assist with collection of biological data (species, length, weight, condition, presence of marks or tags, insertion of new tags, collection of genetics tissue samples) and disposition of fish captured at the Cougar Dam fish passage facility during the scheduled period of operation (March – October).</w:t>
      </w:r>
      <w:bookmarkEnd w:id="15"/>
      <w:bookmarkEnd w:id="16"/>
    </w:p>
    <w:p w14:paraId="249C6E95" w14:textId="6AA79855" w:rsidR="007A06EB" w:rsidRPr="00CE14BD" w:rsidRDefault="007A06EB" w:rsidP="00DB0B2E">
      <w:pPr>
        <w:pStyle w:val="BodyText"/>
        <w:rPr>
          <w:sz w:val="24"/>
        </w:rPr>
      </w:pPr>
      <w:r w:rsidRPr="00CE14BD">
        <w:rPr>
          <w:sz w:val="24"/>
        </w:rPr>
        <w:tab/>
        <w:t>The upstream fish passage facility collected 671 fish representing five species during the period of operation from 29 March – 24 October 2011 (</w:t>
      </w:r>
      <w:r w:rsidR="001562C8" w:rsidRPr="00CE14BD">
        <w:rPr>
          <w:sz w:val="24"/>
        </w:rPr>
        <w:fldChar w:fldCharType="begin"/>
      </w:r>
      <w:r w:rsidR="001562C8" w:rsidRPr="00CE14BD">
        <w:rPr>
          <w:sz w:val="24"/>
        </w:rPr>
        <w:instrText xml:space="preserve"> REF _Ref322529285 \h  \* MERGEFORMAT </w:instrText>
      </w:r>
      <w:r w:rsidR="001562C8" w:rsidRPr="00CE14BD">
        <w:rPr>
          <w:sz w:val="24"/>
        </w:rPr>
      </w:r>
      <w:r w:rsidR="001562C8" w:rsidRPr="00CE14BD">
        <w:rPr>
          <w:sz w:val="24"/>
        </w:rPr>
        <w:fldChar w:fldCharType="separate"/>
      </w:r>
      <w:r w:rsidR="00D47DAE" w:rsidRPr="00CE14BD">
        <w:rPr>
          <w:sz w:val="24"/>
        </w:rPr>
        <w:t>Table 1</w:t>
      </w:r>
      <w:r w:rsidR="001562C8" w:rsidRPr="00CE14BD">
        <w:rPr>
          <w:sz w:val="24"/>
        </w:rPr>
        <w:fldChar w:fldCharType="end"/>
      </w:r>
      <w:r w:rsidRPr="00CE14BD">
        <w:rPr>
          <w:sz w:val="24"/>
        </w:rPr>
        <w:t xml:space="preserve">).  </w:t>
      </w:r>
    </w:p>
    <w:p w14:paraId="204B0D0B" w14:textId="77777777" w:rsidR="007B1F92" w:rsidRPr="00CE14BD" w:rsidRDefault="007B1F92" w:rsidP="00DB0B2E">
      <w:pPr>
        <w:pStyle w:val="BodyText"/>
        <w:rPr>
          <w:sz w:val="24"/>
        </w:rPr>
      </w:pPr>
    </w:p>
    <w:p w14:paraId="7A401A56" w14:textId="77777777" w:rsidR="007B1F92" w:rsidRPr="00CE14BD" w:rsidRDefault="007B1F92" w:rsidP="007B1F92">
      <w:pPr>
        <w:pStyle w:val="TableCaptionNZ"/>
        <w:rPr>
          <w:rFonts w:ascii="Times New Roman" w:hAnsi="Times New Roman"/>
          <w:sz w:val="24"/>
          <w:szCs w:val="24"/>
        </w:rPr>
      </w:pPr>
      <w:bookmarkStart w:id="17" w:name="_Ref322529285"/>
      <w:bookmarkStart w:id="18" w:name="_Toc327255766"/>
      <w:bookmarkStart w:id="19" w:name="_Toc356207921"/>
      <w:r w:rsidRPr="00CE14BD">
        <w:rPr>
          <w:rFonts w:ascii="Times New Roman" w:hAnsi="Times New Roman"/>
          <w:sz w:val="24"/>
          <w:szCs w:val="24"/>
        </w:rPr>
        <w:t xml:space="preserve">Table </w:t>
      </w:r>
      <w:r w:rsidRPr="00CE14BD">
        <w:rPr>
          <w:rStyle w:val="TableCaptionNZChar"/>
          <w:rFonts w:ascii="Times New Roman" w:hAnsi="Times New Roman"/>
          <w:b w:val="0"/>
          <w:sz w:val="24"/>
          <w:szCs w:val="24"/>
        </w:rPr>
        <w:fldChar w:fldCharType="begin"/>
      </w:r>
      <w:r w:rsidRPr="00CE14BD">
        <w:rPr>
          <w:rStyle w:val="TableCaptionNZChar"/>
          <w:rFonts w:ascii="Times New Roman" w:hAnsi="Times New Roman"/>
          <w:b w:val="0"/>
          <w:sz w:val="24"/>
          <w:szCs w:val="24"/>
        </w:rPr>
        <w:instrText xml:space="preserve"> SEQ Table \* ARABIC </w:instrText>
      </w:r>
      <w:r w:rsidRPr="00CE14BD">
        <w:rPr>
          <w:rStyle w:val="TableCaptionNZChar"/>
          <w:rFonts w:ascii="Times New Roman" w:hAnsi="Times New Roman"/>
          <w:b w:val="0"/>
          <w:sz w:val="24"/>
          <w:szCs w:val="24"/>
        </w:rPr>
        <w:fldChar w:fldCharType="separate"/>
      </w:r>
      <w:r w:rsidR="00D47DAE" w:rsidRPr="00CE14BD">
        <w:rPr>
          <w:rStyle w:val="TableCaptionNZChar"/>
          <w:rFonts w:ascii="Times New Roman" w:hAnsi="Times New Roman"/>
          <w:b w:val="0"/>
          <w:noProof/>
          <w:sz w:val="24"/>
          <w:szCs w:val="24"/>
        </w:rPr>
        <w:t>1</w:t>
      </w:r>
      <w:r w:rsidRPr="00CE14BD">
        <w:rPr>
          <w:rStyle w:val="TableCaptionNZChar"/>
          <w:rFonts w:ascii="Times New Roman" w:hAnsi="Times New Roman"/>
          <w:b w:val="0"/>
          <w:sz w:val="24"/>
          <w:szCs w:val="24"/>
        </w:rPr>
        <w:fldChar w:fldCharType="end"/>
      </w:r>
      <w:bookmarkEnd w:id="17"/>
      <w:r w:rsidRPr="00CE14BD">
        <w:rPr>
          <w:rFonts w:ascii="Times New Roman" w:hAnsi="Times New Roman"/>
          <w:sz w:val="24"/>
          <w:szCs w:val="24"/>
        </w:rPr>
        <w:t>. Counts of fish collected in the upstream fish passage facility in 2011, by species, life stage, sex, and hatchery mark (adipose fin removed).  Bull trout varied from 485–614 mm FL.  Count of male salmon includes two jacks.  Steelhead were recaptured on three additional occasions.</w:t>
      </w:r>
      <w:bookmarkEnd w:id="18"/>
      <w:bookmarkEnd w:id="19"/>
    </w:p>
    <w:tbl>
      <w:tblPr>
        <w:tblW w:w="8486" w:type="dxa"/>
        <w:jc w:val="center"/>
        <w:tblLayout w:type="fixed"/>
        <w:tblCellMar>
          <w:left w:w="115" w:type="dxa"/>
          <w:right w:w="115" w:type="dxa"/>
        </w:tblCellMar>
        <w:tblLook w:val="0000" w:firstRow="0" w:lastRow="0" w:firstColumn="0" w:lastColumn="0" w:noHBand="0" w:noVBand="0"/>
      </w:tblPr>
      <w:tblGrid>
        <w:gridCol w:w="2006"/>
        <w:gridCol w:w="1080"/>
        <w:gridCol w:w="900"/>
        <w:gridCol w:w="900"/>
        <w:gridCol w:w="250"/>
        <w:gridCol w:w="1010"/>
        <w:gridCol w:w="1260"/>
        <w:gridCol w:w="250"/>
        <w:gridCol w:w="830"/>
      </w:tblGrid>
      <w:tr w:rsidR="007B1F92" w:rsidRPr="00CE14BD" w14:paraId="6BE1A15D" w14:textId="77777777" w:rsidTr="00947A82">
        <w:trPr>
          <w:trHeight w:val="300"/>
          <w:jc w:val="center"/>
        </w:trPr>
        <w:tc>
          <w:tcPr>
            <w:tcW w:w="2006" w:type="dxa"/>
            <w:tcBorders>
              <w:top w:val="single" w:sz="4" w:space="0" w:color="auto"/>
              <w:left w:val="nil"/>
              <w:bottom w:val="single" w:sz="4" w:space="0" w:color="auto"/>
              <w:right w:val="nil"/>
            </w:tcBorders>
            <w:noWrap/>
            <w:vAlign w:val="bottom"/>
          </w:tcPr>
          <w:p w14:paraId="083F500E" w14:textId="77777777" w:rsidR="007B1F92" w:rsidRPr="00CE14BD" w:rsidRDefault="007B1F92" w:rsidP="00533B8C">
            <w:r w:rsidRPr="00CE14BD">
              <w:t>Species</w:t>
            </w:r>
          </w:p>
        </w:tc>
        <w:tc>
          <w:tcPr>
            <w:tcW w:w="1080" w:type="dxa"/>
            <w:tcBorders>
              <w:top w:val="single" w:sz="4" w:space="0" w:color="auto"/>
              <w:left w:val="nil"/>
              <w:bottom w:val="single" w:sz="4" w:space="0" w:color="auto"/>
              <w:right w:val="nil"/>
            </w:tcBorders>
            <w:noWrap/>
            <w:vAlign w:val="bottom"/>
          </w:tcPr>
          <w:p w14:paraId="7FEED178" w14:textId="77777777" w:rsidR="007B1F92" w:rsidRPr="00CE14BD" w:rsidRDefault="007B1F92" w:rsidP="00533B8C">
            <w:pPr>
              <w:jc w:val="center"/>
            </w:pPr>
            <w:r w:rsidRPr="00CE14BD">
              <w:t>Life stage</w:t>
            </w:r>
          </w:p>
        </w:tc>
        <w:tc>
          <w:tcPr>
            <w:tcW w:w="900" w:type="dxa"/>
            <w:tcBorders>
              <w:top w:val="single" w:sz="4" w:space="0" w:color="auto"/>
              <w:left w:val="nil"/>
              <w:bottom w:val="single" w:sz="4" w:space="0" w:color="auto"/>
              <w:right w:val="nil"/>
            </w:tcBorders>
            <w:noWrap/>
            <w:vAlign w:val="bottom"/>
          </w:tcPr>
          <w:p w14:paraId="07E6E521" w14:textId="77777777" w:rsidR="007B1F92" w:rsidRPr="00CE14BD" w:rsidRDefault="007B1F92" w:rsidP="00533B8C">
            <w:pPr>
              <w:jc w:val="center"/>
            </w:pPr>
            <w:r w:rsidRPr="00CE14BD">
              <w:t>Female</w:t>
            </w:r>
          </w:p>
        </w:tc>
        <w:tc>
          <w:tcPr>
            <w:tcW w:w="900" w:type="dxa"/>
            <w:tcBorders>
              <w:top w:val="single" w:sz="4" w:space="0" w:color="auto"/>
              <w:left w:val="nil"/>
              <w:bottom w:val="single" w:sz="4" w:space="0" w:color="auto"/>
              <w:right w:val="nil"/>
            </w:tcBorders>
            <w:noWrap/>
            <w:vAlign w:val="bottom"/>
          </w:tcPr>
          <w:p w14:paraId="3FF0D245" w14:textId="77777777" w:rsidR="007B1F92" w:rsidRPr="00CE14BD" w:rsidRDefault="007B1F92" w:rsidP="00533B8C">
            <w:pPr>
              <w:jc w:val="center"/>
            </w:pPr>
            <w:r w:rsidRPr="00CE14BD">
              <w:t>Male</w:t>
            </w:r>
          </w:p>
        </w:tc>
        <w:tc>
          <w:tcPr>
            <w:tcW w:w="250" w:type="dxa"/>
            <w:tcBorders>
              <w:top w:val="single" w:sz="4" w:space="0" w:color="auto"/>
              <w:left w:val="nil"/>
              <w:bottom w:val="single" w:sz="4" w:space="0" w:color="auto"/>
              <w:right w:val="nil"/>
            </w:tcBorders>
            <w:noWrap/>
            <w:vAlign w:val="bottom"/>
          </w:tcPr>
          <w:p w14:paraId="14BF6C26" w14:textId="77777777" w:rsidR="007B1F92" w:rsidRPr="00CE14BD" w:rsidRDefault="007B1F92" w:rsidP="00533B8C">
            <w:r w:rsidRPr="00CE14BD">
              <w:t> </w:t>
            </w:r>
          </w:p>
        </w:tc>
        <w:tc>
          <w:tcPr>
            <w:tcW w:w="1010" w:type="dxa"/>
            <w:tcBorders>
              <w:top w:val="single" w:sz="4" w:space="0" w:color="auto"/>
              <w:left w:val="nil"/>
              <w:bottom w:val="single" w:sz="4" w:space="0" w:color="auto"/>
              <w:right w:val="nil"/>
            </w:tcBorders>
            <w:noWrap/>
            <w:vAlign w:val="bottom"/>
          </w:tcPr>
          <w:p w14:paraId="0EA4A16F" w14:textId="77777777" w:rsidR="007B1F92" w:rsidRPr="00CE14BD" w:rsidRDefault="007B1F92" w:rsidP="00533B8C">
            <w:pPr>
              <w:jc w:val="center"/>
            </w:pPr>
            <w:r w:rsidRPr="00CE14BD">
              <w:t xml:space="preserve">Marked </w:t>
            </w:r>
          </w:p>
        </w:tc>
        <w:tc>
          <w:tcPr>
            <w:tcW w:w="1260" w:type="dxa"/>
            <w:tcBorders>
              <w:top w:val="single" w:sz="4" w:space="0" w:color="auto"/>
              <w:left w:val="nil"/>
              <w:bottom w:val="single" w:sz="4" w:space="0" w:color="auto"/>
              <w:right w:val="nil"/>
            </w:tcBorders>
            <w:noWrap/>
            <w:vAlign w:val="bottom"/>
          </w:tcPr>
          <w:p w14:paraId="5CD1D891" w14:textId="77777777" w:rsidR="007B1F92" w:rsidRPr="00CE14BD" w:rsidRDefault="007B1F92" w:rsidP="00533B8C">
            <w:pPr>
              <w:jc w:val="center"/>
            </w:pPr>
            <w:r w:rsidRPr="00CE14BD">
              <w:t>Unmarked</w:t>
            </w:r>
          </w:p>
        </w:tc>
        <w:tc>
          <w:tcPr>
            <w:tcW w:w="250" w:type="dxa"/>
            <w:tcBorders>
              <w:top w:val="single" w:sz="4" w:space="0" w:color="auto"/>
              <w:left w:val="nil"/>
              <w:bottom w:val="single" w:sz="4" w:space="0" w:color="auto"/>
              <w:right w:val="nil"/>
            </w:tcBorders>
            <w:noWrap/>
            <w:vAlign w:val="bottom"/>
          </w:tcPr>
          <w:p w14:paraId="796E2A2F" w14:textId="77777777" w:rsidR="007B1F92" w:rsidRPr="00CE14BD" w:rsidRDefault="007B1F92" w:rsidP="00533B8C">
            <w:pPr>
              <w:jc w:val="center"/>
            </w:pPr>
            <w:r w:rsidRPr="00CE14BD">
              <w:t> </w:t>
            </w:r>
          </w:p>
        </w:tc>
        <w:tc>
          <w:tcPr>
            <w:tcW w:w="830" w:type="dxa"/>
            <w:tcBorders>
              <w:top w:val="single" w:sz="4" w:space="0" w:color="auto"/>
              <w:left w:val="nil"/>
              <w:bottom w:val="single" w:sz="4" w:space="0" w:color="auto"/>
              <w:right w:val="nil"/>
            </w:tcBorders>
            <w:noWrap/>
            <w:vAlign w:val="bottom"/>
          </w:tcPr>
          <w:p w14:paraId="1255426A" w14:textId="77777777" w:rsidR="007B1F92" w:rsidRPr="00CE14BD" w:rsidRDefault="007B1F92" w:rsidP="00533B8C">
            <w:pPr>
              <w:jc w:val="center"/>
            </w:pPr>
            <w:r w:rsidRPr="00CE14BD">
              <w:t>Total</w:t>
            </w:r>
          </w:p>
        </w:tc>
      </w:tr>
      <w:tr w:rsidR="007B1F92" w:rsidRPr="00CE14BD" w14:paraId="10B60238" w14:textId="77777777" w:rsidTr="00947A82">
        <w:trPr>
          <w:trHeight w:val="300"/>
          <w:jc w:val="center"/>
        </w:trPr>
        <w:tc>
          <w:tcPr>
            <w:tcW w:w="2006" w:type="dxa"/>
            <w:tcBorders>
              <w:top w:val="nil"/>
              <w:left w:val="nil"/>
              <w:bottom w:val="nil"/>
              <w:right w:val="nil"/>
            </w:tcBorders>
            <w:noWrap/>
            <w:vAlign w:val="bottom"/>
          </w:tcPr>
          <w:p w14:paraId="49F86A37" w14:textId="77777777" w:rsidR="007B1F92" w:rsidRPr="00CE14BD" w:rsidRDefault="007B1F92" w:rsidP="00533B8C">
            <w:r w:rsidRPr="00CE14BD">
              <w:t>Bull trout</w:t>
            </w:r>
          </w:p>
        </w:tc>
        <w:tc>
          <w:tcPr>
            <w:tcW w:w="1080" w:type="dxa"/>
            <w:tcBorders>
              <w:top w:val="nil"/>
              <w:left w:val="nil"/>
              <w:bottom w:val="nil"/>
              <w:right w:val="nil"/>
            </w:tcBorders>
            <w:noWrap/>
            <w:vAlign w:val="bottom"/>
          </w:tcPr>
          <w:p w14:paraId="5A0F9C84" w14:textId="77777777" w:rsidR="007B1F92" w:rsidRPr="00CE14BD" w:rsidRDefault="007B1F92" w:rsidP="00533B8C">
            <w:pPr>
              <w:jc w:val="center"/>
            </w:pPr>
            <w:r w:rsidRPr="00CE14BD">
              <w:t>Adult</w:t>
            </w:r>
          </w:p>
        </w:tc>
        <w:tc>
          <w:tcPr>
            <w:tcW w:w="900" w:type="dxa"/>
            <w:tcBorders>
              <w:top w:val="nil"/>
              <w:left w:val="nil"/>
              <w:bottom w:val="nil"/>
              <w:right w:val="nil"/>
            </w:tcBorders>
            <w:noWrap/>
            <w:vAlign w:val="bottom"/>
          </w:tcPr>
          <w:p w14:paraId="23F45A4F" w14:textId="77777777" w:rsidR="007B1F92" w:rsidRPr="00CE14BD" w:rsidRDefault="007B1F92" w:rsidP="00533B8C">
            <w:pPr>
              <w:jc w:val="center"/>
            </w:pPr>
            <w:r w:rsidRPr="00CE14BD">
              <w:t>-</w:t>
            </w:r>
          </w:p>
        </w:tc>
        <w:tc>
          <w:tcPr>
            <w:tcW w:w="900" w:type="dxa"/>
            <w:tcBorders>
              <w:top w:val="nil"/>
              <w:left w:val="nil"/>
              <w:bottom w:val="nil"/>
              <w:right w:val="nil"/>
            </w:tcBorders>
            <w:noWrap/>
            <w:vAlign w:val="bottom"/>
          </w:tcPr>
          <w:p w14:paraId="703940D1" w14:textId="77777777" w:rsidR="007B1F92" w:rsidRPr="00CE14BD" w:rsidRDefault="007B1F92" w:rsidP="00533B8C">
            <w:pPr>
              <w:jc w:val="center"/>
            </w:pPr>
            <w:r w:rsidRPr="00CE14BD">
              <w:t>-</w:t>
            </w:r>
          </w:p>
        </w:tc>
        <w:tc>
          <w:tcPr>
            <w:tcW w:w="250" w:type="dxa"/>
            <w:tcBorders>
              <w:top w:val="nil"/>
              <w:left w:val="nil"/>
              <w:bottom w:val="nil"/>
              <w:right w:val="nil"/>
            </w:tcBorders>
            <w:noWrap/>
            <w:vAlign w:val="bottom"/>
          </w:tcPr>
          <w:p w14:paraId="5F789400" w14:textId="77777777" w:rsidR="007B1F92" w:rsidRPr="00CE14BD" w:rsidRDefault="007B1F92" w:rsidP="00533B8C">
            <w:pPr>
              <w:jc w:val="center"/>
            </w:pPr>
          </w:p>
        </w:tc>
        <w:tc>
          <w:tcPr>
            <w:tcW w:w="1010" w:type="dxa"/>
            <w:tcBorders>
              <w:top w:val="nil"/>
              <w:left w:val="nil"/>
              <w:bottom w:val="nil"/>
              <w:right w:val="nil"/>
            </w:tcBorders>
            <w:noWrap/>
            <w:vAlign w:val="bottom"/>
          </w:tcPr>
          <w:p w14:paraId="2FD2AA6E" w14:textId="77777777" w:rsidR="007B1F92" w:rsidRPr="00CE14BD" w:rsidRDefault="007B1F92" w:rsidP="00533B8C">
            <w:pPr>
              <w:jc w:val="center"/>
            </w:pPr>
            <w:r w:rsidRPr="00CE14BD">
              <w:t>0</w:t>
            </w:r>
          </w:p>
        </w:tc>
        <w:tc>
          <w:tcPr>
            <w:tcW w:w="1260" w:type="dxa"/>
            <w:tcBorders>
              <w:top w:val="nil"/>
              <w:left w:val="nil"/>
              <w:bottom w:val="nil"/>
              <w:right w:val="nil"/>
            </w:tcBorders>
            <w:noWrap/>
            <w:vAlign w:val="bottom"/>
          </w:tcPr>
          <w:p w14:paraId="3FE0FD0D" w14:textId="77777777" w:rsidR="007B1F92" w:rsidRPr="00CE14BD" w:rsidRDefault="007B1F92" w:rsidP="00533B8C">
            <w:pPr>
              <w:jc w:val="center"/>
            </w:pPr>
            <w:r w:rsidRPr="00CE14BD">
              <w:t>5</w:t>
            </w:r>
          </w:p>
        </w:tc>
        <w:tc>
          <w:tcPr>
            <w:tcW w:w="250" w:type="dxa"/>
            <w:tcBorders>
              <w:top w:val="nil"/>
              <w:left w:val="nil"/>
              <w:bottom w:val="nil"/>
              <w:right w:val="nil"/>
            </w:tcBorders>
            <w:noWrap/>
            <w:vAlign w:val="bottom"/>
          </w:tcPr>
          <w:p w14:paraId="3558B351" w14:textId="77777777" w:rsidR="007B1F92" w:rsidRPr="00CE14BD" w:rsidRDefault="007B1F92" w:rsidP="00533B8C">
            <w:pPr>
              <w:jc w:val="center"/>
            </w:pPr>
          </w:p>
        </w:tc>
        <w:tc>
          <w:tcPr>
            <w:tcW w:w="830" w:type="dxa"/>
            <w:tcBorders>
              <w:top w:val="nil"/>
              <w:left w:val="nil"/>
              <w:bottom w:val="nil"/>
              <w:right w:val="nil"/>
            </w:tcBorders>
            <w:noWrap/>
            <w:vAlign w:val="bottom"/>
          </w:tcPr>
          <w:p w14:paraId="26E3EADE" w14:textId="77777777" w:rsidR="007B1F92" w:rsidRPr="00CE14BD" w:rsidRDefault="007B1F92" w:rsidP="00533B8C">
            <w:pPr>
              <w:jc w:val="center"/>
            </w:pPr>
            <w:r w:rsidRPr="00CE14BD">
              <w:t>5</w:t>
            </w:r>
          </w:p>
        </w:tc>
      </w:tr>
      <w:tr w:rsidR="007B1F92" w:rsidRPr="00CE14BD" w14:paraId="605CCEA0" w14:textId="77777777" w:rsidTr="00947A82">
        <w:trPr>
          <w:trHeight w:val="300"/>
          <w:jc w:val="center"/>
        </w:trPr>
        <w:tc>
          <w:tcPr>
            <w:tcW w:w="2006" w:type="dxa"/>
            <w:tcBorders>
              <w:top w:val="nil"/>
              <w:left w:val="nil"/>
              <w:bottom w:val="nil"/>
              <w:right w:val="nil"/>
            </w:tcBorders>
            <w:noWrap/>
            <w:vAlign w:val="bottom"/>
          </w:tcPr>
          <w:p w14:paraId="317FE155" w14:textId="77777777" w:rsidR="007B1F92" w:rsidRPr="00CE14BD" w:rsidRDefault="007B1F92" w:rsidP="00533B8C">
            <w:r w:rsidRPr="00CE14BD">
              <w:t>Chinook salmon</w:t>
            </w:r>
          </w:p>
        </w:tc>
        <w:tc>
          <w:tcPr>
            <w:tcW w:w="1080" w:type="dxa"/>
            <w:tcBorders>
              <w:top w:val="nil"/>
              <w:left w:val="nil"/>
              <w:bottom w:val="nil"/>
              <w:right w:val="nil"/>
            </w:tcBorders>
            <w:noWrap/>
            <w:vAlign w:val="bottom"/>
          </w:tcPr>
          <w:p w14:paraId="11F43C32" w14:textId="77777777" w:rsidR="007B1F92" w:rsidRPr="00CE14BD" w:rsidRDefault="007B1F92" w:rsidP="00533B8C">
            <w:pPr>
              <w:jc w:val="center"/>
            </w:pPr>
            <w:r w:rsidRPr="00CE14BD">
              <w:t>Adult</w:t>
            </w:r>
          </w:p>
        </w:tc>
        <w:tc>
          <w:tcPr>
            <w:tcW w:w="900" w:type="dxa"/>
            <w:tcBorders>
              <w:top w:val="nil"/>
              <w:left w:val="nil"/>
              <w:bottom w:val="nil"/>
              <w:right w:val="nil"/>
            </w:tcBorders>
            <w:noWrap/>
            <w:vAlign w:val="bottom"/>
          </w:tcPr>
          <w:p w14:paraId="61B5F41F" w14:textId="77777777" w:rsidR="007B1F92" w:rsidRPr="00CE14BD" w:rsidRDefault="007B1F92" w:rsidP="00533B8C">
            <w:pPr>
              <w:jc w:val="center"/>
            </w:pPr>
            <w:r w:rsidRPr="00CE14BD">
              <w:t>163</w:t>
            </w:r>
          </w:p>
        </w:tc>
        <w:tc>
          <w:tcPr>
            <w:tcW w:w="900" w:type="dxa"/>
            <w:tcBorders>
              <w:top w:val="nil"/>
              <w:left w:val="nil"/>
              <w:bottom w:val="nil"/>
              <w:right w:val="nil"/>
            </w:tcBorders>
            <w:noWrap/>
            <w:vAlign w:val="bottom"/>
          </w:tcPr>
          <w:p w14:paraId="1C633EAD" w14:textId="77777777" w:rsidR="007B1F92" w:rsidRPr="00CE14BD" w:rsidRDefault="007B1F92" w:rsidP="00533B8C">
            <w:pPr>
              <w:jc w:val="center"/>
            </w:pPr>
            <w:r w:rsidRPr="00CE14BD">
              <w:t>225</w:t>
            </w:r>
          </w:p>
        </w:tc>
        <w:tc>
          <w:tcPr>
            <w:tcW w:w="250" w:type="dxa"/>
            <w:tcBorders>
              <w:top w:val="nil"/>
              <w:left w:val="nil"/>
              <w:bottom w:val="nil"/>
              <w:right w:val="nil"/>
            </w:tcBorders>
            <w:noWrap/>
            <w:vAlign w:val="bottom"/>
          </w:tcPr>
          <w:p w14:paraId="26683E87" w14:textId="77777777" w:rsidR="007B1F92" w:rsidRPr="00CE14BD" w:rsidRDefault="007B1F92" w:rsidP="00533B8C">
            <w:pPr>
              <w:jc w:val="center"/>
            </w:pPr>
          </w:p>
        </w:tc>
        <w:tc>
          <w:tcPr>
            <w:tcW w:w="1010" w:type="dxa"/>
            <w:tcBorders>
              <w:top w:val="nil"/>
              <w:left w:val="nil"/>
              <w:bottom w:val="nil"/>
              <w:right w:val="nil"/>
            </w:tcBorders>
            <w:noWrap/>
            <w:vAlign w:val="bottom"/>
          </w:tcPr>
          <w:p w14:paraId="0833860E" w14:textId="77777777" w:rsidR="007B1F92" w:rsidRPr="00CE14BD" w:rsidRDefault="007B1F92" w:rsidP="00533B8C">
            <w:pPr>
              <w:jc w:val="center"/>
            </w:pPr>
            <w:r w:rsidRPr="00CE14BD">
              <w:t>30</w:t>
            </w:r>
          </w:p>
        </w:tc>
        <w:tc>
          <w:tcPr>
            <w:tcW w:w="1260" w:type="dxa"/>
            <w:tcBorders>
              <w:top w:val="nil"/>
              <w:left w:val="nil"/>
              <w:bottom w:val="nil"/>
              <w:right w:val="nil"/>
            </w:tcBorders>
            <w:noWrap/>
            <w:vAlign w:val="bottom"/>
          </w:tcPr>
          <w:p w14:paraId="3BAA85BA" w14:textId="77777777" w:rsidR="007B1F92" w:rsidRPr="00CE14BD" w:rsidRDefault="007B1F92" w:rsidP="00533B8C">
            <w:pPr>
              <w:jc w:val="center"/>
            </w:pPr>
            <w:r w:rsidRPr="00CE14BD">
              <w:t>358</w:t>
            </w:r>
          </w:p>
        </w:tc>
        <w:tc>
          <w:tcPr>
            <w:tcW w:w="250" w:type="dxa"/>
            <w:tcBorders>
              <w:top w:val="nil"/>
              <w:left w:val="nil"/>
              <w:bottom w:val="nil"/>
              <w:right w:val="nil"/>
            </w:tcBorders>
            <w:noWrap/>
            <w:vAlign w:val="bottom"/>
          </w:tcPr>
          <w:p w14:paraId="17D904B8" w14:textId="77777777" w:rsidR="007B1F92" w:rsidRPr="00CE14BD" w:rsidRDefault="007B1F92" w:rsidP="00533B8C">
            <w:pPr>
              <w:jc w:val="center"/>
            </w:pPr>
          </w:p>
        </w:tc>
        <w:tc>
          <w:tcPr>
            <w:tcW w:w="830" w:type="dxa"/>
            <w:tcBorders>
              <w:top w:val="nil"/>
              <w:left w:val="nil"/>
              <w:bottom w:val="nil"/>
              <w:right w:val="nil"/>
            </w:tcBorders>
            <w:noWrap/>
            <w:vAlign w:val="bottom"/>
          </w:tcPr>
          <w:p w14:paraId="7B96B9A4" w14:textId="77777777" w:rsidR="007B1F92" w:rsidRPr="00CE14BD" w:rsidRDefault="007B1F92" w:rsidP="00533B8C">
            <w:pPr>
              <w:jc w:val="center"/>
            </w:pPr>
            <w:r w:rsidRPr="00CE14BD">
              <w:t>388</w:t>
            </w:r>
          </w:p>
        </w:tc>
      </w:tr>
      <w:tr w:rsidR="007B1F92" w:rsidRPr="00CE14BD" w14:paraId="2FA91F6E" w14:textId="77777777" w:rsidTr="00947A82">
        <w:trPr>
          <w:trHeight w:val="300"/>
          <w:jc w:val="center"/>
        </w:trPr>
        <w:tc>
          <w:tcPr>
            <w:tcW w:w="2006" w:type="dxa"/>
            <w:tcBorders>
              <w:top w:val="nil"/>
              <w:left w:val="nil"/>
              <w:bottom w:val="nil"/>
              <w:right w:val="nil"/>
            </w:tcBorders>
            <w:noWrap/>
            <w:vAlign w:val="bottom"/>
          </w:tcPr>
          <w:p w14:paraId="636FA850" w14:textId="77777777" w:rsidR="007B1F92" w:rsidRPr="00CE14BD" w:rsidRDefault="007B1F92" w:rsidP="00533B8C"/>
        </w:tc>
        <w:tc>
          <w:tcPr>
            <w:tcW w:w="1080" w:type="dxa"/>
            <w:tcBorders>
              <w:top w:val="nil"/>
              <w:left w:val="nil"/>
              <w:bottom w:val="nil"/>
              <w:right w:val="nil"/>
            </w:tcBorders>
            <w:noWrap/>
            <w:vAlign w:val="bottom"/>
          </w:tcPr>
          <w:p w14:paraId="4D98FD3F" w14:textId="77777777" w:rsidR="007B1F92" w:rsidRPr="00CE14BD" w:rsidRDefault="007B1F92" w:rsidP="00533B8C">
            <w:pPr>
              <w:jc w:val="center"/>
            </w:pPr>
            <w:r w:rsidRPr="00CE14BD">
              <w:t>Juv.</w:t>
            </w:r>
          </w:p>
        </w:tc>
        <w:tc>
          <w:tcPr>
            <w:tcW w:w="900" w:type="dxa"/>
            <w:tcBorders>
              <w:top w:val="nil"/>
              <w:left w:val="nil"/>
              <w:bottom w:val="nil"/>
              <w:right w:val="nil"/>
            </w:tcBorders>
            <w:noWrap/>
            <w:vAlign w:val="bottom"/>
          </w:tcPr>
          <w:p w14:paraId="01384138" w14:textId="77777777" w:rsidR="007B1F92" w:rsidRPr="00CE14BD" w:rsidRDefault="007B1F92" w:rsidP="00533B8C">
            <w:pPr>
              <w:jc w:val="center"/>
            </w:pPr>
            <w:r w:rsidRPr="00CE14BD">
              <w:t>-</w:t>
            </w:r>
          </w:p>
        </w:tc>
        <w:tc>
          <w:tcPr>
            <w:tcW w:w="900" w:type="dxa"/>
            <w:tcBorders>
              <w:top w:val="nil"/>
              <w:left w:val="nil"/>
              <w:bottom w:val="nil"/>
              <w:right w:val="nil"/>
            </w:tcBorders>
            <w:noWrap/>
            <w:vAlign w:val="bottom"/>
          </w:tcPr>
          <w:p w14:paraId="662AA0F6" w14:textId="77777777" w:rsidR="007B1F92" w:rsidRPr="00CE14BD" w:rsidRDefault="007B1F92" w:rsidP="00533B8C">
            <w:pPr>
              <w:jc w:val="center"/>
            </w:pPr>
            <w:r w:rsidRPr="00CE14BD">
              <w:t>-</w:t>
            </w:r>
          </w:p>
        </w:tc>
        <w:tc>
          <w:tcPr>
            <w:tcW w:w="250" w:type="dxa"/>
            <w:tcBorders>
              <w:top w:val="nil"/>
              <w:left w:val="nil"/>
              <w:bottom w:val="nil"/>
              <w:right w:val="nil"/>
            </w:tcBorders>
            <w:noWrap/>
            <w:vAlign w:val="bottom"/>
          </w:tcPr>
          <w:p w14:paraId="0C6DF03D" w14:textId="77777777" w:rsidR="007B1F92" w:rsidRPr="00CE14BD" w:rsidRDefault="007B1F92" w:rsidP="00533B8C">
            <w:pPr>
              <w:jc w:val="center"/>
            </w:pPr>
          </w:p>
        </w:tc>
        <w:tc>
          <w:tcPr>
            <w:tcW w:w="1010" w:type="dxa"/>
            <w:tcBorders>
              <w:top w:val="nil"/>
              <w:left w:val="nil"/>
              <w:bottom w:val="nil"/>
              <w:right w:val="nil"/>
            </w:tcBorders>
            <w:noWrap/>
            <w:vAlign w:val="bottom"/>
          </w:tcPr>
          <w:p w14:paraId="70A5FE31" w14:textId="77777777" w:rsidR="007B1F92" w:rsidRPr="00CE14BD" w:rsidRDefault="007B1F92" w:rsidP="00533B8C">
            <w:pPr>
              <w:jc w:val="center"/>
            </w:pPr>
            <w:r w:rsidRPr="00CE14BD">
              <w:t>0</w:t>
            </w:r>
          </w:p>
        </w:tc>
        <w:tc>
          <w:tcPr>
            <w:tcW w:w="1260" w:type="dxa"/>
            <w:tcBorders>
              <w:top w:val="nil"/>
              <w:left w:val="nil"/>
              <w:bottom w:val="nil"/>
              <w:right w:val="nil"/>
            </w:tcBorders>
            <w:noWrap/>
            <w:vAlign w:val="bottom"/>
          </w:tcPr>
          <w:p w14:paraId="2B159A2F" w14:textId="77777777" w:rsidR="007B1F92" w:rsidRPr="00CE14BD" w:rsidRDefault="007B1F92" w:rsidP="00533B8C">
            <w:pPr>
              <w:jc w:val="center"/>
            </w:pPr>
            <w:r w:rsidRPr="00CE14BD">
              <w:t>1</w:t>
            </w:r>
          </w:p>
        </w:tc>
        <w:tc>
          <w:tcPr>
            <w:tcW w:w="250" w:type="dxa"/>
            <w:tcBorders>
              <w:top w:val="nil"/>
              <w:left w:val="nil"/>
              <w:bottom w:val="nil"/>
              <w:right w:val="nil"/>
            </w:tcBorders>
            <w:noWrap/>
            <w:vAlign w:val="bottom"/>
          </w:tcPr>
          <w:p w14:paraId="76C8C4A1" w14:textId="77777777" w:rsidR="007B1F92" w:rsidRPr="00CE14BD" w:rsidRDefault="007B1F92" w:rsidP="00533B8C">
            <w:pPr>
              <w:jc w:val="center"/>
            </w:pPr>
          </w:p>
        </w:tc>
        <w:tc>
          <w:tcPr>
            <w:tcW w:w="830" w:type="dxa"/>
            <w:tcBorders>
              <w:top w:val="nil"/>
              <w:left w:val="nil"/>
              <w:bottom w:val="nil"/>
              <w:right w:val="nil"/>
            </w:tcBorders>
            <w:noWrap/>
            <w:vAlign w:val="bottom"/>
          </w:tcPr>
          <w:p w14:paraId="0F2C403D" w14:textId="77777777" w:rsidR="007B1F92" w:rsidRPr="00CE14BD" w:rsidRDefault="007B1F92" w:rsidP="00533B8C">
            <w:pPr>
              <w:jc w:val="center"/>
            </w:pPr>
            <w:r w:rsidRPr="00CE14BD">
              <w:t>1</w:t>
            </w:r>
          </w:p>
        </w:tc>
      </w:tr>
      <w:tr w:rsidR="007B1F92" w:rsidRPr="00CE14BD" w14:paraId="6511DE7B" w14:textId="77777777" w:rsidTr="00947A82">
        <w:trPr>
          <w:trHeight w:val="300"/>
          <w:jc w:val="center"/>
        </w:trPr>
        <w:tc>
          <w:tcPr>
            <w:tcW w:w="2006" w:type="dxa"/>
            <w:tcBorders>
              <w:top w:val="nil"/>
              <w:left w:val="nil"/>
              <w:bottom w:val="nil"/>
              <w:right w:val="nil"/>
            </w:tcBorders>
            <w:noWrap/>
            <w:vAlign w:val="bottom"/>
          </w:tcPr>
          <w:p w14:paraId="06278C71" w14:textId="77777777" w:rsidR="007B1F92" w:rsidRPr="00CE14BD" w:rsidRDefault="007B1F92" w:rsidP="00533B8C">
            <w:r w:rsidRPr="00CE14BD">
              <w:t>Cutthroat trout</w:t>
            </w:r>
          </w:p>
        </w:tc>
        <w:tc>
          <w:tcPr>
            <w:tcW w:w="1080" w:type="dxa"/>
            <w:tcBorders>
              <w:top w:val="nil"/>
              <w:left w:val="nil"/>
              <w:bottom w:val="nil"/>
              <w:right w:val="nil"/>
            </w:tcBorders>
            <w:noWrap/>
            <w:vAlign w:val="bottom"/>
          </w:tcPr>
          <w:p w14:paraId="3643777C" w14:textId="77777777" w:rsidR="007B1F92" w:rsidRPr="00CE14BD" w:rsidRDefault="007B1F92" w:rsidP="00533B8C">
            <w:pPr>
              <w:jc w:val="center"/>
            </w:pPr>
            <w:r w:rsidRPr="00CE14BD">
              <w:t>-</w:t>
            </w:r>
          </w:p>
        </w:tc>
        <w:tc>
          <w:tcPr>
            <w:tcW w:w="900" w:type="dxa"/>
            <w:tcBorders>
              <w:top w:val="nil"/>
              <w:left w:val="nil"/>
              <w:bottom w:val="nil"/>
              <w:right w:val="nil"/>
            </w:tcBorders>
            <w:noWrap/>
            <w:vAlign w:val="bottom"/>
          </w:tcPr>
          <w:p w14:paraId="554B9EDF" w14:textId="77777777" w:rsidR="007B1F92" w:rsidRPr="00CE14BD" w:rsidRDefault="007B1F92" w:rsidP="00533B8C">
            <w:pPr>
              <w:jc w:val="center"/>
            </w:pPr>
            <w:r w:rsidRPr="00CE14BD">
              <w:t>-</w:t>
            </w:r>
          </w:p>
        </w:tc>
        <w:tc>
          <w:tcPr>
            <w:tcW w:w="900" w:type="dxa"/>
            <w:tcBorders>
              <w:top w:val="nil"/>
              <w:left w:val="nil"/>
              <w:bottom w:val="nil"/>
              <w:right w:val="nil"/>
            </w:tcBorders>
            <w:noWrap/>
            <w:vAlign w:val="bottom"/>
          </w:tcPr>
          <w:p w14:paraId="511AAE26" w14:textId="77777777" w:rsidR="007B1F92" w:rsidRPr="00CE14BD" w:rsidRDefault="007B1F92" w:rsidP="00533B8C">
            <w:pPr>
              <w:jc w:val="center"/>
            </w:pPr>
            <w:r w:rsidRPr="00CE14BD">
              <w:t>-</w:t>
            </w:r>
          </w:p>
        </w:tc>
        <w:tc>
          <w:tcPr>
            <w:tcW w:w="250" w:type="dxa"/>
            <w:tcBorders>
              <w:top w:val="nil"/>
              <w:left w:val="nil"/>
              <w:bottom w:val="nil"/>
              <w:right w:val="nil"/>
            </w:tcBorders>
            <w:noWrap/>
            <w:vAlign w:val="bottom"/>
          </w:tcPr>
          <w:p w14:paraId="0797B92E" w14:textId="77777777" w:rsidR="007B1F92" w:rsidRPr="00CE14BD" w:rsidRDefault="007B1F92" w:rsidP="00533B8C">
            <w:pPr>
              <w:jc w:val="center"/>
            </w:pPr>
          </w:p>
        </w:tc>
        <w:tc>
          <w:tcPr>
            <w:tcW w:w="1010" w:type="dxa"/>
            <w:tcBorders>
              <w:top w:val="nil"/>
              <w:left w:val="nil"/>
              <w:bottom w:val="nil"/>
              <w:right w:val="nil"/>
            </w:tcBorders>
            <w:noWrap/>
            <w:vAlign w:val="bottom"/>
          </w:tcPr>
          <w:p w14:paraId="62A7D73A" w14:textId="77777777" w:rsidR="007B1F92" w:rsidRPr="00CE14BD" w:rsidRDefault="007B1F92" w:rsidP="00533B8C">
            <w:pPr>
              <w:jc w:val="center"/>
            </w:pPr>
            <w:r w:rsidRPr="00CE14BD">
              <w:t>0</w:t>
            </w:r>
          </w:p>
        </w:tc>
        <w:tc>
          <w:tcPr>
            <w:tcW w:w="1260" w:type="dxa"/>
            <w:tcBorders>
              <w:top w:val="nil"/>
              <w:left w:val="nil"/>
              <w:bottom w:val="nil"/>
              <w:right w:val="nil"/>
            </w:tcBorders>
            <w:noWrap/>
            <w:vAlign w:val="bottom"/>
          </w:tcPr>
          <w:p w14:paraId="5BF8AAC7" w14:textId="77777777" w:rsidR="007B1F92" w:rsidRPr="00CE14BD" w:rsidRDefault="007B1F92" w:rsidP="00533B8C">
            <w:pPr>
              <w:jc w:val="center"/>
            </w:pPr>
            <w:r w:rsidRPr="00CE14BD">
              <w:t>109</w:t>
            </w:r>
          </w:p>
        </w:tc>
        <w:tc>
          <w:tcPr>
            <w:tcW w:w="250" w:type="dxa"/>
            <w:tcBorders>
              <w:top w:val="nil"/>
              <w:left w:val="nil"/>
              <w:bottom w:val="nil"/>
              <w:right w:val="nil"/>
            </w:tcBorders>
            <w:noWrap/>
            <w:vAlign w:val="bottom"/>
          </w:tcPr>
          <w:p w14:paraId="6DBC84E8" w14:textId="77777777" w:rsidR="007B1F92" w:rsidRPr="00CE14BD" w:rsidRDefault="007B1F92" w:rsidP="00533B8C">
            <w:pPr>
              <w:jc w:val="center"/>
            </w:pPr>
          </w:p>
        </w:tc>
        <w:tc>
          <w:tcPr>
            <w:tcW w:w="830" w:type="dxa"/>
            <w:tcBorders>
              <w:top w:val="nil"/>
              <w:left w:val="nil"/>
              <w:bottom w:val="nil"/>
              <w:right w:val="nil"/>
            </w:tcBorders>
            <w:noWrap/>
            <w:vAlign w:val="bottom"/>
          </w:tcPr>
          <w:p w14:paraId="7443B8B5" w14:textId="77777777" w:rsidR="007B1F92" w:rsidRPr="00CE14BD" w:rsidRDefault="007B1F92" w:rsidP="00533B8C">
            <w:pPr>
              <w:jc w:val="center"/>
            </w:pPr>
            <w:r w:rsidRPr="00CE14BD">
              <w:t>109</w:t>
            </w:r>
          </w:p>
        </w:tc>
      </w:tr>
      <w:tr w:rsidR="007B1F92" w:rsidRPr="00CE14BD" w14:paraId="65A07D8E" w14:textId="77777777" w:rsidTr="00947A82">
        <w:trPr>
          <w:trHeight w:val="300"/>
          <w:jc w:val="center"/>
        </w:trPr>
        <w:tc>
          <w:tcPr>
            <w:tcW w:w="2006" w:type="dxa"/>
            <w:tcBorders>
              <w:top w:val="nil"/>
              <w:left w:val="nil"/>
              <w:bottom w:val="nil"/>
              <w:right w:val="nil"/>
            </w:tcBorders>
            <w:noWrap/>
            <w:vAlign w:val="bottom"/>
          </w:tcPr>
          <w:p w14:paraId="7990EFB8" w14:textId="77777777" w:rsidR="007B1F92" w:rsidRPr="00CE14BD" w:rsidRDefault="007B1F92" w:rsidP="00533B8C">
            <w:r w:rsidRPr="00CE14BD">
              <w:t>Mountain whitefish</w:t>
            </w:r>
          </w:p>
        </w:tc>
        <w:tc>
          <w:tcPr>
            <w:tcW w:w="1080" w:type="dxa"/>
            <w:tcBorders>
              <w:top w:val="nil"/>
              <w:left w:val="nil"/>
              <w:bottom w:val="nil"/>
              <w:right w:val="nil"/>
            </w:tcBorders>
            <w:noWrap/>
            <w:vAlign w:val="bottom"/>
          </w:tcPr>
          <w:p w14:paraId="48495A48" w14:textId="77777777" w:rsidR="007B1F92" w:rsidRPr="00CE14BD" w:rsidRDefault="007B1F92" w:rsidP="00533B8C">
            <w:pPr>
              <w:jc w:val="center"/>
            </w:pPr>
            <w:r w:rsidRPr="00CE14BD">
              <w:t>-</w:t>
            </w:r>
          </w:p>
        </w:tc>
        <w:tc>
          <w:tcPr>
            <w:tcW w:w="900" w:type="dxa"/>
            <w:tcBorders>
              <w:top w:val="nil"/>
              <w:left w:val="nil"/>
              <w:bottom w:val="nil"/>
              <w:right w:val="nil"/>
            </w:tcBorders>
            <w:noWrap/>
            <w:vAlign w:val="bottom"/>
          </w:tcPr>
          <w:p w14:paraId="4119607C" w14:textId="77777777" w:rsidR="007B1F92" w:rsidRPr="00CE14BD" w:rsidRDefault="007B1F92" w:rsidP="00533B8C">
            <w:pPr>
              <w:jc w:val="center"/>
            </w:pPr>
            <w:r w:rsidRPr="00CE14BD">
              <w:t>-</w:t>
            </w:r>
          </w:p>
        </w:tc>
        <w:tc>
          <w:tcPr>
            <w:tcW w:w="900" w:type="dxa"/>
            <w:tcBorders>
              <w:top w:val="nil"/>
              <w:left w:val="nil"/>
              <w:bottom w:val="nil"/>
              <w:right w:val="nil"/>
            </w:tcBorders>
            <w:noWrap/>
            <w:vAlign w:val="bottom"/>
          </w:tcPr>
          <w:p w14:paraId="05975735" w14:textId="77777777" w:rsidR="007B1F92" w:rsidRPr="00CE14BD" w:rsidRDefault="007B1F92" w:rsidP="00533B8C">
            <w:pPr>
              <w:jc w:val="center"/>
            </w:pPr>
            <w:r w:rsidRPr="00CE14BD">
              <w:t>-</w:t>
            </w:r>
          </w:p>
        </w:tc>
        <w:tc>
          <w:tcPr>
            <w:tcW w:w="250" w:type="dxa"/>
            <w:tcBorders>
              <w:top w:val="nil"/>
              <w:left w:val="nil"/>
              <w:bottom w:val="nil"/>
              <w:right w:val="nil"/>
            </w:tcBorders>
            <w:noWrap/>
            <w:vAlign w:val="bottom"/>
          </w:tcPr>
          <w:p w14:paraId="19F93DC9" w14:textId="77777777" w:rsidR="007B1F92" w:rsidRPr="00CE14BD" w:rsidRDefault="007B1F92" w:rsidP="00533B8C">
            <w:pPr>
              <w:jc w:val="center"/>
            </w:pPr>
          </w:p>
        </w:tc>
        <w:tc>
          <w:tcPr>
            <w:tcW w:w="1010" w:type="dxa"/>
            <w:tcBorders>
              <w:top w:val="nil"/>
              <w:left w:val="nil"/>
              <w:bottom w:val="nil"/>
              <w:right w:val="nil"/>
            </w:tcBorders>
            <w:noWrap/>
            <w:vAlign w:val="bottom"/>
          </w:tcPr>
          <w:p w14:paraId="09C3FDF9" w14:textId="77777777" w:rsidR="007B1F92" w:rsidRPr="00CE14BD" w:rsidRDefault="007B1F92" w:rsidP="00533B8C">
            <w:pPr>
              <w:jc w:val="center"/>
            </w:pPr>
            <w:r w:rsidRPr="00CE14BD">
              <w:t>0</w:t>
            </w:r>
          </w:p>
        </w:tc>
        <w:tc>
          <w:tcPr>
            <w:tcW w:w="1260" w:type="dxa"/>
            <w:tcBorders>
              <w:top w:val="nil"/>
              <w:left w:val="nil"/>
              <w:bottom w:val="nil"/>
              <w:right w:val="nil"/>
            </w:tcBorders>
            <w:noWrap/>
            <w:vAlign w:val="bottom"/>
          </w:tcPr>
          <w:p w14:paraId="3EF2E48B" w14:textId="77777777" w:rsidR="007B1F92" w:rsidRPr="00CE14BD" w:rsidRDefault="007B1F92" w:rsidP="00533B8C">
            <w:pPr>
              <w:jc w:val="center"/>
            </w:pPr>
            <w:r w:rsidRPr="00CE14BD">
              <w:t>5</w:t>
            </w:r>
          </w:p>
        </w:tc>
        <w:tc>
          <w:tcPr>
            <w:tcW w:w="250" w:type="dxa"/>
            <w:tcBorders>
              <w:top w:val="nil"/>
              <w:left w:val="nil"/>
              <w:bottom w:val="nil"/>
              <w:right w:val="nil"/>
            </w:tcBorders>
            <w:noWrap/>
            <w:vAlign w:val="bottom"/>
          </w:tcPr>
          <w:p w14:paraId="07366CFC" w14:textId="77777777" w:rsidR="007B1F92" w:rsidRPr="00CE14BD" w:rsidRDefault="007B1F92" w:rsidP="00533B8C">
            <w:pPr>
              <w:jc w:val="center"/>
            </w:pPr>
          </w:p>
        </w:tc>
        <w:tc>
          <w:tcPr>
            <w:tcW w:w="830" w:type="dxa"/>
            <w:tcBorders>
              <w:top w:val="nil"/>
              <w:left w:val="nil"/>
              <w:bottom w:val="nil"/>
              <w:right w:val="nil"/>
            </w:tcBorders>
            <w:noWrap/>
            <w:vAlign w:val="bottom"/>
          </w:tcPr>
          <w:p w14:paraId="4DFFB3C5" w14:textId="77777777" w:rsidR="007B1F92" w:rsidRPr="00CE14BD" w:rsidRDefault="007B1F92" w:rsidP="00533B8C">
            <w:pPr>
              <w:jc w:val="center"/>
            </w:pPr>
            <w:r w:rsidRPr="00CE14BD">
              <w:t>5</w:t>
            </w:r>
          </w:p>
        </w:tc>
      </w:tr>
      <w:tr w:rsidR="007B1F92" w:rsidRPr="00CE14BD" w14:paraId="435C7264" w14:textId="77777777" w:rsidTr="00947A82">
        <w:trPr>
          <w:trHeight w:val="300"/>
          <w:jc w:val="center"/>
        </w:trPr>
        <w:tc>
          <w:tcPr>
            <w:tcW w:w="2006" w:type="dxa"/>
            <w:tcBorders>
              <w:top w:val="nil"/>
              <w:left w:val="nil"/>
              <w:bottom w:val="nil"/>
              <w:right w:val="nil"/>
            </w:tcBorders>
            <w:noWrap/>
            <w:vAlign w:val="bottom"/>
          </w:tcPr>
          <w:p w14:paraId="58FDAD7D" w14:textId="77777777" w:rsidR="007B1F92" w:rsidRPr="00CE14BD" w:rsidRDefault="007B1F92" w:rsidP="00533B8C">
            <w:r w:rsidRPr="00CE14BD">
              <w:t>Rainbow trout</w:t>
            </w:r>
          </w:p>
        </w:tc>
        <w:tc>
          <w:tcPr>
            <w:tcW w:w="1080" w:type="dxa"/>
            <w:tcBorders>
              <w:top w:val="nil"/>
              <w:left w:val="nil"/>
              <w:bottom w:val="nil"/>
              <w:right w:val="nil"/>
            </w:tcBorders>
            <w:noWrap/>
            <w:vAlign w:val="bottom"/>
          </w:tcPr>
          <w:p w14:paraId="16F58CBF" w14:textId="77777777" w:rsidR="007B1F92" w:rsidRPr="00CE14BD" w:rsidRDefault="007B1F92" w:rsidP="00533B8C">
            <w:pPr>
              <w:jc w:val="center"/>
            </w:pPr>
            <w:r w:rsidRPr="00CE14BD">
              <w:t>-</w:t>
            </w:r>
          </w:p>
        </w:tc>
        <w:tc>
          <w:tcPr>
            <w:tcW w:w="900" w:type="dxa"/>
            <w:tcBorders>
              <w:top w:val="nil"/>
              <w:left w:val="nil"/>
              <w:bottom w:val="nil"/>
              <w:right w:val="nil"/>
            </w:tcBorders>
            <w:noWrap/>
            <w:vAlign w:val="bottom"/>
          </w:tcPr>
          <w:p w14:paraId="65254A49" w14:textId="77777777" w:rsidR="007B1F92" w:rsidRPr="00CE14BD" w:rsidRDefault="007B1F92" w:rsidP="00533B8C">
            <w:pPr>
              <w:jc w:val="center"/>
            </w:pPr>
            <w:r w:rsidRPr="00CE14BD">
              <w:t>-</w:t>
            </w:r>
          </w:p>
        </w:tc>
        <w:tc>
          <w:tcPr>
            <w:tcW w:w="900" w:type="dxa"/>
            <w:tcBorders>
              <w:top w:val="nil"/>
              <w:left w:val="nil"/>
              <w:bottom w:val="nil"/>
              <w:right w:val="nil"/>
            </w:tcBorders>
            <w:noWrap/>
            <w:vAlign w:val="bottom"/>
          </w:tcPr>
          <w:p w14:paraId="629FB69F" w14:textId="77777777" w:rsidR="007B1F92" w:rsidRPr="00CE14BD" w:rsidRDefault="007B1F92" w:rsidP="00533B8C">
            <w:pPr>
              <w:jc w:val="center"/>
            </w:pPr>
            <w:r w:rsidRPr="00CE14BD">
              <w:t>-</w:t>
            </w:r>
          </w:p>
        </w:tc>
        <w:tc>
          <w:tcPr>
            <w:tcW w:w="250" w:type="dxa"/>
            <w:tcBorders>
              <w:top w:val="nil"/>
              <w:left w:val="nil"/>
              <w:bottom w:val="nil"/>
              <w:right w:val="nil"/>
            </w:tcBorders>
            <w:noWrap/>
            <w:vAlign w:val="bottom"/>
          </w:tcPr>
          <w:p w14:paraId="242DE561" w14:textId="77777777" w:rsidR="007B1F92" w:rsidRPr="00CE14BD" w:rsidRDefault="007B1F92" w:rsidP="00533B8C">
            <w:pPr>
              <w:jc w:val="center"/>
            </w:pPr>
          </w:p>
        </w:tc>
        <w:tc>
          <w:tcPr>
            <w:tcW w:w="1010" w:type="dxa"/>
            <w:tcBorders>
              <w:top w:val="nil"/>
              <w:left w:val="nil"/>
              <w:bottom w:val="nil"/>
              <w:right w:val="nil"/>
            </w:tcBorders>
            <w:noWrap/>
            <w:vAlign w:val="bottom"/>
          </w:tcPr>
          <w:p w14:paraId="0FC57822" w14:textId="77777777" w:rsidR="007B1F92" w:rsidRPr="00CE14BD" w:rsidRDefault="007B1F92" w:rsidP="00533B8C">
            <w:pPr>
              <w:jc w:val="center"/>
            </w:pPr>
            <w:r w:rsidRPr="00CE14BD">
              <w:t>2</w:t>
            </w:r>
          </w:p>
        </w:tc>
        <w:tc>
          <w:tcPr>
            <w:tcW w:w="1260" w:type="dxa"/>
            <w:tcBorders>
              <w:top w:val="nil"/>
              <w:left w:val="nil"/>
              <w:bottom w:val="nil"/>
              <w:right w:val="nil"/>
            </w:tcBorders>
            <w:noWrap/>
            <w:vAlign w:val="bottom"/>
          </w:tcPr>
          <w:p w14:paraId="259E652E" w14:textId="77777777" w:rsidR="007B1F92" w:rsidRPr="00CE14BD" w:rsidRDefault="007B1F92" w:rsidP="00533B8C">
            <w:pPr>
              <w:jc w:val="center"/>
            </w:pPr>
            <w:r w:rsidRPr="00CE14BD">
              <w:t>156</w:t>
            </w:r>
          </w:p>
        </w:tc>
        <w:tc>
          <w:tcPr>
            <w:tcW w:w="250" w:type="dxa"/>
            <w:tcBorders>
              <w:top w:val="nil"/>
              <w:left w:val="nil"/>
              <w:bottom w:val="nil"/>
              <w:right w:val="nil"/>
            </w:tcBorders>
            <w:noWrap/>
            <w:vAlign w:val="bottom"/>
          </w:tcPr>
          <w:p w14:paraId="489C4B5C" w14:textId="77777777" w:rsidR="007B1F92" w:rsidRPr="00CE14BD" w:rsidRDefault="007B1F92" w:rsidP="00533B8C">
            <w:pPr>
              <w:jc w:val="center"/>
            </w:pPr>
          </w:p>
        </w:tc>
        <w:tc>
          <w:tcPr>
            <w:tcW w:w="830" w:type="dxa"/>
            <w:tcBorders>
              <w:top w:val="nil"/>
              <w:left w:val="nil"/>
              <w:bottom w:val="nil"/>
              <w:right w:val="nil"/>
            </w:tcBorders>
            <w:noWrap/>
            <w:vAlign w:val="bottom"/>
          </w:tcPr>
          <w:p w14:paraId="2F03E45C" w14:textId="77777777" w:rsidR="007B1F92" w:rsidRPr="00CE14BD" w:rsidRDefault="007B1F92" w:rsidP="00533B8C">
            <w:pPr>
              <w:jc w:val="center"/>
            </w:pPr>
            <w:r w:rsidRPr="00CE14BD">
              <w:t>158</w:t>
            </w:r>
          </w:p>
        </w:tc>
      </w:tr>
      <w:tr w:rsidR="007B1F92" w:rsidRPr="00CE14BD" w14:paraId="777D65E1" w14:textId="77777777" w:rsidTr="00947A82">
        <w:trPr>
          <w:trHeight w:val="300"/>
          <w:jc w:val="center"/>
        </w:trPr>
        <w:tc>
          <w:tcPr>
            <w:tcW w:w="2006" w:type="dxa"/>
            <w:tcBorders>
              <w:top w:val="nil"/>
              <w:left w:val="nil"/>
              <w:bottom w:val="single" w:sz="4" w:space="0" w:color="auto"/>
              <w:right w:val="nil"/>
            </w:tcBorders>
            <w:noWrap/>
            <w:vAlign w:val="bottom"/>
          </w:tcPr>
          <w:p w14:paraId="4C9D3F6B" w14:textId="77777777" w:rsidR="007B1F92" w:rsidRPr="00CE14BD" w:rsidRDefault="007B1F92" w:rsidP="00533B8C">
            <w:r w:rsidRPr="00CE14BD">
              <w:t>Steelhead</w:t>
            </w:r>
          </w:p>
        </w:tc>
        <w:tc>
          <w:tcPr>
            <w:tcW w:w="1080" w:type="dxa"/>
            <w:tcBorders>
              <w:top w:val="nil"/>
              <w:left w:val="nil"/>
              <w:bottom w:val="single" w:sz="4" w:space="0" w:color="auto"/>
              <w:right w:val="nil"/>
            </w:tcBorders>
            <w:noWrap/>
            <w:vAlign w:val="bottom"/>
          </w:tcPr>
          <w:p w14:paraId="4796C496" w14:textId="77777777" w:rsidR="007B1F92" w:rsidRPr="00CE14BD" w:rsidRDefault="007B1F92" w:rsidP="00533B8C">
            <w:pPr>
              <w:jc w:val="center"/>
            </w:pPr>
            <w:r w:rsidRPr="00CE14BD">
              <w:t>Adult</w:t>
            </w:r>
          </w:p>
        </w:tc>
        <w:tc>
          <w:tcPr>
            <w:tcW w:w="900" w:type="dxa"/>
            <w:tcBorders>
              <w:top w:val="nil"/>
              <w:left w:val="nil"/>
              <w:bottom w:val="single" w:sz="4" w:space="0" w:color="auto"/>
              <w:right w:val="nil"/>
            </w:tcBorders>
            <w:noWrap/>
            <w:vAlign w:val="bottom"/>
          </w:tcPr>
          <w:p w14:paraId="7E008ABA" w14:textId="77777777" w:rsidR="007B1F92" w:rsidRPr="00CE14BD" w:rsidRDefault="007B1F92" w:rsidP="00533B8C">
            <w:pPr>
              <w:jc w:val="center"/>
            </w:pPr>
            <w:r w:rsidRPr="00CE14BD">
              <w:t>4</w:t>
            </w:r>
          </w:p>
        </w:tc>
        <w:tc>
          <w:tcPr>
            <w:tcW w:w="900" w:type="dxa"/>
            <w:tcBorders>
              <w:top w:val="nil"/>
              <w:left w:val="nil"/>
              <w:bottom w:val="single" w:sz="4" w:space="0" w:color="auto"/>
              <w:right w:val="nil"/>
            </w:tcBorders>
            <w:noWrap/>
            <w:vAlign w:val="bottom"/>
          </w:tcPr>
          <w:p w14:paraId="75D6F269" w14:textId="77777777" w:rsidR="007B1F92" w:rsidRPr="00CE14BD" w:rsidRDefault="007B1F92" w:rsidP="00533B8C">
            <w:pPr>
              <w:jc w:val="center"/>
            </w:pPr>
            <w:r w:rsidRPr="00CE14BD">
              <w:t>1</w:t>
            </w:r>
          </w:p>
        </w:tc>
        <w:tc>
          <w:tcPr>
            <w:tcW w:w="250" w:type="dxa"/>
            <w:tcBorders>
              <w:top w:val="nil"/>
              <w:left w:val="nil"/>
              <w:bottom w:val="single" w:sz="4" w:space="0" w:color="auto"/>
              <w:right w:val="nil"/>
            </w:tcBorders>
            <w:noWrap/>
            <w:vAlign w:val="bottom"/>
          </w:tcPr>
          <w:p w14:paraId="521E9543" w14:textId="77777777" w:rsidR="007B1F92" w:rsidRPr="00CE14BD" w:rsidRDefault="007B1F92" w:rsidP="00533B8C">
            <w:pPr>
              <w:jc w:val="center"/>
            </w:pPr>
            <w:r w:rsidRPr="00CE14BD">
              <w:t> </w:t>
            </w:r>
          </w:p>
        </w:tc>
        <w:tc>
          <w:tcPr>
            <w:tcW w:w="1010" w:type="dxa"/>
            <w:tcBorders>
              <w:top w:val="nil"/>
              <w:left w:val="nil"/>
              <w:bottom w:val="single" w:sz="4" w:space="0" w:color="auto"/>
              <w:right w:val="nil"/>
            </w:tcBorders>
            <w:noWrap/>
            <w:vAlign w:val="bottom"/>
          </w:tcPr>
          <w:p w14:paraId="7A511390" w14:textId="77777777" w:rsidR="007B1F92" w:rsidRPr="00CE14BD" w:rsidRDefault="007B1F92" w:rsidP="00533B8C">
            <w:pPr>
              <w:jc w:val="center"/>
            </w:pPr>
            <w:r w:rsidRPr="00CE14BD">
              <w:t>4</w:t>
            </w:r>
          </w:p>
        </w:tc>
        <w:tc>
          <w:tcPr>
            <w:tcW w:w="1260" w:type="dxa"/>
            <w:tcBorders>
              <w:top w:val="nil"/>
              <w:left w:val="nil"/>
              <w:bottom w:val="single" w:sz="4" w:space="0" w:color="auto"/>
              <w:right w:val="nil"/>
            </w:tcBorders>
            <w:noWrap/>
            <w:vAlign w:val="bottom"/>
          </w:tcPr>
          <w:p w14:paraId="13686E8E" w14:textId="77777777" w:rsidR="007B1F92" w:rsidRPr="00CE14BD" w:rsidRDefault="007B1F92" w:rsidP="00533B8C">
            <w:pPr>
              <w:jc w:val="center"/>
            </w:pPr>
            <w:r w:rsidRPr="00CE14BD">
              <w:t>1</w:t>
            </w:r>
          </w:p>
        </w:tc>
        <w:tc>
          <w:tcPr>
            <w:tcW w:w="250" w:type="dxa"/>
            <w:tcBorders>
              <w:top w:val="nil"/>
              <w:left w:val="nil"/>
              <w:bottom w:val="single" w:sz="4" w:space="0" w:color="auto"/>
              <w:right w:val="nil"/>
            </w:tcBorders>
            <w:noWrap/>
            <w:vAlign w:val="bottom"/>
          </w:tcPr>
          <w:p w14:paraId="2865FF26" w14:textId="77777777" w:rsidR="007B1F92" w:rsidRPr="00CE14BD" w:rsidRDefault="007B1F92" w:rsidP="00533B8C">
            <w:pPr>
              <w:jc w:val="center"/>
            </w:pPr>
            <w:r w:rsidRPr="00CE14BD">
              <w:t> </w:t>
            </w:r>
          </w:p>
        </w:tc>
        <w:tc>
          <w:tcPr>
            <w:tcW w:w="830" w:type="dxa"/>
            <w:tcBorders>
              <w:top w:val="nil"/>
              <w:left w:val="nil"/>
              <w:bottom w:val="single" w:sz="4" w:space="0" w:color="auto"/>
              <w:right w:val="nil"/>
            </w:tcBorders>
            <w:noWrap/>
            <w:vAlign w:val="bottom"/>
          </w:tcPr>
          <w:p w14:paraId="6BFA2C2B" w14:textId="77777777" w:rsidR="007B1F92" w:rsidRPr="00CE14BD" w:rsidRDefault="007B1F92" w:rsidP="00533B8C">
            <w:pPr>
              <w:jc w:val="center"/>
            </w:pPr>
            <w:r w:rsidRPr="00CE14BD">
              <w:t>5</w:t>
            </w:r>
          </w:p>
        </w:tc>
      </w:tr>
    </w:tbl>
    <w:p w14:paraId="20BA571C" w14:textId="77777777" w:rsidR="007B1F92" w:rsidRPr="00CE14BD" w:rsidRDefault="007B1F92" w:rsidP="007B1F92">
      <w:pPr>
        <w:pStyle w:val="BodyText"/>
        <w:rPr>
          <w:sz w:val="24"/>
        </w:rPr>
      </w:pPr>
    </w:p>
    <w:p w14:paraId="5A3257B7" w14:textId="2C933DF4" w:rsidR="007A06EB" w:rsidRPr="00CE14BD" w:rsidRDefault="007A06EB" w:rsidP="004005FA">
      <w:pPr>
        <w:pStyle w:val="BodyText"/>
        <w:rPr>
          <w:sz w:val="24"/>
        </w:rPr>
      </w:pPr>
      <w:r w:rsidRPr="00CE14BD">
        <w:rPr>
          <w:sz w:val="24"/>
        </w:rPr>
        <w:tab/>
        <w:t xml:space="preserve"> </w:t>
      </w:r>
    </w:p>
    <w:p w14:paraId="585BE178" w14:textId="77777777" w:rsidR="007A06EB" w:rsidRPr="00CE14BD" w:rsidRDefault="007A06EB" w:rsidP="00D12864">
      <w:pPr>
        <w:pStyle w:val="BodyText"/>
        <w:jc w:val="center"/>
        <w:rPr>
          <w:sz w:val="24"/>
        </w:rPr>
      </w:pPr>
      <w:r w:rsidRPr="00CE14BD">
        <w:rPr>
          <w:sz w:val="24"/>
        </w:rPr>
        <w:br w:type="page"/>
      </w:r>
      <w:r w:rsidR="00510D23" w:rsidRPr="00CE14BD">
        <w:rPr>
          <w:noProof/>
          <w:sz w:val="24"/>
        </w:rPr>
        <w:lastRenderedPageBreak/>
        <w:drawing>
          <wp:inline distT="0" distB="0" distL="0" distR="0" wp14:anchorId="0ACD0206" wp14:editId="75D36376">
            <wp:extent cx="4247515" cy="3342005"/>
            <wp:effectExtent l="19050" t="0" r="635"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t="3224" r="3809"/>
                    <a:stretch>
                      <a:fillRect/>
                    </a:stretch>
                  </pic:blipFill>
                  <pic:spPr bwMode="auto">
                    <a:xfrm>
                      <a:off x="0" y="0"/>
                      <a:ext cx="4247515" cy="3342005"/>
                    </a:xfrm>
                    <a:prstGeom prst="rect">
                      <a:avLst/>
                    </a:prstGeom>
                    <a:noFill/>
                    <a:ln w="9525">
                      <a:noFill/>
                      <a:miter lim="800000"/>
                      <a:headEnd/>
                      <a:tailEnd/>
                    </a:ln>
                  </pic:spPr>
                </pic:pic>
              </a:graphicData>
            </a:graphic>
          </wp:inline>
        </w:drawing>
      </w:r>
    </w:p>
    <w:p w14:paraId="57E59833" w14:textId="77777777" w:rsidR="007A06EB" w:rsidRPr="00CE14BD" w:rsidRDefault="00510D23" w:rsidP="00DD2C2C">
      <w:pPr>
        <w:pStyle w:val="BodyText"/>
        <w:keepNext/>
        <w:jc w:val="center"/>
        <w:rPr>
          <w:sz w:val="24"/>
        </w:rPr>
      </w:pPr>
      <w:r w:rsidRPr="00CE14BD">
        <w:rPr>
          <w:noProof/>
          <w:sz w:val="24"/>
        </w:rPr>
        <w:drawing>
          <wp:inline distT="0" distB="0" distL="0" distR="0" wp14:anchorId="499BAA6A" wp14:editId="73E58AC8">
            <wp:extent cx="4338955" cy="3241675"/>
            <wp:effectExtent l="19050" t="0" r="4445"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t="3026" r="6334"/>
                    <a:stretch>
                      <a:fillRect/>
                    </a:stretch>
                  </pic:blipFill>
                  <pic:spPr bwMode="auto">
                    <a:xfrm>
                      <a:off x="0" y="0"/>
                      <a:ext cx="4338955" cy="3241675"/>
                    </a:xfrm>
                    <a:prstGeom prst="rect">
                      <a:avLst/>
                    </a:prstGeom>
                    <a:noFill/>
                    <a:ln w="9525">
                      <a:noFill/>
                      <a:miter lim="800000"/>
                      <a:headEnd/>
                      <a:tailEnd/>
                    </a:ln>
                  </pic:spPr>
                </pic:pic>
              </a:graphicData>
            </a:graphic>
          </wp:inline>
        </w:drawing>
      </w:r>
    </w:p>
    <w:p w14:paraId="3A15AF96" w14:textId="4F297217" w:rsidR="007A06EB" w:rsidRDefault="007A06EB" w:rsidP="004005FA">
      <w:pPr>
        <w:pStyle w:val="FigureCaptionNZ"/>
        <w:rPr>
          <w:rFonts w:ascii="Times New Roman" w:hAnsi="Times New Roman"/>
          <w:sz w:val="24"/>
          <w:szCs w:val="24"/>
        </w:rPr>
      </w:pPr>
      <w:bookmarkStart w:id="20" w:name="_Ref323033712"/>
      <w:bookmarkStart w:id="21" w:name="_Toc327255624"/>
      <w:bookmarkStart w:id="22" w:name="_Toc356207419"/>
      <w:r w:rsidRPr="00CE14BD">
        <w:rPr>
          <w:rFonts w:ascii="Times New Roman" w:hAnsi="Times New Roman"/>
          <w:sz w:val="24"/>
          <w:szCs w:val="24"/>
        </w:rPr>
        <w:t xml:space="preserve">Figure </w:t>
      </w:r>
      <w:r w:rsidR="00BF6AC3" w:rsidRPr="00CE14BD">
        <w:rPr>
          <w:rFonts w:ascii="Times New Roman" w:hAnsi="Times New Roman"/>
          <w:sz w:val="24"/>
          <w:szCs w:val="24"/>
        </w:rPr>
        <w:fldChar w:fldCharType="begin"/>
      </w:r>
      <w:r w:rsidRPr="00CE14BD">
        <w:rPr>
          <w:rFonts w:ascii="Times New Roman" w:hAnsi="Times New Roman"/>
          <w:sz w:val="24"/>
          <w:szCs w:val="24"/>
        </w:rPr>
        <w:instrText xml:space="preserve"> SEQ Figure \* ARABIC </w:instrText>
      </w:r>
      <w:r w:rsidR="00BF6AC3" w:rsidRPr="00CE14BD">
        <w:rPr>
          <w:rFonts w:ascii="Times New Roman" w:hAnsi="Times New Roman"/>
          <w:sz w:val="24"/>
          <w:szCs w:val="24"/>
        </w:rPr>
        <w:fldChar w:fldCharType="separate"/>
      </w:r>
      <w:r w:rsidR="00D47DAE" w:rsidRPr="00CE14BD">
        <w:rPr>
          <w:rFonts w:ascii="Times New Roman" w:hAnsi="Times New Roman"/>
          <w:noProof/>
          <w:sz w:val="24"/>
          <w:szCs w:val="24"/>
        </w:rPr>
        <w:t>1</w:t>
      </w:r>
      <w:r w:rsidR="00BF6AC3" w:rsidRPr="00CE14BD">
        <w:rPr>
          <w:rFonts w:ascii="Times New Roman" w:hAnsi="Times New Roman"/>
          <w:sz w:val="24"/>
          <w:szCs w:val="24"/>
        </w:rPr>
        <w:fldChar w:fldCharType="end"/>
      </w:r>
      <w:bookmarkEnd w:id="20"/>
      <w:r w:rsidRPr="00CE14BD">
        <w:rPr>
          <w:rFonts w:ascii="Times New Roman" w:hAnsi="Times New Roman"/>
          <w:sz w:val="24"/>
          <w:szCs w:val="24"/>
        </w:rPr>
        <w:t>. Length–frequency histogram for unmarked adult Chinook salmon (intact adipose fin) collected at the Cougar Dam upstream fish passage facility (top) and adult Chinook salmon from McKenzie Hatchery out-planted in the upper SFMR in 2011 (bottom).  One additional 330-mm male (omitted here) was out-planted.</w:t>
      </w:r>
      <w:bookmarkEnd w:id="21"/>
      <w:bookmarkEnd w:id="22"/>
    </w:p>
    <w:p w14:paraId="2916782F" w14:textId="77777777" w:rsidR="004005FA" w:rsidRPr="004005FA" w:rsidRDefault="004005FA" w:rsidP="004005FA">
      <w:pPr>
        <w:pStyle w:val="FigureCaptionNZ"/>
        <w:rPr>
          <w:rFonts w:ascii="Times New Roman" w:hAnsi="Times New Roman"/>
          <w:sz w:val="24"/>
          <w:szCs w:val="24"/>
        </w:rPr>
      </w:pPr>
    </w:p>
    <w:p w14:paraId="6CFDDA4B" w14:textId="77777777" w:rsidR="00403DBF" w:rsidRPr="00CE14BD" w:rsidRDefault="00403DBF" w:rsidP="00895ED5">
      <w:pPr>
        <w:jc w:val="center"/>
        <w:rPr>
          <w:b/>
        </w:rPr>
      </w:pPr>
    </w:p>
    <w:p w14:paraId="61AC500D" w14:textId="77777777" w:rsidR="00403DBF" w:rsidRPr="00CE14BD" w:rsidRDefault="00403DBF" w:rsidP="00895ED5">
      <w:pPr>
        <w:jc w:val="center"/>
        <w:rPr>
          <w:b/>
        </w:rPr>
      </w:pPr>
    </w:p>
    <w:p w14:paraId="2A87F6A3" w14:textId="77777777" w:rsidR="007A06EB" w:rsidRPr="00CE14BD" w:rsidRDefault="007A06EB" w:rsidP="00895ED5">
      <w:pPr>
        <w:jc w:val="center"/>
        <w:rPr>
          <w:b/>
        </w:rPr>
      </w:pPr>
      <w:r w:rsidRPr="00CE14BD">
        <w:rPr>
          <w:b/>
        </w:rPr>
        <w:t>Acknowledgments</w:t>
      </w:r>
    </w:p>
    <w:p w14:paraId="3D0DA4FB" w14:textId="77777777" w:rsidR="007A06EB" w:rsidRPr="00CE14BD" w:rsidRDefault="007A06EB" w:rsidP="00895ED5"/>
    <w:p w14:paraId="4F7EFBE3" w14:textId="77777777" w:rsidR="007A06EB" w:rsidRPr="00CE14BD" w:rsidRDefault="007A06EB" w:rsidP="00731936">
      <w:pPr>
        <w:ind w:firstLine="360"/>
      </w:pPr>
      <w:r w:rsidRPr="00CE14BD">
        <w:rPr>
          <w:color w:val="000000"/>
        </w:rPr>
        <w:t xml:space="preserve">John Elliot, Dane Hewlitt, Megan Horne-Brine, Andrew Janoski, David Jones, Nick Moses, Paul Olmsted, Michael Scheu, and Andrea Smith of ODFW collected the information presented in this report.  We thank Doug Garletts, Chad Helms, and other USACE staff who cooperatively operated the Cougar Dam upstream fish passage facility.  Tom Friesen and Cameron Sharpe provided ODFW project support and administration.  This project was funded by the USACE (Task Order </w:t>
      </w:r>
      <w:r w:rsidRPr="00CE14BD">
        <w:t>W9127N-11-2-0002-0004) and administered by David Leonhardt.</w:t>
      </w:r>
      <w:r w:rsidRPr="00CE14BD">
        <w:rPr>
          <w:color w:val="000000"/>
        </w:rPr>
        <w:t xml:space="preserve"> </w:t>
      </w:r>
    </w:p>
    <w:p w14:paraId="047154C0" w14:textId="77777777" w:rsidR="007A06EB" w:rsidRPr="00CE14BD" w:rsidRDefault="007A06EB"/>
    <w:p w14:paraId="5020A0E9" w14:textId="77777777" w:rsidR="00CE14BD" w:rsidRPr="00CE14BD" w:rsidRDefault="00CE14BD" w:rsidP="00CE14BD">
      <w:pPr>
        <w:pStyle w:val="Heading1"/>
        <w:ind w:left="360" w:hanging="360"/>
      </w:pPr>
      <w:bookmarkStart w:id="23" w:name="references"/>
      <w:r w:rsidRPr="00CE14BD">
        <w:t>References</w:t>
      </w:r>
    </w:p>
    <w:p w14:paraId="0EC9E04A" w14:textId="77777777" w:rsidR="00CE14BD" w:rsidRPr="00CE14BD" w:rsidRDefault="00CE14BD" w:rsidP="00CE14BD">
      <w:pPr>
        <w:ind w:left="360" w:hanging="360"/>
      </w:pPr>
      <w:bookmarkStart w:id="24" w:name="ref-fisherPresentStatusCentral1994"/>
      <w:bookmarkStart w:id="25" w:name="refs"/>
      <w:r w:rsidRPr="00CE14BD">
        <w:t xml:space="preserve">Fisher, F. W. 1994. </w:t>
      </w:r>
      <w:hyperlink r:id="rId12">
        <w:r w:rsidRPr="00CE14BD">
          <w:t>Past and Present Status of Central Valley Chinook Salmon</w:t>
        </w:r>
      </w:hyperlink>
      <w:r w:rsidRPr="00CE14BD">
        <w:t>. Conservation Biology 8(3):870–873.</w:t>
      </w:r>
    </w:p>
    <w:p w14:paraId="71AE41F5" w14:textId="77777777" w:rsidR="00CE14BD" w:rsidRPr="00CE14BD" w:rsidRDefault="00CE14BD" w:rsidP="00CE14BD">
      <w:pPr>
        <w:ind w:left="360" w:hanging="360"/>
      </w:pPr>
      <w:bookmarkStart w:id="26" w:name="X45de971506bcbd0662fa09c557e2c51f5efb270"/>
      <w:bookmarkEnd w:id="24"/>
      <w:r w:rsidRPr="00CE14BD">
        <w:t xml:space="preserve">Satterthwaite, W. H., M. S. Mohr, M. R. O’Farrell, and B. K. Wells. 2013. </w:t>
      </w:r>
      <w:hyperlink r:id="rId13">
        <w:r w:rsidRPr="00CE14BD">
          <w:t>A comparison of temporal patterns in the ocean spatial distribution of California’s Central Valley Chinook salmon runs</w:t>
        </w:r>
      </w:hyperlink>
      <w:r w:rsidRPr="00CE14BD">
        <w:t>. Canadian Journal of Fisheries and Aquatic Sciences 70(4):574–584.</w:t>
      </w:r>
    </w:p>
    <w:p w14:paraId="4525545B" w14:textId="77777777" w:rsidR="00CE14BD" w:rsidRPr="00CE14BD" w:rsidRDefault="00CE14BD" w:rsidP="00CE14BD">
      <w:pPr>
        <w:ind w:left="360" w:hanging="360"/>
      </w:pPr>
      <w:bookmarkStart w:id="27" w:name="ref-yoshiyamaChinookSalmonCalifornia2000"/>
      <w:bookmarkEnd w:id="26"/>
      <w:proofErr w:type="spellStart"/>
      <w:r w:rsidRPr="00CE14BD">
        <w:t>Yoshiyama</w:t>
      </w:r>
      <w:proofErr w:type="spellEnd"/>
      <w:r w:rsidRPr="00CE14BD">
        <w:t xml:space="preserve">, R. M., P. B. Moyle, E. R. </w:t>
      </w:r>
      <w:proofErr w:type="spellStart"/>
      <w:r w:rsidRPr="00CE14BD">
        <w:t>Gerstung</w:t>
      </w:r>
      <w:proofErr w:type="spellEnd"/>
      <w:r w:rsidRPr="00CE14BD">
        <w:t xml:space="preserve">, and F. W. Fisher. 2000. </w:t>
      </w:r>
      <w:hyperlink r:id="rId14">
        <w:r w:rsidRPr="00CE14BD">
          <w:t>Chinook Salmon in the California Central Valley: An Assessment</w:t>
        </w:r>
      </w:hyperlink>
      <w:r w:rsidRPr="00CE14BD">
        <w:t>. Fisheries 25(2):6–20.</w:t>
      </w:r>
    </w:p>
    <w:bookmarkEnd w:id="23"/>
    <w:bookmarkEnd w:id="25"/>
    <w:bookmarkEnd w:id="27"/>
    <w:p w14:paraId="10CCC8C0" w14:textId="77777777" w:rsidR="0007439B" w:rsidRPr="00CE14BD" w:rsidRDefault="0007439B"/>
    <w:sectPr w:rsidR="0007439B" w:rsidRPr="00CE14BD" w:rsidSect="00021FA0">
      <w:type w:val="nextColumn"/>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DBADA" w14:textId="77777777" w:rsidR="008618D0" w:rsidRDefault="008618D0">
      <w:r>
        <w:separator/>
      </w:r>
    </w:p>
  </w:endnote>
  <w:endnote w:type="continuationSeparator" w:id="0">
    <w:p w14:paraId="1C6FAA36" w14:textId="77777777" w:rsidR="008618D0" w:rsidRDefault="008618D0">
      <w:r>
        <w:continuationSeparator/>
      </w:r>
    </w:p>
  </w:endnote>
  <w:endnote w:type="continuationNotice" w:id="1">
    <w:p w14:paraId="24FF6016" w14:textId="77777777" w:rsidR="008618D0" w:rsidRDefault="008618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187F8" w14:textId="77777777" w:rsidR="001562C8" w:rsidRDefault="001562C8" w:rsidP="00E86A5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04A07BD" w14:textId="77777777" w:rsidR="001562C8" w:rsidRDefault="001562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A0407" w14:textId="77777777" w:rsidR="001562C8" w:rsidRDefault="001562C8" w:rsidP="00E86A5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E33D6">
      <w:rPr>
        <w:rStyle w:val="PageNumber"/>
        <w:noProof/>
      </w:rPr>
      <w:t>42</w:t>
    </w:r>
    <w:r>
      <w:rPr>
        <w:rStyle w:val="PageNumber"/>
      </w:rPr>
      <w:fldChar w:fldCharType="end"/>
    </w:r>
  </w:p>
  <w:p w14:paraId="09A92ACE" w14:textId="77777777" w:rsidR="001562C8" w:rsidRDefault="001562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3D53A" w14:textId="77777777" w:rsidR="008618D0" w:rsidRDefault="008618D0">
      <w:r>
        <w:separator/>
      </w:r>
    </w:p>
  </w:footnote>
  <w:footnote w:type="continuationSeparator" w:id="0">
    <w:p w14:paraId="59D80691" w14:textId="77777777" w:rsidR="008618D0" w:rsidRDefault="008618D0">
      <w:r>
        <w:continuationSeparator/>
      </w:r>
    </w:p>
  </w:footnote>
  <w:footnote w:type="continuationNotice" w:id="1">
    <w:p w14:paraId="1B9E9D83" w14:textId="77777777" w:rsidR="008618D0" w:rsidRDefault="008618D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2A4400"/>
    <w:multiLevelType w:val="hybridMultilevel"/>
    <w:tmpl w:val="162E5F46"/>
    <w:lvl w:ilvl="0" w:tplc="B06EE52A">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2223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091"/>
    <w:rsid w:val="0000037E"/>
    <w:rsid w:val="000005D1"/>
    <w:rsid w:val="00000ADB"/>
    <w:rsid w:val="00000ECD"/>
    <w:rsid w:val="0000158C"/>
    <w:rsid w:val="00001F41"/>
    <w:rsid w:val="0000237B"/>
    <w:rsid w:val="00002CE5"/>
    <w:rsid w:val="000036C1"/>
    <w:rsid w:val="0000382A"/>
    <w:rsid w:val="000039E5"/>
    <w:rsid w:val="00003CB5"/>
    <w:rsid w:val="00004378"/>
    <w:rsid w:val="000048DD"/>
    <w:rsid w:val="00005739"/>
    <w:rsid w:val="00005B13"/>
    <w:rsid w:val="00005D73"/>
    <w:rsid w:val="0000606F"/>
    <w:rsid w:val="00007752"/>
    <w:rsid w:val="000077CC"/>
    <w:rsid w:val="0000797B"/>
    <w:rsid w:val="00007B12"/>
    <w:rsid w:val="00007EA4"/>
    <w:rsid w:val="000102C7"/>
    <w:rsid w:val="000105DC"/>
    <w:rsid w:val="000106D1"/>
    <w:rsid w:val="00010B81"/>
    <w:rsid w:val="00011324"/>
    <w:rsid w:val="00011659"/>
    <w:rsid w:val="00011B44"/>
    <w:rsid w:val="00011B63"/>
    <w:rsid w:val="00011F03"/>
    <w:rsid w:val="00012468"/>
    <w:rsid w:val="000128DA"/>
    <w:rsid w:val="0001303D"/>
    <w:rsid w:val="00013578"/>
    <w:rsid w:val="000135D0"/>
    <w:rsid w:val="00013DF4"/>
    <w:rsid w:val="00014AD7"/>
    <w:rsid w:val="00014BA5"/>
    <w:rsid w:val="00014C1F"/>
    <w:rsid w:val="00014FEF"/>
    <w:rsid w:val="0001600D"/>
    <w:rsid w:val="0001686E"/>
    <w:rsid w:val="00016E22"/>
    <w:rsid w:val="0001730F"/>
    <w:rsid w:val="000173D3"/>
    <w:rsid w:val="000175BC"/>
    <w:rsid w:val="000176F0"/>
    <w:rsid w:val="00020822"/>
    <w:rsid w:val="00021643"/>
    <w:rsid w:val="00021FA0"/>
    <w:rsid w:val="00022A58"/>
    <w:rsid w:val="00022AA5"/>
    <w:rsid w:val="00022DEF"/>
    <w:rsid w:val="00023394"/>
    <w:rsid w:val="000238F2"/>
    <w:rsid w:val="000239A7"/>
    <w:rsid w:val="00023A49"/>
    <w:rsid w:val="00024B27"/>
    <w:rsid w:val="00024E0C"/>
    <w:rsid w:val="0002503D"/>
    <w:rsid w:val="000254F1"/>
    <w:rsid w:val="00025888"/>
    <w:rsid w:val="00025B03"/>
    <w:rsid w:val="000264F7"/>
    <w:rsid w:val="000265C0"/>
    <w:rsid w:val="000268A0"/>
    <w:rsid w:val="0002776F"/>
    <w:rsid w:val="0003082E"/>
    <w:rsid w:val="00031161"/>
    <w:rsid w:val="00031BF8"/>
    <w:rsid w:val="0003221B"/>
    <w:rsid w:val="000328BE"/>
    <w:rsid w:val="00032C6D"/>
    <w:rsid w:val="0003312E"/>
    <w:rsid w:val="000331A1"/>
    <w:rsid w:val="000334AF"/>
    <w:rsid w:val="00033703"/>
    <w:rsid w:val="000343DD"/>
    <w:rsid w:val="00035415"/>
    <w:rsid w:val="00035768"/>
    <w:rsid w:val="000358C1"/>
    <w:rsid w:val="00035D60"/>
    <w:rsid w:val="00035EA3"/>
    <w:rsid w:val="00036717"/>
    <w:rsid w:val="00036E42"/>
    <w:rsid w:val="00036F6D"/>
    <w:rsid w:val="000373DF"/>
    <w:rsid w:val="00037595"/>
    <w:rsid w:val="000375CD"/>
    <w:rsid w:val="00037D20"/>
    <w:rsid w:val="00037DF7"/>
    <w:rsid w:val="00040012"/>
    <w:rsid w:val="000409FF"/>
    <w:rsid w:val="00041299"/>
    <w:rsid w:val="00041B0A"/>
    <w:rsid w:val="0004208C"/>
    <w:rsid w:val="00042253"/>
    <w:rsid w:val="00042375"/>
    <w:rsid w:val="00042C23"/>
    <w:rsid w:val="00042C35"/>
    <w:rsid w:val="00042D56"/>
    <w:rsid w:val="000440EC"/>
    <w:rsid w:val="000442C6"/>
    <w:rsid w:val="000449E2"/>
    <w:rsid w:val="00044AE0"/>
    <w:rsid w:val="0004595E"/>
    <w:rsid w:val="00045F4C"/>
    <w:rsid w:val="0004625A"/>
    <w:rsid w:val="00047ED0"/>
    <w:rsid w:val="00047FFE"/>
    <w:rsid w:val="00050764"/>
    <w:rsid w:val="000513B9"/>
    <w:rsid w:val="00051A14"/>
    <w:rsid w:val="00051EDE"/>
    <w:rsid w:val="000526E1"/>
    <w:rsid w:val="000528C0"/>
    <w:rsid w:val="00052DD5"/>
    <w:rsid w:val="00053251"/>
    <w:rsid w:val="000538B0"/>
    <w:rsid w:val="00053C34"/>
    <w:rsid w:val="00053FDA"/>
    <w:rsid w:val="000546A9"/>
    <w:rsid w:val="00054718"/>
    <w:rsid w:val="00054AEC"/>
    <w:rsid w:val="00054B9C"/>
    <w:rsid w:val="00054E2A"/>
    <w:rsid w:val="00055137"/>
    <w:rsid w:val="00055453"/>
    <w:rsid w:val="00055741"/>
    <w:rsid w:val="000557A0"/>
    <w:rsid w:val="000557FD"/>
    <w:rsid w:val="00055C34"/>
    <w:rsid w:val="00057D30"/>
    <w:rsid w:val="000606B7"/>
    <w:rsid w:val="00060EDA"/>
    <w:rsid w:val="00060FF1"/>
    <w:rsid w:val="00061117"/>
    <w:rsid w:val="00061287"/>
    <w:rsid w:val="000614B7"/>
    <w:rsid w:val="000628CA"/>
    <w:rsid w:val="00062F96"/>
    <w:rsid w:val="0006317F"/>
    <w:rsid w:val="000632ED"/>
    <w:rsid w:val="000633C0"/>
    <w:rsid w:val="00063434"/>
    <w:rsid w:val="00063628"/>
    <w:rsid w:val="00063F8F"/>
    <w:rsid w:val="00063FDE"/>
    <w:rsid w:val="000648BD"/>
    <w:rsid w:val="00064BBD"/>
    <w:rsid w:val="0006505A"/>
    <w:rsid w:val="00065333"/>
    <w:rsid w:val="000653F0"/>
    <w:rsid w:val="00065742"/>
    <w:rsid w:val="00065E5C"/>
    <w:rsid w:val="000665D3"/>
    <w:rsid w:val="00066675"/>
    <w:rsid w:val="00066C60"/>
    <w:rsid w:val="00066DD2"/>
    <w:rsid w:val="00067215"/>
    <w:rsid w:val="00067259"/>
    <w:rsid w:val="000673B8"/>
    <w:rsid w:val="0006748F"/>
    <w:rsid w:val="000676CC"/>
    <w:rsid w:val="00067E38"/>
    <w:rsid w:val="00070251"/>
    <w:rsid w:val="000705C1"/>
    <w:rsid w:val="000705F1"/>
    <w:rsid w:val="00070619"/>
    <w:rsid w:val="00071239"/>
    <w:rsid w:val="000714E9"/>
    <w:rsid w:val="00072066"/>
    <w:rsid w:val="000722FC"/>
    <w:rsid w:val="000725EC"/>
    <w:rsid w:val="00072756"/>
    <w:rsid w:val="000732CE"/>
    <w:rsid w:val="00073348"/>
    <w:rsid w:val="000734D6"/>
    <w:rsid w:val="00073670"/>
    <w:rsid w:val="000738B2"/>
    <w:rsid w:val="0007439B"/>
    <w:rsid w:val="0007461A"/>
    <w:rsid w:val="00074CB3"/>
    <w:rsid w:val="00074FCC"/>
    <w:rsid w:val="000751F0"/>
    <w:rsid w:val="00075C65"/>
    <w:rsid w:val="00075C68"/>
    <w:rsid w:val="0007671C"/>
    <w:rsid w:val="0007675F"/>
    <w:rsid w:val="00076836"/>
    <w:rsid w:val="00076B19"/>
    <w:rsid w:val="00076E48"/>
    <w:rsid w:val="000771E6"/>
    <w:rsid w:val="000775B8"/>
    <w:rsid w:val="000776FA"/>
    <w:rsid w:val="000778B5"/>
    <w:rsid w:val="00077FD7"/>
    <w:rsid w:val="00081056"/>
    <w:rsid w:val="0008132E"/>
    <w:rsid w:val="00081D41"/>
    <w:rsid w:val="00082155"/>
    <w:rsid w:val="000824E9"/>
    <w:rsid w:val="00082BE9"/>
    <w:rsid w:val="000832EA"/>
    <w:rsid w:val="0008398A"/>
    <w:rsid w:val="000840D1"/>
    <w:rsid w:val="00084272"/>
    <w:rsid w:val="0008466F"/>
    <w:rsid w:val="00084A49"/>
    <w:rsid w:val="00084CCC"/>
    <w:rsid w:val="00084DEA"/>
    <w:rsid w:val="000850A9"/>
    <w:rsid w:val="0008532B"/>
    <w:rsid w:val="00085D1D"/>
    <w:rsid w:val="00086026"/>
    <w:rsid w:val="0008612B"/>
    <w:rsid w:val="00086370"/>
    <w:rsid w:val="000863E1"/>
    <w:rsid w:val="000867EB"/>
    <w:rsid w:val="00086F0A"/>
    <w:rsid w:val="00087038"/>
    <w:rsid w:val="0008779F"/>
    <w:rsid w:val="00087EB3"/>
    <w:rsid w:val="00087EE2"/>
    <w:rsid w:val="00087FF2"/>
    <w:rsid w:val="0009001E"/>
    <w:rsid w:val="000902B5"/>
    <w:rsid w:val="00090561"/>
    <w:rsid w:val="000905AD"/>
    <w:rsid w:val="00090DC2"/>
    <w:rsid w:val="00091B56"/>
    <w:rsid w:val="00091E5F"/>
    <w:rsid w:val="0009202C"/>
    <w:rsid w:val="00092545"/>
    <w:rsid w:val="00092789"/>
    <w:rsid w:val="000929B3"/>
    <w:rsid w:val="00092DCD"/>
    <w:rsid w:val="0009334D"/>
    <w:rsid w:val="000937EF"/>
    <w:rsid w:val="00093841"/>
    <w:rsid w:val="000939CE"/>
    <w:rsid w:val="00093DFB"/>
    <w:rsid w:val="00093FE8"/>
    <w:rsid w:val="0009457C"/>
    <w:rsid w:val="00094A21"/>
    <w:rsid w:val="00094DA3"/>
    <w:rsid w:val="0009504E"/>
    <w:rsid w:val="000952D3"/>
    <w:rsid w:val="00095513"/>
    <w:rsid w:val="0009551F"/>
    <w:rsid w:val="0009577A"/>
    <w:rsid w:val="00095EDA"/>
    <w:rsid w:val="000963DD"/>
    <w:rsid w:val="00097829"/>
    <w:rsid w:val="00097883"/>
    <w:rsid w:val="00097904"/>
    <w:rsid w:val="00097B04"/>
    <w:rsid w:val="00097B98"/>
    <w:rsid w:val="00097F99"/>
    <w:rsid w:val="000A0F42"/>
    <w:rsid w:val="000A1348"/>
    <w:rsid w:val="000A1697"/>
    <w:rsid w:val="000A1C15"/>
    <w:rsid w:val="000A209B"/>
    <w:rsid w:val="000A21F8"/>
    <w:rsid w:val="000A244F"/>
    <w:rsid w:val="000A286B"/>
    <w:rsid w:val="000A31FE"/>
    <w:rsid w:val="000A3557"/>
    <w:rsid w:val="000A394A"/>
    <w:rsid w:val="000A4EED"/>
    <w:rsid w:val="000A5480"/>
    <w:rsid w:val="000A5A8F"/>
    <w:rsid w:val="000A6BCA"/>
    <w:rsid w:val="000A6E58"/>
    <w:rsid w:val="000A7595"/>
    <w:rsid w:val="000A7C1A"/>
    <w:rsid w:val="000A7F3B"/>
    <w:rsid w:val="000A7F79"/>
    <w:rsid w:val="000B0110"/>
    <w:rsid w:val="000B0457"/>
    <w:rsid w:val="000B049D"/>
    <w:rsid w:val="000B0D00"/>
    <w:rsid w:val="000B1198"/>
    <w:rsid w:val="000B153E"/>
    <w:rsid w:val="000B1761"/>
    <w:rsid w:val="000B2097"/>
    <w:rsid w:val="000B2621"/>
    <w:rsid w:val="000B2914"/>
    <w:rsid w:val="000B2B2D"/>
    <w:rsid w:val="000B2DCF"/>
    <w:rsid w:val="000B3597"/>
    <w:rsid w:val="000B35D2"/>
    <w:rsid w:val="000B3D46"/>
    <w:rsid w:val="000B3ED2"/>
    <w:rsid w:val="000B45BB"/>
    <w:rsid w:val="000B49D9"/>
    <w:rsid w:val="000B4B6A"/>
    <w:rsid w:val="000B4F2F"/>
    <w:rsid w:val="000B5012"/>
    <w:rsid w:val="000B5177"/>
    <w:rsid w:val="000B51FF"/>
    <w:rsid w:val="000B5A72"/>
    <w:rsid w:val="000B6D74"/>
    <w:rsid w:val="000B757C"/>
    <w:rsid w:val="000B77EA"/>
    <w:rsid w:val="000B7A55"/>
    <w:rsid w:val="000B7D93"/>
    <w:rsid w:val="000B7F57"/>
    <w:rsid w:val="000C005A"/>
    <w:rsid w:val="000C0B4D"/>
    <w:rsid w:val="000C0C24"/>
    <w:rsid w:val="000C0F21"/>
    <w:rsid w:val="000C18E1"/>
    <w:rsid w:val="000C1A78"/>
    <w:rsid w:val="000C1F2A"/>
    <w:rsid w:val="000C22BC"/>
    <w:rsid w:val="000C29C1"/>
    <w:rsid w:val="000C2D5D"/>
    <w:rsid w:val="000C2FCA"/>
    <w:rsid w:val="000C41EB"/>
    <w:rsid w:val="000C5555"/>
    <w:rsid w:val="000C5A94"/>
    <w:rsid w:val="000C62A2"/>
    <w:rsid w:val="000C62F8"/>
    <w:rsid w:val="000C643E"/>
    <w:rsid w:val="000C6521"/>
    <w:rsid w:val="000C66FC"/>
    <w:rsid w:val="000C69D2"/>
    <w:rsid w:val="000C6D30"/>
    <w:rsid w:val="000C73DD"/>
    <w:rsid w:val="000C746C"/>
    <w:rsid w:val="000C7483"/>
    <w:rsid w:val="000C76D4"/>
    <w:rsid w:val="000D0687"/>
    <w:rsid w:val="000D09E7"/>
    <w:rsid w:val="000D1178"/>
    <w:rsid w:val="000D1A23"/>
    <w:rsid w:val="000D1FAD"/>
    <w:rsid w:val="000D250F"/>
    <w:rsid w:val="000D28E5"/>
    <w:rsid w:val="000D2CB5"/>
    <w:rsid w:val="000D35AE"/>
    <w:rsid w:val="000D363F"/>
    <w:rsid w:val="000D3D95"/>
    <w:rsid w:val="000D3EBD"/>
    <w:rsid w:val="000D4089"/>
    <w:rsid w:val="000D4366"/>
    <w:rsid w:val="000D4774"/>
    <w:rsid w:val="000D4B91"/>
    <w:rsid w:val="000D4EF0"/>
    <w:rsid w:val="000D5DA7"/>
    <w:rsid w:val="000D64F7"/>
    <w:rsid w:val="000D66BA"/>
    <w:rsid w:val="000D675D"/>
    <w:rsid w:val="000D6CB4"/>
    <w:rsid w:val="000D7082"/>
    <w:rsid w:val="000D7916"/>
    <w:rsid w:val="000D7BD8"/>
    <w:rsid w:val="000E0578"/>
    <w:rsid w:val="000E0A23"/>
    <w:rsid w:val="000E0A4B"/>
    <w:rsid w:val="000E0B8E"/>
    <w:rsid w:val="000E19F8"/>
    <w:rsid w:val="000E1FDE"/>
    <w:rsid w:val="000E25FA"/>
    <w:rsid w:val="000E2871"/>
    <w:rsid w:val="000E2AAC"/>
    <w:rsid w:val="000E2EB7"/>
    <w:rsid w:val="000E38C3"/>
    <w:rsid w:val="000E3F6F"/>
    <w:rsid w:val="000E41AB"/>
    <w:rsid w:val="000E43B1"/>
    <w:rsid w:val="000E4796"/>
    <w:rsid w:val="000E561A"/>
    <w:rsid w:val="000E579C"/>
    <w:rsid w:val="000E58C8"/>
    <w:rsid w:val="000E5B09"/>
    <w:rsid w:val="000E5E8D"/>
    <w:rsid w:val="000E6A0C"/>
    <w:rsid w:val="000E70CB"/>
    <w:rsid w:val="000E7194"/>
    <w:rsid w:val="000E78AE"/>
    <w:rsid w:val="000E7C49"/>
    <w:rsid w:val="000E7F37"/>
    <w:rsid w:val="000F02D5"/>
    <w:rsid w:val="000F050D"/>
    <w:rsid w:val="000F0548"/>
    <w:rsid w:val="000F0AB4"/>
    <w:rsid w:val="000F1639"/>
    <w:rsid w:val="000F21DB"/>
    <w:rsid w:val="000F2339"/>
    <w:rsid w:val="000F3016"/>
    <w:rsid w:val="000F4641"/>
    <w:rsid w:val="000F52C9"/>
    <w:rsid w:val="000F5436"/>
    <w:rsid w:val="000F5A01"/>
    <w:rsid w:val="000F6279"/>
    <w:rsid w:val="000F646A"/>
    <w:rsid w:val="000F6486"/>
    <w:rsid w:val="000F66A8"/>
    <w:rsid w:val="000F685C"/>
    <w:rsid w:val="000F6912"/>
    <w:rsid w:val="000F6A45"/>
    <w:rsid w:val="000F7911"/>
    <w:rsid w:val="000F7982"/>
    <w:rsid w:val="00100691"/>
    <w:rsid w:val="001008CA"/>
    <w:rsid w:val="00100EFA"/>
    <w:rsid w:val="00101146"/>
    <w:rsid w:val="001012B6"/>
    <w:rsid w:val="001015AC"/>
    <w:rsid w:val="00101BB2"/>
    <w:rsid w:val="00101C9D"/>
    <w:rsid w:val="0010236D"/>
    <w:rsid w:val="001023F4"/>
    <w:rsid w:val="0010259E"/>
    <w:rsid w:val="001026E5"/>
    <w:rsid w:val="001027FF"/>
    <w:rsid w:val="00102B95"/>
    <w:rsid w:val="001034BD"/>
    <w:rsid w:val="00103589"/>
    <w:rsid w:val="001037F0"/>
    <w:rsid w:val="00103D4A"/>
    <w:rsid w:val="00104178"/>
    <w:rsid w:val="00104591"/>
    <w:rsid w:val="00104B1F"/>
    <w:rsid w:val="00104CF8"/>
    <w:rsid w:val="00105420"/>
    <w:rsid w:val="00105D1C"/>
    <w:rsid w:val="00105D43"/>
    <w:rsid w:val="00105E8D"/>
    <w:rsid w:val="00105FE6"/>
    <w:rsid w:val="00106DBA"/>
    <w:rsid w:val="00106DE0"/>
    <w:rsid w:val="001071AE"/>
    <w:rsid w:val="00107282"/>
    <w:rsid w:val="0010761D"/>
    <w:rsid w:val="00107ACB"/>
    <w:rsid w:val="0011014A"/>
    <w:rsid w:val="0011137E"/>
    <w:rsid w:val="00112BCB"/>
    <w:rsid w:val="001132F5"/>
    <w:rsid w:val="001133A1"/>
    <w:rsid w:val="00113A49"/>
    <w:rsid w:val="00113EFF"/>
    <w:rsid w:val="00113FD1"/>
    <w:rsid w:val="00114F33"/>
    <w:rsid w:val="001153EB"/>
    <w:rsid w:val="001161B7"/>
    <w:rsid w:val="001169A6"/>
    <w:rsid w:val="001178D8"/>
    <w:rsid w:val="001178EF"/>
    <w:rsid w:val="00117FF8"/>
    <w:rsid w:val="00120280"/>
    <w:rsid w:val="00120740"/>
    <w:rsid w:val="00120D40"/>
    <w:rsid w:val="00121246"/>
    <w:rsid w:val="00121653"/>
    <w:rsid w:val="00121998"/>
    <w:rsid w:val="00121E0B"/>
    <w:rsid w:val="0012202C"/>
    <w:rsid w:val="00122501"/>
    <w:rsid w:val="001227C6"/>
    <w:rsid w:val="001230DF"/>
    <w:rsid w:val="00123815"/>
    <w:rsid w:val="001239BF"/>
    <w:rsid w:val="00123A12"/>
    <w:rsid w:val="00124180"/>
    <w:rsid w:val="00124389"/>
    <w:rsid w:val="00124ACA"/>
    <w:rsid w:val="00124F1C"/>
    <w:rsid w:val="0012521D"/>
    <w:rsid w:val="0012548E"/>
    <w:rsid w:val="001259AF"/>
    <w:rsid w:val="00125A41"/>
    <w:rsid w:val="00125CC5"/>
    <w:rsid w:val="001267DE"/>
    <w:rsid w:val="00126BEA"/>
    <w:rsid w:val="001270DF"/>
    <w:rsid w:val="001273EA"/>
    <w:rsid w:val="00127A54"/>
    <w:rsid w:val="00130265"/>
    <w:rsid w:val="00130335"/>
    <w:rsid w:val="00130471"/>
    <w:rsid w:val="00130EAE"/>
    <w:rsid w:val="00130ECE"/>
    <w:rsid w:val="001311C0"/>
    <w:rsid w:val="00131280"/>
    <w:rsid w:val="00131631"/>
    <w:rsid w:val="00131C59"/>
    <w:rsid w:val="00132007"/>
    <w:rsid w:val="00132068"/>
    <w:rsid w:val="001322E7"/>
    <w:rsid w:val="00132351"/>
    <w:rsid w:val="001324B5"/>
    <w:rsid w:val="00132E1D"/>
    <w:rsid w:val="001330FA"/>
    <w:rsid w:val="001333C0"/>
    <w:rsid w:val="00133C9D"/>
    <w:rsid w:val="0013443B"/>
    <w:rsid w:val="00134587"/>
    <w:rsid w:val="00134D87"/>
    <w:rsid w:val="00134F75"/>
    <w:rsid w:val="001352D6"/>
    <w:rsid w:val="001352E8"/>
    <w:rsid w:val="00135647"/>
    <w:rsid w:val="00135A9A"/>
    <w:rsid w:val="00136056"/>
    <w:rsid w:val="001362D6"/>
    <w:rsid w:val="00136AE5"/>
    <w:rsid w:val="00137E40"/>
    <w:rsid w:val="00137F58"/>
    <w:rsid w:val="001402D3"/>
    <w:rsid w:val="0014085F"/>
    <w:rsid w:val="00140AC0"/>
    <w:rsid w:val="00140E60"/>
    <w:rsid w:val="00141381"/>
    <w:rsid w:val="001421DF"/>
    <w:rsid w:val="0014276F"/>
    <w:rsid w:val="00142B04"/>
    <w:rsid w:val="00142BA1"/>
    <w:rsid w:val="00142FE8"/>
    <w:rsid w:val="00143511"/>
    <w:rsid w:val="00143570"/>
    <w:rsid w:val="00143763"/>
    <w:rsid w:val="00143869"/>
    <w:rsid w:val="00143FE8"/>
    <w:rsid w:val="00144066"/>
    <w:rsid w:val="00144527"/>
    <w:rsid w:val="001447E2"/>
    <w:rsid w:val="00144BEF"/>
    <w:rsid w:val="00144E17"/>
    <w:rsid w:val="00144E6A"/>
    <w:rsid w:val="00144FA7"/>
    <w:rsid w:val="00145176"/>
    <w:rsid w:val="00145BE3"/>
    <w:rsid w:val="00145D48"/>
    <w:rsid w:val="00145EF8"/>
    <w:rsid w:val="001464D3"/>
    <w:rsid w:val="001471C1"/>
    <w:rsid w:val="0014728E"/>
    <w:rsid w:val="00147703"/>
    <w:rsid w:val="00147D7D"/>
    <w:rsid w:val="00147F49"/>
    <w:rsid w:val="0015021D"/>
    <w:rsid w:val="0015197B"/>
    <w:rsid w:val="00151BCF"/>
    <w:rsid w:val="00152384"/>
    <w:rsid w:val="001533AF"/>
    <w:rsid w:val="001537FC"/>
    <w:rsid w:val="00153C9A"/>
    <w:rsid w:val="0015558A"/>
    <w:rsid w:val="0015568B"/>
    <w:rsid w:val="001558AD"/>
    <w:rsid w:val="00155964"/>
    <w:rsid w:val="00155D5F"/>
    <w:rsid w:val="001561AF"/>
    <w:rsid w:val="00156245"/>
    <w:rsid w:val="001562C5"/>
    <w:rsid w:val="001562C8"/>
    <w:rsid w:val="00157A2F"/>
    <w:rsid w:val="00157B9E"/>
    <w:rsid w:val="00157FB0"/>
    <w:rsid w:val="001606CC"/>
    <w:rsid w:val="00160E6E"/>
    <w:rsid w:val="00160F5D"/>
    <w:rsid w:val="00161155"/>
    <w:rsid w:val="001611C4"/>
    <w:rsid w:val="001614AE"/>
    <w:rsid w:val="00161796"/>
    <w:rsid w:val="001618AA"/>
    <w:rsid w:val="001619B7"/>
    <w:rsid w:val="0016243F"/>
    <w:rsid w:val="001627A3"/>
    <w:rsid w:val="001627C3"/>
    <w:rsid w:val="00163634"/>
    <w:rsid w:val="0016399C"/>
    <w:rsid w:val="001639A9"/>
    <w:rsid w:val="00163D89"/>
    <w:rsid w:val="00164BB5"/>
    <w:rsid w:val="00165170"/>
    <w:rsid w:val="001669B5"/>
    <w:rsid w:val="001679FD"/>
    <w:rsid w:val="00167A42"/>
    <w:rsid w:val="0017064E"/>
    <w:rsid w:val="001709D1"/>
    <w:rsid w:val="00170C21"/>
    <w:rsid w:val="00170E72"/>
    <w:rsid w:val="00170E81"/>
    <w:rsid w:val="00171379"/>
    <w:rsid w:val="00173521"/>
    <w:rsid w:val="00173AB5"/>
    <w:rsid w:val="0017515F"/>
    <w:rsid w:val="001753F4"/>
    <w:rsid w:val="00175783"/>
    <w:rsid w:val="00175AEB"/>
    <w:rsid w:val="00175F18"/>
    <w:rsid w:val="00175F2C"/>
    <w:rsid w:val="00176A32"/>
    <w:rsid w:val="00176C60"/>
    <w:rsid w:val="00177047"/>
    <w:rsid w:val="0017747F"/>
    <w:rsid w:val="00177798"/>
    <w:rsid w:val="00177F3D"/>
    <w:rsid w:val="00180924"/>
    <w:rsid w:val="00180E0D"/>
    <w:rsid w:val="00181489"/>
    <w:rsid w:val="00181858"/>
    <w:rsid w:val="00181E94"/>
    <w:rsid w:val="001821E4"/>
    <w:rsid w:val="001836E6"/>
    <w:rsid w:val="001844DF"/>
    <w:rsid w:val="001849C3"/>
    <w:rsid w:val="00184A4D"/>
    <w:rsid w:val="00184AF2"/>
    <w:rsid w:val="00185576"/>
    <w:rsid w:val="00185961"/>
    <w:rsid w:val="00185B3C"/>
    <w:rsid w:val="001862B9"/>
    <w:rsid w:val="00186852"/>
    <w:rsid w:val="00186AEE"/>
    <w:rsid w:val="00186EAC"/>
    <w:rsid w:val="001871EC"/>
    <w:rsid w:val="001877DB"/>
    <w:rsid w:val="001878F5"/>
    <w:rsid w:val="00187B50"/>
    <w:rsid w:val="001906C6"/>
    <w:rsid w:val="001906D9"/>
    <w:rsid w:val="0019078D"/>
    <w:rsid w:val="0019179E"/>
    <w:rsid w:val="001917D4"/>
    <w:rsid w:val="00191C8A"/>
    <w:rsid w:val="001924FE"/>
    <w:rsid w:val="00192BCD"/>
    <w:rsid w:val="00192C47"/>
    <w:rsid w:val="00193A66"/>
    <w:rsid w:val="00194067"/>
    <w:rsid w:val="001940B5"/>
    <w:rsid w:val="00194609"/>
    <w:rsid w:val="001948D8"/>
    <w:rsid w:val="001953FB"/>
    <w:rsid w:val="0019541A"/>
    <w:rsid w:val="00196359"/>
    <w:rsid w:val="00196788"/>
    <w:rsid w:val="001967A9"/>
    <w:rsid w:val="001968FB"/>
    <w:rsid w:val="00196CAF"/>
    <w:rsid w:val="001974FD"/>
    <w:rsid w:val="0019762B"/>
    <w:rsid w:val="00197C64"/>
    <w:rsid w:val="001A0189"/>
    <w:rsid w:val="001A0703"/>
    <w:rsid w:val="001A0E4F"/>
    <w:rsid w:val="001A108A"/>
    <w:rsid w:val="001A10F0"/>
    <w:rsid w:val="001A131E"/>
    <w:rsid w:val="001A2754"/>
    <w:rsid w:val="001A3730"/>
    <w:rsid w:val="001A4000"/>
    <w:rsid w:val="001A46F3"/>
    <w:rsid w:val="001A480C"/>
    <w:rsid w:val="001A4C2D"/>
    <w:rsid w:val="001A4D69"/>
    <w:rsid w:val="001A4FA1"/>
    <w:rsid w:val="001A553B"/>
    <w:rsid w:val="001A55C4"/>
    <w:rsid w:val="001A648B"/>
    <w:rsid w:val="001A75BC"/>
    <w:rsid w:val="001A7B4E"/>
    <w:rsid w:val="001A7FB5"/>
    <w:rsid w:val="001B0764"/>
    <w:rsid w:val="001B13E3"/>
    <w:rsid w:val="001B1F54"/>
    <w:rsid w:val="001B2258"/>
    <w:rsid w:val="001B246A"/>
    <w:rsid w:val="001B2A51"/>
    <w:rsid w:val="001B2EC3"/>
    <w:rsid w:val="001B33DE"/>
    <w:rsid w:val="001B413A"/>
    <w:rsid w:val="001B42EF"/>
    <w:rsid w:val="001B4544"/>
    <w:rsid w:val="001B5271"/>
    <w:rsid w:val="001B5A37"/>
    <w:rsid w:val="001B6C05"/>
    <w:rsid w:val="001B6D3A"/>
    <w:rsid w:val="001B6FA5"/>
    <w:rsid w:val="001B711B"/>
    <w:rsid w:val="001B7614"/>
    <w:rsid w:val="001B79C5"/>
    <w:rsid w:val="001B7E02"/>
    <w:rsid w:val="001C01AA"/>
    <w:rsid w:val="001C031D"/>
    <w:rsid w:val="001C0D71"/>
    <w:rsid w:val="001C13D0"/>
    <w:rsid w:val="001C1529"/>
    <w:rsid w:val="001C1A8D"/>
    <w:rsid w:val="001C2406"/>
    <w:rsid w:val="001C2D61"/>
    <w:rsid w:val="001C2DAF"/>
    <w:rsid w:val="001C3154"/>
    <w:rsid w:val="001C36B9"/>
    <w:rsid w:val="001C38AA"/>
    <w:rsid w:val="001C4479"/>
    <w:rsid w:val="001C485F"/>
    <w:rsid w:val="001C4931"/>
    <w:rsid w:val="001C4F79"/>
    <w:rsid w:val="001C60F4"/>
    <w:rsid w:val="001C6416"/>
    <w:rsid w:val="001C6478"/>
    <w:rsid w:val="001C6551"/>
    <w:rsid w:val="001C6AA9"/>
    <w:rsid w:val="001C6D85"/>
    <w:rsid w:val="001C7599"/>
    <w:rsid w:val="001C7D96"/>
    <w:rsid w:val="001D03A6"/>
    <w:rsid w:val="001D14B3"/>
    <w:rsid w:val="001D1631"/>
    <w:rsid w:val="001D1951"/>
    <w:rsid w:val="001D1AA4"/>
    <w:rsid w:val="001D22D7"/>
    <w:rsid w:val="001D3134"/>
    <w:rsid w:val="001D329F"/>
    <w:rsid w:val="001D380D"/>
    <w:rsid w:val="001D3D2C"/>
    <w:rsid w:val="001D3EA2"/>
    <w:rsid w:val="001D47D6"/>
    <w:rsid w:val="001D4BE4"/>
    <w:rsid w:val="001D54C3"/>
    <w:rsid w:val="001D68C2"/>
    <w:rsid w:val="001D6D5D"/>
    <w:rsid w:val="001D6E45"/>
    <w:rsid w:val="001D6EA7"/>
    <w:rsid w:val="001D6F2E"/>
    <w:rsid w:val="001D759E"/>
    <w:rsid w:val="001D7666"/>
    <w:rsid w:val="001D775D"/>
    <w:rsid w:val="001D7CCD"/>
    <w:rsid w:val="001D7D15"/>
    <w:rsid w:val="001E07B1"/>
    <w:rsid w:val="001E12BE"/>
    <w:rsid w:val="001E13D9"/>
    <w:rsid w:val="001E1481"/>
    <w:rsid w:val="001E26D0"/>
    <w:rsid w:val="001E275D"/>
    <w:rsid w:val="001E29BC"/>
    <w:rsid w:val="001E2E27"/>
    <w:rsid w:val="001E3B2F"/>
    <w:rsid w:val="001E4063"/>
    <w:rsid w:val="001E416F"/>
    <w:rsid w:val="001E4340"/>
    <w:rsid w:val="001E4831"/>
    <w:rsid w:val="001E49C0"/>
    <w:rsid w:val="001E54BA"/>
    <w:rsid w:val="001E5A15"/>
    <w:rsid w:val="001E5EFD"/>
    <w:rsid w:val="001E6218"/>
    <w:rsid w:val="001E65C3"/>
    <w:rsid w:val="001E6CA6"/>
    <w:rsid w:val="001E6ED2"/>
    <w:rsid w:val="001E6F1A"/>
    <w:rsid w:val="001E738C"/>
    <w:rsid w:val="001E7605"/>
    <w:rsid w:val="001E772B"/>
    <w:rsid w:val="001E7D3D"/>
    <w:rsid w:val="001F018F"/>
    <w:rsid w:val="001F033C"/>
    <w:rsid w:val="001F035A"/>
    <w:rsid w:val="001F0718"/>
    <w:rsid w:val="001F077A"/>
    <w:rsid w:val="001F0B6B"/>
    <w:rsid w:val="001F0E4E"/>
    <w:rsid w:val="001F1550"/>
    <w:rsid w:val="001F15C9"/>
    <w:rsid w:val="001F1A0E"/>
    <w:rsid w:val="001F1DD3"/>
    <w:rsid w:val="001F1F28"/>
    <w:rsid w:val="001F2891"/>
    <w:rsid w:val="001F29D6"/>
    <w:rsid w:val="001F2B22"/>
    <w:rsid w:val="001F2D17"/>
    <w:rsid w:val="001F2FA0"/>
    <w:rsid w:val="001F4005"/>
    <w:rsid w:val="001F43FB"/>
    <w:rsid w:val="001F4AC9"/>
    <w:rsid w:val="001F516D"/>
    <w:rsid w:val="001F55A0"/>
    <w:rsid w:val="001F5E22"/>
    <w:rsid w:val="001F5F10"/>
    <w:rsid w:val="001F6232"/>
    <w:rsid w:val="001F67A0"/>
    <w:rsid w:val="001F6896"/>
    <w:rsid w:val="001F6F07"/>
    <w:rsid w:val="001F7C16"/>
    <w:rsid w:val="001F7FEA"/>
    <w:rsid w:val="0020014F"/>
    <w:rsid w:val="00200445"/>
    <w:rsid w:val="002007B1"/>
    <w:rsid w:val="002007DC"/>
    <w:rsid w:val="00200916"/>
    <w:rsid w:val="002009D0"/>
    <w:rsid w:val="00201BBB"/>
    <w:rsid w:val="00201D13"/>
    <w:rsid w:val="002021C5"/>
    <w:rsid w:val="00202212"/>
    <w:rsid w:val="00202567"/>
    <w:rsid w:val="0020265B"/>
    <w:rsid w:val="0020295A"/>
    <w:rsid w:val="00203224"/>
    <w:rsid w:val="002032AB"/>
    <w:rsid w:val="00203866"/>
    <w:rsid w:val="00203FEA"/>
    <w:rsid w:val="002046E2"/>
    <w:rsid w:val="0020497B"/>
    <w:rsid w:val="00204E8F"/>
    <w:rsid w:val="0020508E"/>
    <w:rsid w:val="002050BA"/>
    <w:rsid w:val="0020516C"/>
    <w:rsid w:val="002053D3"/>
    <w:rsid w:val="00205ACE"/>
    <w:rsid w:val="00206C5A"/>
    <w:rsid w:val="00207443"/>
    <w:rsid w:val="00207F72"/>
    <w:rsid w:val="00210271"/>
    <w:rsid w:val="00210C2F"/>
    <w:rsid w:val="00211D54"/>
    <w:rsid w:val="00211E13"/>
    <w:rsid w:val="00212136"/>
    <w:rsid w:val="00212143"/>
    <w:rsid w:val="002125B2"/>
    <w:rsid w:val="00212EC5"/>
    <w:rsid w:val="0021313B"/>
    <w:rsid w:val="00213AA8"/>
    <w:rsid w:val="00214520"/>
    <w:rsid w:val="0021458D"/>
    <w:rsid w:val="002146FA"/>
    <w:rsid w:val="00214DA4"/>
    <w:rsid w:val="00215069"/>
    <w:rsid w:val="00215690"/>
    <w:rsid w:val="0021619C"/>
    <w:rsid w:val="002163A5"/>
    <w:rsid w:val="00216EE8"/>
    <w:rsid w:val="00217192"/>
    <w:rsid w:val="00220562"/>
    <w:rsid w:val="002214EC"/>
    <w:rsid w:val="00222069"/>
    <w:rsid w:val="00222678"/>
    <w:rsid w:val="00222B22"/>
    <w:rsid w:val="00222EA4"/>
    <w:rsid w:val="00222ECD"/>
    <w:rsid w:val="00222F6D"/>
    <w:rsid w:val="00222FC9"/>
    <w:rsid w:val="0022306F"/>
    <w:rsid w:val="002232F1"/>
    <w:rsid w:val="00223577"/>
    <w:rsid w:val="00223669"/>
    <w:rsid w:val="00223B13"/>
    <w:rsid w:val="00223F70"/>
    <w:rsid w:val="00224146"/>
    <w:rsid w:val="0022414E"/>
    <w:rsid w:val="002245FC"/>
    <w:rsid w:val="00225777"/>
    <w:rsid w:val="002258A2"/>
    <w:rsid w:val="002259EC"/>
    <w:rsid w:val="00225E9E"/>
    <w:rsid w:val="00226116"/>
    <w:rsid w:val="00226495"/>
    <w:rsid w:val="0022656F"/>
    <w:rsid w:val="002275D4"/>
    <w:rsid w:val="002276C7"/>
    <w:rsid w:val="002279AC"/>
    <w:rsid w:val="00227A2E"/>
    <w:rsid w:val="00227C6B"/>
    <w:rsid w:val="00230223"/>
    <w:rsid w:val="00230EDA"/>
    <w:rsid w:val="002316C5"/>
    <w:rsid w:val="002316D3"/>
    <w:rsid w:val="002325BB"/>
    <w:rsid w:val="00232C8D"/>
    <w:rsid w:val="00233164"/>
    <w:rsid w:val="00233732"/>
    <w:rsid w:val="00233BE7"/>
    <w:rsid w:val="002340FF"/>
    <w:rsid w:val="00234848"/>
    <w:rsid w:val="00235103"/>
    <w:rsid w:val="00235513"/>
    <w:rsid w:val="0023618D"/>
    <w:rsid w:val="00236824"/>
    <w:rsid w:val="0023699F"/>
    <w:rsid w:val="00236CFA"/>
    <w:rsid w:val="00237195"/>
    <w:rsid w:val="002377BB"/>
    <w:rsid w:val="00237B19"/>
    <w:rsid w:val="00237D32"/>
    <w:rsid w:val="00237FC0"/>
    <w:rsid w:val="00240010"/>
    <w:rsid w:val="00240214"/>
    <w:rsid w:val="002407A8"/>
    <w:rsid w:val="002410A8"/>
    <w:rsid w:val="0024172A"/>
    <w:rsid w:val="00241958"/>
    <w:rsid w:val="00242346"/>
    <w:rsid w:val="00242BA5"/>
    <w:rsid w:val="00242C3D"/>
    <w:rsid w:val="00243997"/>
    <w:rsid w:val="00243CBA"/>
    <w:rsid w:val="0024415F"/>
    <w:rsid w:val="0024438C"/>
    <w:rsid w:val="002444ED"/>
    <w:rsid w:val="0024574F"/>
    <w:rsid w:val="002459D7"/>
    <w:rsid w:val="002463C4"/>
    <w:rsid w:val="002468F8"/>
    <w:rsid w:val="00246B0B"/>
    <w:rsid w:val="002471FF"/>
    <w:rsid w:val="00247D03"/>
    <w:rsid w:val="00247E20"/>
    <w:rsid w:val="00250545"/>
    <w:rsid w:val="0025081D"/>
    <w:rsid w:val="002523C1"/>
    <w:rsid w:val="0025253D"/>
    <w:rsid w:val="002527AA"/>
    <w:rsid w:val="00252968"/>
    <w:rsid w:val="0025298B"/>
    <w:rsid w:val="002529B6"/>
    <w:rsid w:val="0025322F"/>
    <w:rsid w:val="0025350B"/>
    <w:rsid w:val="00254BB3"/>
    <w:rsid w:val="00254FC2"/>
    <w:rsid w:val="002553AA"/>
    <w:rsid w:val="0025575E"/>
    <w:rsid w:val="00255F67"/>
    <w:rsid w:val="0025600C"/>
    <w:rsid w:val="002565C1"/>
    <w:rsid w:val="00256A1F"/>
    <w:rsid w:val="00256C05"/>
    <w:rsid w:val="00256CF6"/>
    <w:rsid w:val="00257049"/>
    <w:rsid w:val="00257481"/>
    <w:rsid w:val="00257A8E"/>
    <w:rsid w:val="00257A93"/>
    <w:rsid w:val="00257D89"/>
    <w:rsid w:val="002600F4"/>
    <w:rsid w:val="0026031F"/>
    <w:rsid w:val="00260422"/>
    <w:rsid w:val="00260C87"/>
    <w:rsid w:val="00260EE4"/>
    <w:rsid w:val="0026297D"/>
    <w:rsid w:val="002634EF"/>
    <w:rsid w:val="0026384D"/>
    <w:rsid w:val="00263AC3"/>
    <w:rsid w:val="00263B18"/>
    <w:rsid w:val="00263BDD"/>
    <w:rsid w:val="00263D89"/>
    <w:rsid w:val="00264015"/>
    <w:rsid w:val="00264518"/>
    <w:rsid w:val="00265853"/>
    <w:rsid w:val="00265D40"/>
    <w:rsid w:val="00266129"/>
    <w:rsid w:val="0026681B"/>
    <w:rsid w:val="00266DEB"/>
    <w:rsid w:val="00267238"/>
    <w:rsid w:val="00267354"/>
    <w:rsid w:val="00267547"/>
    <w:rsid w:val="00267815"/>
    <w:rsid w:val="0026788A"/>
    <w:rsid w:val="002701CE"/>
    <w:rsid w:val="0027021D"/>
    <w:rsid w:val="002703AD"/>
    <w:rsid w:val="002703B7"/>
    <w:rsid w:val="002705D7"/>
    <w:rsid w:val="00271059"/>
    <w:rsid w:val="00271628"/>
    <w:rsid w:val="00271A27"/>
    <w:rsid w:val="00271DF1"/>
    <w:rsid w:val="00271F59"/>
    <w:rsid w:val="002727DC"/>
    <w:rsid w:val="002731D8"/>
    <w:rsid w:val="00273248"/>
    <w:rsid w:val="0027379E"/>
    <w:rsid w:val="00273E4C"/>
    <w:rsid w:val="0027421B"/>
    <w:rsid w:val="002747F4"/>
    <w:rsid w:val="00274C77"/>
    <w:rsid w:val="0027567C"/>
    <w:rsid w:val="002761DA"/>
    <w:rsid w:val="00276CFE"/>
    <w:rsid w:val="002772AC"/>
    <w:rsid w:val="00277880"/>
    <w:rsid w:val="00277D4D"/>
    <w:rsid w:val="00277F31"/>
    <w:rsid w:val="00277F47"/>
    <w:rsid w:val="002800EC"/>
    <w:rsid w:val="0028032A"/>
    <w:rsid w:val="002803C7"/>
    <w:rsid w:val="0028057A"/>
    <w:rsid w:val="00280A68"/>
    <w:rsid w:val="00280ADE"/>
    <w:rsid w:val="00280C1A"/>
    <w:rsid w:val="00281347"/>
    <w:rsid w:val="002824C3"/>
    <w:rsid w:val="002827B9"/>
    <w:rsid w:val="00282929"/>
    <w:rsid w:val="00283755"/>
    <w:rsid w:val="00283A4B"/>
    <w:rsid w:val="00283FF0"/>
    <w:rsid w:val="00284686"/>
    <w:rsid w:val="002846C8"/>
    <w:rsid w:val="0028516C"/>
    <w:rsid w:val="0028548C"/>
    <w:rsid w:val="002866B6"/>
    <w:rsid w:val="002869D5"/>
    <w:rsid w:val="002876DB"/>
    <w:rsid w:val="002905B7"/>
    <w:rsid w:val="002909D1"/>
    <w:rsid w:val="00290AA9"/>
    <w:rsid w:val="00291015"/>
    <w:rsid w:val="00291291"/>
    <w:rsid w:val="002913B4"/>
    <w:rsid w:val="002916E1"/>
    <w:rsid w:val="00291913"/>
    <w:rsid w:val="00291DB3"/>
    <w:rsid w:val="002928DF"/>
    <w:rsid w:val="0029294B"/>
    <w:rsid w:val="00292B95"/>
    <w:rsid w:val="00293606"/>
    <w:rsid w:val="00293CD5"/>
    <w:rsid w:val="002940F1"/>
    <w:rsid w:val="002945DA"/>
    <w:rsid w:val="002947CF"/>
    <w:rsid w:val="00295080"/>
    <w:rsid w:val="0029553C"/>
    <w:rsid w:val="00295656"/>
    <w:rsid w:val="002956D1"/>
    <w:rsid w:val="00295AE9"/>
    <w:rsid w:val="00295C66"/>
    <w:rsid w:val="00296155"/>
    <w:rsid w:val="00296A24"/>
    <w:rsid w:val="00297C04"/>
    <w:rsid w:val="00297FF6"/>
    <w:rsid w:val="002A075D"/>
    <w:rsid w:val="002A12AB"/>
    <w:rsid w:val="002A1364"/>
    <w:rsid w:val="002A1693"/>
    <w:rsid w:val="002A16F4"/>
    <w:rsid w:val="002A18A3"/>
    <w:rsid w:val="002A1B05"/>
    <w:rsid w:val="002A2005"/>
    <w:rsid w:val="002A256F"/>
    <w:rsid w:val="002A343E"/>
    <w:rsid w:val="002A3916"/>
    <w:rsid w:val="002A3935"/>
    <w:rsid w:val="002A3CAB"/>
    <w:rsid w:val="002A482A"/>
    <w:rsid w:val="002A4CEC"/>
    <w:rsid w:val="002A51CE"/>
    <w:rsid w:val="002A528A"/>
    <w:rsid w:val="002A5366"/>
    <w:rsid w:val="002A6984"/>
    <w:rsid w:val="002A69EF"/>
    <w:rsid w:val="002B06AF"/>
    <w:rsid w:val="002B0737"/>
    <w:rsid w:val="002B0A36"/>
    <w:rsid w:val="002B0B80"/>
    <w:rsid w:val="002B0EDF"/>
    <w:rsid w:val="002B12E8"/>
    <w:rsid w:val="002B1B84"/>
    <w:rsid w:val="002B1BEE"/>
    <w:rsid w:val="002B1D17"/>
    <w:rsid w:val="002B257F"/>
    <w:rsid w:val="002B2846"/>
    <w:rsid w:val="002B2900"/>
    <w:rsid w:val="002B31CC"/>
    <w:rsid w:val="002B32EF"/>
    <w:rsid w:val="002B357B"/>
    <w:rsid w:val="002B3580"/>
    <w:rsid w:val="002B3B22"/>
    <w:rsid w:val="002B3F9E"/>
    <w:rsid w:val="002B43CF"/>
    <w:rsid w:val="002B464D"/>
    <w:rsid w:val="002B4A81"/>
    <w:rsid w:val="002B577E"/>
    <w:rsid w:val="002B5A13"/>
    <w:rsid w:val="002B5B82"/>
    <w:rsid w:val="002B5C72"/>
    <w:rsid w:val="002B6685"/>
    <w:rsid w:val="002B68A2"/>
    <w:rsid w:val="002B68E1"/>
    <w:rsid w:val="002B6E99"/>
    <w:rsid w:val="002B7827"/>
    <w:rsid w:val="002C0486"/>
    <w:rsid w:val="002C072F"/>
    <w:rsid w:val="002C0D15"/>
    <w:rsid w:val="002C1030"/>
    <w:rsid w:val="002C13C7"/>
    <w:rsid w:val="002C1DF0"/>
    <w:rsid w:val="002C212C"/>
    <w:rsid w:val="002C27E4"/>
    <w:rsid w:val="002C2BCE"/>
    <w:rsid w:val="002C3353"/>
    <w:rsid w:val="002C33D8"/>
    <w:rsid w:val="002C370F"/>
    <w:rsid w:val="002C3C70"/>
    <w:rsid w:val="002C436C"/>
    <w:rsid w:val="002C477E"/>
    <w:rsid w:val="002C49FB"/>
    <w:rsid w:val="002C51F7"/>
    <w:rsid w:val="002C57F7"/>
    <w:rsid w:val="002C5C0D"/>
    <w:rsid w:val="002C5C81"/>
    <w:rsid w:val="002C5DA4"/>
    <w:rsid w:val="002C5E6B"/>
    <w:rsid w:val="002C615A"/>
    <w:rsid w:val="002C6242"/>
    <w:rsid w:val="002C6624"/>
    <w:rsid w:val="002C675E"/>
    <w:rsid w:val="002C67C8"/>
    <w:rsid w:val="002C7630"/>
    <w:rsid w:val="002C775A"/>
    <w:rsid w:val="002C7777"/>
    <w:rsid w:val="002C79A3"/>
    <w:rsid w:val="002C7EE3"/>
    <w:rsid w:val="002C7EF5"/>
    <w:rsid w:val="002D0127"/>
    <w:rsid w:val="002D0B0A"/>
    <w:rsid w:val="002D0B90"/>
    <w:rsid w:val="002D121E"/>
    <w:rsid w:val="002D1979"/>
    <w:rsid w:val="002D23F0"/>
    <w:rsid w:val="002D2612"/>
    <w:rsid w:val="002D285A"/>
    <w:rsid w:val="002D28BA"/>
    <w:rsid w:val="002D2A83"/>
    <w:rsid w:val="002D2ACF"/>
    <w:rsid w:val="002D2D6D"/>
    <w:rsid w:val="002D2EE0"/>
    <w:rsid w:val="002D3146"/>
    <w:rsid w:val="002D3594"/>
    <w:rsid w:val="002D35DC"/>
    <w:rsid w:val="002D3BD6"/>
    <w:rsid w:val="002D3CCC"/>
    <w:rsid w:val="002D3CDF"/>
    <w:rsid w:val="002D501D"/>
    <w:rsid w:val="002D51B6"/>
    <w:rsid w:val="002D54EC"/>
    <w:rsid w:val="002D57F6"/>
    <w:rsid w:val="002D5BA2"/>
    <w:rsid w:val="002D5C04"/>
    <w:rsid w:val="002D656D"/>
    <w:rsid w:val="002D67A5"/>
    <w:rsid w:val="002D6A94"/>
    <w:rsid w:val="002D6CEA"/>
    <w:rsid w:val="002D6CF6"/>
    <w:rsid w:val="002D7C5F"/>
    <w:rsid w:val="002D7F71"/>
    <w:rsid w:val="002E0339"/>
    <w:rsid w:val="002E05DF"/>
    <w:rsid w:val="002E0B02"/>
    <w:rsid w:val="002E13A0"/>
    <w:rsid w:val="002E1A2B"/>
    <w:rsid w:val="002E2139"/>
    <w:rsid w:val="002E253F"/>
    <w:rsid w:val="002E2885"/>
    <w:rsid w:val="002E29E7"/>
    <w:rsid w:val="002E2F77"/>
    <w:rsid w:val="002E3F07"/>
    <w:rsid w:val="002E413E"/>
    <w:rsid w:val="002E44F4"/>
    <w:rsid w:val="002E4BE4"/>
    <w:rsid w:val="002E4C63"/>
    <w:rsid w:val="002E4F06"/>
    <w:rsid w:val="002E54CB"/>
    <w:rsid w:val="002E5D2C"/>
    <w:rsid w:val="002E6014"/>
    <w:rsid w:val="002E6792"/>
    <w:rsid w:val="002E6AEB"/>
    <w:rsid w:val="002E729C"/>
    <w:rsid w:val="002E72ED"/>
    <w:rsid w:val="002E7334"/>
    <w:rsid w:val="002F0A72"/>
    <w:rsid w:val="002F0E03"/>
    <w:rsid w:val="002F0FF8"/>
    <w:rsid w:val="002F1A2E"/>
    <w:rsid w:val="002F240B"/>
    <w:rsid w:val="002F263E"/>
    <w:rsid w:val="002F2938"/>
    <w:rsid w:val="002F3991"/>
    <w:rsid w:val="002F3C3B"/>
    <w:rsid w:val="002F3CA7"/>
    <w:rsid w:val="002F4262"/>
    <w:rsid w:val="002F456E"/>
    <w:rsid w:val="002F4861"/>
    <w:rsid w:val="002F558D"/>
    <w:rsid w:val="002F5D67"/>
    <w:rsid w:val="002F6A8C"/>
    <w:rsid w:val="002F794D"/>
    <w:rsid w:val="002F7F0B"/>
    <w:rsid w:val="002F7F6D"/>
    <w:rsid w:val="0030000C"/>
    <w:rsid w:val="00300115"/>
    <w:rsid w:val="00300620"/>
    <w:rsid w:val="003007B0"/>
    <w:rsid w:val="00300A72"/>
    <w:rsid w:val="00300CF4"/>
    <w:rsid w:val="00301963"/>
    <w:rsid w:val="00301B79"/>
    <w:rsid w:val="00301E53"/>
    <w:rsid w:val="00302B7F"/>
    <w:rsid w:val="00302C8B"/>
    <w:rsid w:val="00302DEF"/>
    <w:rsid w:val="003030C3"/>
    <w:rsid w:val="003035D7"/>
    <w:rsid w:val="00303C5A"/>
    <w:rsid w:val="003040B1"/>
    <w:rsid w:val="00304CE6"/>
    <w:rsid w:val="00304E89"/>
    <w:rsid w:val="00304E92"/>
    <w:rsid w:val="003057B1"/>
    <w:rsid w:val="00305A99"/>
    <w:rsid w:val="00305D14"/>
    <w:rsid w:val="003065C0"/>
    <w:rsid w:val="00307021"/>
    <w:rsid w:val="00307FF1"/>
    <w:rsid w:val="00307FFC"/>
    <w:rsid w:val="0031017A"/>
    <w:rsid w:val="003113A2"/>
    <w:rsid w:val="0031192E"/>
    <w:rsid w:val="00311997"/>
    <w:rsid w:val="00312036"/>
    <w:rsid w:val="00312988"/>
    <w:rsid w:val="00312FAD"/>
    <w:rsid w:val="00313164"/>
    <w:rsid w:val="003136DF"/>
    <w:rsid w:val="003137EB"/>
    <w:rsid w:val="00313931"/>
    <w:rsid w:val="00313AB4"/>
    <w:rsid w:val="00313EDA"/>
    <w:rsid w:val="00314207"/>
    <w:rsid w:val="0031461A"/>
    <w:rsid w:val="003146F6"/>
    <w:rsid w:val="00314985"/>
    <w:rsid w:val="00314A82"/>
    <w:rsid w:val="0031605F"/>
    <w:rsid w:val="003163E9"/>
    <w:rsid w:val="00316685"/>
    <w:rsid w:val="00316731"/>
    <w:rsid w:val="00316BF5"/>
    <w:rsid w:val="00316CF0"/>
    <w:rsid w:val="00317372"/>
    <w:rsid w:val="003173C7"/>
    <w:rsid w:val="003176DA"/>
    <w:rsid w:val="003177A9"/>
    <w:rsid w:val="003177F9"/>
    <w:rsid w:val="003200C2"/>
    <w:rsid w:val="003202D8"/>
    <w:rsid w:val="003208EC"/>
    <w:rsid w:val="00320967"/>
    <w:rsid w:val="00320AFC"/>
    <w:rsid w:val="00320B78"/>
    <w:rsid w:val="00321D06"/>
    <w:rsid w:val="003220B8"/>
    <w:rsid w:val="003226D7"/>
    <w:rsid w:val="00322BE8"/>
    <w:rsid w:val="00322DF7"/>
    <w:rsid w:val="00323361"/>
    <w:rsid w:val="00323992"/>
    <w:rsid w:val="00323BDF"/>
    <w:rsid w:val="00323BF8"/>
    <w:rsid w:val="003240FF"/>
    <w:rsid w:val="00324169"/>
    <w:rsid w:val="003247E2"/>
    <w:rsid w:val="00325482"/>
    <w:rsid w:val="0032557E"/>
    <w:rsid w:val="00325735"/>
    <w:rsid w:val="00325985"/>
    <w:rsid w:val="00326AE6"/>
    <w:rsid w:val="00326B2D"/>
    <w:rsid w:val="00326FCD"/>
    <w:rsid w:val="00327CD9"/>
    <w:rsid w:val="00330747"/>
    <w:rsid w:val="00331334"/>
    <w:rsid w:val="00331467"/>
    <w:rsid w:val="003318F4"/>
    <w:rsid w:val="00332DF5"/>
    <w:rsid w:val="00333451"/>
    <w:rsid w:val="0033354A"/>
    <w:rsid w:val="00333923"/>
    <w:rsid w:val="0033417B"/>
    <w:rsid w:val="003343B3"/>
    <w:rsid w:val="003348E8"/>
    <w:rsid w:val="003349C4"/>
    <w:rsid w:val="00335296"/>
    <w:rsid w:val="00335400"/>
    <w:rsid w:val="003354F2"/>
    <w:rsid w:val="00335EE3"/>
    <w:rsid w:val="00335F4D"/>
    <w:rsid w:val="003362AB"/>
    <w:rsid w:val="00336965"/>
    <w:rsid w:val="00336C94"/>
    <w:rsid w:val="00336ED7"/>
    <w:rsid w:val="00337371"/>
    <w:rsid w:val="003376ED"/>
    <w:rsid w:val="00337A39"/>
    <w:rsid w:val="00337ABA"/>
    <w:rsid w:val="0034008F"/>
    <w:rsid w:val="0034037C"/>
    <w:rsid w:val="00340CD3"/>
    <w:rsid w:val="00340F3B"/>
    <w:rsid w:val="00340F97"/>
    <w:rsid w:val="003410CE"/>
    <w:rsid w:val="003419AC"/>
    <w:rsid w:val="00341E19"/>
    <w:rsid w:val="00341E25"/>
    <w:rsid w:val="00343532"/>
    <w:rsid w:val="003436F1"/>
    <w:rsid w:val="003437EB"/>
    <w:rsid w:val="003439AC"/>
    <w:rsid w:val="00343A92"/>
    <w:rsid w:val="00343D77"/>
    <w:rsid w:val="003442B2"/>
    <w:rsid w:val="00344714"/>
    <w:rsid w:val="00344887"/>
    <w:rsid w:val="00344D44"/>
    <w:rsid w:val="00344FD4"/>
    <w:rsid w:val="00345A44"/>
    <w:rsid w:val="00345FBE"/>
    <w:rsid w:val="003466FA"/>
    <w:rsid w:val="00346889"/>
    <w:rsid w:val="003479EF"/>
    <w:rsid w:val="00347A54"/>
    <w:rsid w:val="00347A9C"/>
    <w:rsid w:val="003504DD"/>
    <w:rsid w:val="00350559"/>
    <w:rsid w:val="00350849"/>
    <w:rsid w:val="00350B7E"/>
    <w:rsid w:val="00350D7D"/>
    <w:rsid w:val="00350FC5"/>
    <w:rsid w:val="00351573"/>
    <w:rsid w:val="00351BBE"/>
    <w:rsid w:val="00351C57"/>
    <w:rsid w:val="003521DA"/>
    <w:rsid w:val="0035227F"/>
    <w:rsid w:val="003526F8"/>
    <w:rsid w:val="003527A3"/>
    <w:rsid w:val="00353374"/>
    <w:rsid w:val="003535F3"/>
    <w:rsid w:val="00353A9E"/>
    <w:rsid w:val="00354829"/>
    <w:rsid w:val="003549D1"/>
    <w:rsid w:val="00354F77"/>
    <w:rsid w:val="0035520C"/>
    <w:rsid w:val="0035600C"/>
    <w:rsid w:val="003562CF"/>
    <w:rsid w:val="00356884"/>
    <w:rsid w:val="00356A54"/>
    <w:rsid w:val="00356A71"/>
    <w:rsid w:val="003601DD"/>
    <w:rsid w:val="00360D57"/>
    <w:rsid w:val="00360D84"/>
    <w:rsid w:val="003613ED"/>
    <w:rsid w:val="003617AB"/>
    <w:rsid w:val="0036290C"/>
    <w:rsid w:val="00362B38"/>
    <w:rsid w:val="0036389B"/>
    <w:rsid w:val="003643DC"/>
    <w:rsid w:val="00364958"/>
    <w:rsid w:val="00365149"/>
    <w:rsid w:val="00365676"/>
    <w:rsid w:val="00365ABE"/>
    <w:rsid w:val="00366193"/>
    <w:rsid w:val="003667F3"/>
    <w:rsid w:val="003669E0"/>
    <w:rsid w:val="00366AE2"/>
    <w:rsid w:val="00366B4B"/>
    <w:rsid w:val="00366CC0"/>
    <w:rsid w:val="00366F07"/>
    <w:rsid w:val="00367441"/>
    <w:rsid w:val="0036763D"/>
    <w:rsid w:val="00370230"/>
    <w:rsid w:val="00370962"/>
    <w:rsid w:val="00370FBC"/>
    <w:rsid w:val="003710C6"/>
    <w:rsid w:val="003714EF"/>
    <w:rsid w:val="003715E4"/>
    <w:rsid w:val="0037160B"/>
    <w:rsid w:val="00371682"/>
    <w:rsid w:val="00371A73"/>
    <w:rsid w:val="0037278A"/>
    <w:rsid w:val="00372D9A"/>
    <w:rsid w:val="00373780"/>
    <w:rsid w:val="003743A8"/>
    <w:rsid w:val="0037452A"/>
    <w:rsid w:val="00374590"/>
    <w:rsid w:val="00374A41"/>
    <w:rsid w:val="00374FCD"/>
    <w:rsid w:val="00375194"/>
    <w:rsid w:val="0037558C"/>
    <w:rsid w:val="00375A1D"/>
    <w:rsid w:val="00375C21"/>
    <w:rsid w:val="00377646"/>
    <w:rsid w:val="003779B9"/>
    <w:rsid w:val="00377FE0"/>
    <w:rsid w:val="00380390"/>
    <w:rsid w:val="003805DE"/>
    <w:rsid w:val="00380BEA"/>
    <w:rsid w:val="003815FC"/>
    <w:rsid w:val="00381610"/>
    <w:rsid w:val="00381800"/>
    <w:rsid w:val="003819CF"/>
    <w:rsid w:val="0038222A"/>
    <w:rsid w:val="003823A5"/>
    <w:rsid w:val="00382D4E"/>
    <w:rsid w:val="00382F75"/>
    <w:rsid w:val="00383652"/>
    <w:rsid w:val="003836ED"/>
    <w:rsid w:val="003838BB"/>
    <w:rsid w:val="00384945"/>
    <w:rsid w:val="003849BA"/>
    <w:rsid w:val="00384A0E"/>
    <w:rsid w:val="0038567B"/>
    <w:rsid w:val="00385925"/>
    <w:rsid w:val="00385AFA"/>
    <w:rsid w:val="0038654D"/>
    <w:rsid w:val="003869E4"/>
    <w:rsid w:val="00386D6F"/>
    <w:rsid w:val="00386E07"/>
    <w:rsid w:val="003871C9"/>
    <w:rsid w:val="00387C67"/>
    <w:rsid w:val="00387E74"/>
    <w:rsid w:val="003905D7"/>
    <w:rsid w:val="00390D94"/>
    <w:rsid w:val="00391053"/>
    <w:rsid w:val="003915C0"/>
    <w:rsid w:val="00391D8C"/>
    <w:rsid w:val="003928EA"/>
    <w:rsid w:val="00392A33"/>
    <w:rsid w:val="0039332C"/>
    <w:rsid w:val="00393417"/>
    <w:rsid w:val="003935B9"/>
    <w:rsid w:val="003936A4"/>
    <w:rsid w:val="003936E4"/>
    <w:rsid w:val="00393ACC"/>
    <w:rsid w:val="00393B3D"/>
    <w:rsid w:val="00393D7D"/>
    <w:rsid w:val="00393DBB"/>
    <w:rsid w:val="00393DC4"/>
    <w:rsid w:val="00394250"/>
    <w:rsid w:val="00394680"/>
    <w:rsid w:val="00394AC3"/>
    <w:rsid w:val="003952F1"/>
    <w:rsid w:val="00395470"/>
    <w:rsid w:val="00395868"/>
    <w:rsid w:val="00396050"/>
    <w:rsid w:val="00396C0E"/>
    <w:rsid w:val="00396F3E"/>
    <w:rsid w:val="00397CEC"/>
    <w:rsid w:val="00397FD7"/>
    <w:rsid w:val="003A08C4"/>
    <w:rsid w:val="003A11D0"/>
    <w:rsid w:val="003A15FC"/>
    <w:rsid w:val="003A1BB5"/>
    <w:rsid w:val="003A2008"/>
    <w:rsid w:val="003A258E"/>
    <w:rsid w:val="003A30CC"/>
    <w:rsid w:val="003A33CB"/>
    <w:rsid w:val="003A3520"/>
    <w:rsid w:val="003A36B5"/>
    <w:rsid w:val="003A3B33"/>
    <w:rsid w:val="003A3B47"/>
    <w:rsid w:val="003A444C"/>
    <w:rsid w:val="003A5775"/>
    <w:rsid w:val="003A6166"/>
    <w:rsid w:val="003A6B1A"/>
    <w:rsid w:val="003A6BEC"/>
    <w:rsid w:val="003B0405"/>
    <w:rsid w:val="003B0510"/>
    <w:rsid w:val="003B0A4B"/>
    <w:rsid w:val="003B0D73"/>
    <w:rsid w:val="003B10D1"/>
    <w:rsid w:val="003B1A28"/>
    <w:rsid w:val="003B20BE"/>
    <w:rsid w:val="003B2347"/>
    <w:rsid w:val="003B3466"/>
    <w:rsid w:val="003B45E5"/>
    <w:rsid w:val="003B4DE5"/>
    <w:rsid w:val="003B4DEB"/>
    <w:rsid w:val="003B5817"/>
    <w:rsid w:val="003B5A01"/>
    <w:rsid w:val="003B6762"/>
    <w:rsid w:val="003B67B7"/>
    <w:rsid w:val="003B680E"/>
    <w:rsid w:val="003B6CB1"/>
    <w:rsid w:val="003B711D"/>
    <w:rsid w:val="003B7512"/>
    <w:rsid w:val="003B7A78"/>
    <w:rsid w:val="003B7AC6"/>
    <w:rsid w:val="003B7C1C"/>
    <w:rsid w:val="003B7C3A"/>
    <w:rsid w:val="003C0746"/>
    <w:rsid w:val="003C0770"/>
    <w:rsid w:val="003C0A27"/>
    <w:rsid w:val="003C12FD"/>
    <w:rsid w:val="003C1E57"/>
    <w:rsid w:val="003C1FE5"/>
    <w:rsid w:val="003C2557"/>
    <w:rsid w:val="003C26AE"/>
    <w:rsid w:val="003C29B1"/>
    <w:rsid w:val="003C2A79"/>
    <w:rsid w:val="003C2F5B"/>
    <w:rsid w:val="003C3D1F"/>
    <w:rsid w:val="003C4066"/>
    <w:rsid w:val="003C46E4"/>
    <w:rsid w:val="003C4FBF"/>
    <w:rsid w:val="003C52D1"/>
    <w:rsid w:val="003C55C4"/>
    <w:rsid w:val="003C6334"/>
    <w:rsid w:val="003C6866"/>
    <w:rsid w:val="003C68F4"/>
    <w:rsid w:val="003C6E7C"/>
    <w:rsid w:val="003C732C"/>
    <w:rsid w:val="003C75E8"/>
    <w:rsid w:val="003D00CC"/>
    <w:rsid w:val="003D0121"/>
    <w:rsid w:val="003D060E"/>
    <w:rsid w:val="003D0895"/>
    <w:rsid w:val="003D096B"/>
    <w:rsid w:val="003D0E69"/>
    <w:rsid w:val="003D1468"/>
    <w:rsid w:val="003D16B6"/>
    <w:rsid w:val="003D1A54"/>
    <w:rsid w:val="003D1AA8"/>
    <w:rsid w:val="003D261D"/>
    <w:rsid w:val="003D266B"/>
    <w:rsid w:val="003D2C9B"/>
    <w:rsid w:val="003D3065"/>
    <w:rsid w:val="003D400B"/>
    <w:rsid w:val="003D4519"/>
    <w:rsid w:val="003D5906"/>
    <w:rsid w:val="003D662D"/>
    <w:rsid w:val="003D6C78"/>
    <w:rsid w:val="003D6E07"/>
    <w:rsid w:val="003D70D1"/>
    <w:rsid w:val="003D72C4"/>
    <w:rsid w:val="003D761D"/>
    <w:rsid w:val="003D7A8D"/>
    <w:rsid w:val="003E0075"/>
    <w:rsid w:val="003E04B0"/>
    <w:rsid w:val="003E0EEF"/>
    <w:rsid w:val="003E1010"/>
    <w:rsid w:val="003E1F1C"/>
    <w:rsid w:val="003E294A"/>
    <w:rsid w:val="003E2C86"/>
    <w:rsid w:val="003E302A"/>
    <w:rsid w:val="003E3CD8"/>
    <w:rsid w:val="003E42F0"/>
    <w:rsid w:val="003E44C1"/>
    <w:rsid w:val="003E47EF"/>
    <w:rsid w:val="003E4C18"/>
    <w:rsid w:val="003E5933"/>
    <w:rsid w:val="003E5B22"/>
    <w:rsid w:val="003E686B"/>
    <w:rsid w:val="003E69BE"/>
    <w:rsid w:val="003E6F24"/>
    <w:rsid w:val="003E7A1A"/>
    <w:rsid w:val="003E7A43"/>
    <w:rsid w:val="003E7B0B"/>
    <w:rsid w:val="003E7CC6"/>
    <w:rsid w:val="003E7F2B"/>
    <w:rsid w:val="003F095F"/>
    <w:rsid w:val="003F1EB7"/>
    <w:rsid w:val="003F2410"/>
    <w:rsid w:val="003F255C"/>
    <w:rsid w:val="003F26C2"/>
    <w:rsid w:val="003F286D"/>
    <w:rsid w:val="003F2874"/>
    <w:rsid w:val="003F2919"/>
    <w:rsid w:val="003F2A1C"/>
    <w:rsid w:val="003F2B88"/>
    <w:rsid w:val="003F32F3"/>
    <w:rsid w:val="003F438F"/>
    <w:rsid w:val="003F4CA8"/>
    <w:rsid w:val="003F50FA"/>
    <w:rsid w:val="003F5FA2"/>
    <w:rsid w:val="003F6345"/>
    <w:rsid w:val="003F6ABD"/>
    <w:rsid w:val="003F7C5A"/>
    <w:rsid w:val="004005FA"/>
    <w:rsid w:val="0040060B"/>
    <w:rsid w:val="00400684"/>
    <w:rsid w:val="004008B4"/>
    <w:rsid w:val="004016F9"/>
    <w:rsid w:val="00402061"/>
    <w:rsid w:val="0040265B"/>
    <w:rsid w:val="00402F00"/>
    <w:rsid w:val="004035B4"/>
    <w:rsid w:val="00403A1F"/>
    <w:rsid w:val="00403AC1"/>
    <w:rsid w:val="00403DBF"/>
    <w:rsid w:val="0040418B"/>
    <w:rsid w:val="0040473F"/>
    <w:rsid w:val="00404E94"/>
    <w:rsid w:val="00405DAF"/>
    <w:rsid w:val="0040611E"/>
    <w:rsid w:val="00406141"/>
    <w:rsid w:val="004063F4"/>
    <w:rsid w:val="0040662C"/>
    <w:rsid w:val="00406D20"/>
    <w:rsid w:val="00407E68"/>
    <w:rsid w:val="0041078A"/>
    <w:rsid w:val="00411472"/>
    <w:rsid w:val="004114F5"/>
    <w:rsid w:val="00411EAC"/>
    <w:rsid w:val="00411F1C"/>
    <w:rsid w:val="00411F8C"/>
    <w:rsid w:val="00412251"/>
    <w:rsid w:val="004131FA"/>
    <w:rsid w:val="0041338B"/>
    <w:rsid w:val="00413503"/>
    <w:rsid w:val="00413A76"/>
    <w:rsid w:val="00413CC7"/>
    <w:rsid w:val="004140F6"/>
    <w:rsid w:val="00414779"/>
    <w:rsid w:val="004149EE"/>
    <w:rsid w:val="004154CB"/>
    <w:rsid w:val="00415664"/>
    <w:rsid w:val="00415787"/>
    <w:rsid w:val="00415EF1"/>
    <w:rsid w:val="00416624"/>
    <w:rsid w:val="0041682C"/>
    <w:rsid w:val="00416922"/>
    <w:rsid w:val="0041735F"/>
    <w:rsid w:val="004173FA"/>
    <w:rsid w:val="0041747C"/>
    <w:rsid w:val="00420042"/>
    <w:rsid w:val="00420413"/>
    <w:rsid w:val="004205A4"/>
    <w:rsid w:val="004205BC"/>
    <w:rsid w:val="00420789"/>
    <w:rsid w:val="0042097B"/>
    <w:rsid w:val="004215F0"/>
    <w:rsid w:val="004215F1"/>
    <w:rsid w:val="004219CA"/>
    <w:rsid w:val="0042261F"/>
    <w:rsid w:val="00422A03"/>
    <w:rsid w:val="00422DB1"/>
    <w:rsid w:val="00423ED3"/>
    <w:rsid w:val="00424E45"/>
    <w:rsid w:val="00425212"/>
    <w:rsid w:val="004253FE"/>
    <w:rsid w:val="00425EDD"/>
    <w:rsid w:val="0042612A"/>
    <w:rsid w:val="00426591"/>
    <w:rsid w:val="00426AA1"/>
    <w:rsid w:val="00426D4F"/>
    <w:rsid w:val="00426EF1"/>
    <w:rsid w:val="004271CE"/>
    <w:rsid w:val="00427445"/>
    <w:rsid w:val="00427730"/>
    <w:rsid w:val="0042775D"/>
    <w:rsid w:val="00427A36"/>
    <w:rsid w:val="00427CD1"/>
    <w:rsid w:val="00430A75"/>
    <w:rsid w:val="004311F0"/>
    <w:rsid w:val="0043171F"/>
    <w:rsid w:val="00431850"/>
    <w:rsid w:val="0043234B"/>
    <w:rsid w:val="00432AFD"/>
    <w:rsid w:val="00432C9F"/>
    <w:rsid w:val="00432DF3"/>
    <w:rsid w:val="00432FFA"/>
    <w:rsid w:val="0043356D"/>
    <w:rsid w:val="0043388F"/>
    <w:rsid w:val="00433CFF"/>
    <w:rsid w:val="00434336"/>
    <w:rsid w:val="00434850"/>
    <w:rsid w:val="00434BEF"/>
    <w:rsid w:val="00435064"/>
    <w:rsid w:val="00435236"/>
    <w:rsid w:val="004354EC"/>
    <w:rsid w:val="00435BE4"/>
    <w:rsid w:val="00435CB2"/>
    <w:rsid w:val="004368CA"/>
    <w:rsid w:val="00436E40"/>
    <w:rsid w:val="0043717C"/>
    <w:rsid w:val="0043755D"/>
    <w:rsid w:val="004379DD"/>
    <w:rsid w:val="00437B8C"/>
    <w:rsid w:val="00440B75"/>
    <w:rsid w:val="00441D43"/>
    <w:rsid w:val="00442032"/>
    <w:rsid w:val="00442091"/>
    <w:rsid w:val="00442271"/>
    <w:rsid w:val="0044232B"/>
    <w:rsid w:val="004427AB"/>
    <w:rsid w:val="00442E51"/>
    <w:rsid w:val="004432C6"/>
    <w:rsid w:val="004433E5"/>
    <w:rsid w:val="004442BF"/>
    <w:rsid w:val="00444451"/>
    <w:rsid w:val="004448F8"/>
    <w:rsid w:val="00444A7B"/>
    <w:rsid w:val="00444C65"/>
    <w:rsid w:val="0044507D"/>
    <w:rsid w:val="004456DD"/>
    <w:rsid w:val="00445E51"/>
    <w:rsid w:val="0044619B"/>
    <w:rsid w:val="004467DC"/>
    <w:rsid w:val="00446827"/>
    <w:rsid w:val="0044694C"/>
    <w:rsid w:val="00446AA4"/>
    <w:rsid w:val="00446E93"/>
    <w:rsid w:val="00446ED3"/>
    <w:rsid w:val="00446F12"/>
    <w:rsid w:val="004479DF"/>
    <w:rsid w:val="00447B5C"/>
    <w:rsid w:val="00450445"/>
    <w:rsid w:val="0045062A"/>
    <w:rsid w:val="004507C8"/>
    <w:rsid w:val="00450916"/>
    <w:rsid w:val="00450F06"/>
    <w:rsid w:val="00451365"/>
    <w:rsid w:val="004513F5"/>
    <w:rsid w:val="0045248E"/>
    <w:rsid w:val="00452506"/>
    <w:rsid w:val="00452918"/>
    <w:rsid w:val="00452BF5"/>
    <w:rsid w:val="00452C51"/>
    <w:rsid w:val="00452D2E"/>
    <w:rsid w:val="00452FBF"/>
    <w:rsid w:val="00453C16"/>
    <w:rsid w:val="00453E36"/>
    <w:rsid w:val="00453F41"/>
    <w:rsid w:val="00454130"/>
    <w:rsid w:val="0045455C"/>
    <w:rsid w:val="00454624"/>
    <w:rsid w:val="00454E28"/>
    <w:rsid w:val="004552AC"/>
    <w:rsid w:val="00455714"/>
    <w:rsid w:val="0045610F"/>
    <w:rsid w:val="004563CB"/>
    <w:rsid w:val="00456646"/>
    <w:rsid w:val="004567FC"/>
    <w:rsid w:val="00457F78"/>
    <w:rsid w:val="00460670"/>
    <w:rsid w:val="00460BB7"/>
    <w:rsid w:val="00460DEE"/>
    <w:rsid w:val="00461A69"/>
    <w:rsid w:val="0046205F"/>
    <w:rsid w:val="00462B25"/>
    <w:rsid w:val="00462B60"/>
    <w:rsid w:val="00462DD7"/>
    <w:rsid w:val="004633BE"/>
    <w:rsid w:val="00463483"/>
    <w:rsid w:val="00463596"/>
    <w:rsid w:val="0046402A"/>
    <w:rsid w:val="00464D88"/>
    <w:rsid w:val="00464E21"/>
    <w:rsid w:val="00465183"/>
    <w:rsid w:val="00465432"/>
    <w:rsid w:val="004657CB"/>
    <w:rsid w:val="00465E64"/>
    <w:rsid w:val="00465EAB"/>
    <w:rsid w:val="00466A5A"/>
    <w:rsid w:val="004672CB"/>
    <w:rsid w:val="00467555"/>
    <w:rsid w:val="00467F8D"/>
    <w:rsid w:val="00470942"/>
    <w:rsid w:val="00470B14"/>
    <w:rsid w:val="004710BA"/>
    <w:rsid w:val="00471235"/>
    <w:rsid w:val="00471B66"/>
    <w:rsid w:val="004727A3"/>
    <w:rsid w:val="00472A80"/>
    <w:rsid w:val="00472CC1"/>
    <w:rsid w:val="00473960"/>
    <w:rsid w:val="00473A2C"/>
    <w:rsid w:val="00473F3F"/>
    <w:rsid w:val="00473FDC"/>
    <w:rsid w:val="004740FC"/>
    <w:rsid w:val="0047436B"/>
    <w:rsid w:val="00474518"/>
    <w:rsid w:val="004748AE"/>
    <w:rsid w:val="00474BF7"/>
    <w:rsid w:val="00474E04"/>
    <w:rsid w:val="00474FD2"/>
    <w:rsid w:val="00475956"/>
    <w:rsid w:val="004763D1"/>
    <w:rsid w:val="00476B73"/>
    <w:rsid w:val="00476D8D"/>
    <w:rsid w:val="00476F1C"/>
    <w:rsid w:val="00477DBB"/>
    <w:rsid w:val="00477DCA"/>
    <w:rsid w:val="00480C93"/>
    <w:rsid w:val="00480CD9"/>
    <w:rsid w:val="00481886"/>
    <w:rsid w:val="00483236"/>
    <w:rsid w:val="004833EF"/>
    <w:rsid w:val="00483493"/>
    <w:rsid w:val="00483921"/>
    <w:rsid w:val="00483A0B"/>
    <w:rsid w:val="00483B80"/>
    <w:rsid w:val="00484765"/>
    <w:rsid w:val="004847E8"/>
    <w:rsid w:val="00484F41"/>
    <w:rsid w:val="00485AB0"/>
    <w:rsid w:val="00485DB1"/>
    <w:rsid w:val="00485DBC"/>
    <w:rsid w:val="00485F80"/>
    <w:rsid w:val="00486308"/>
    <w:rsid w:val="00486987"/>
    <w:rsid w:val="00486DED"/>
    <w:rsid w:val="004876C5"/>
    <w:rsid w:val="00487733"/>
    <w:rsid w:val="0048790C"/>
    <w:rsid w:val="00490209"/>
    <w:rsid w:val="00490CAE"/>
    <w:rsid w:val="004913AF"/>
    <w:rsid w:val="004918A3"/>
    <w:rsid w:val="00491A4A"/>
    <w:rsid w:val="00491A65"/>
    <w:rsid w:val="0049213B"/>
    <w:rsid w:val="0049223A"/>
    <w:rsid w:val="0049253D"/>
    <w:rsid w:val="004927F3"/>
    <w:rsid w:val="004932D4"/>
    <w:rsid w:val="00493464"/>
    <w:rsid w:val="004935C6"/>
    <w:rsid w:val="004935DB"/>
    <w:rsid w:val="00494F68"/>
    <w:rsid w:val="00495385"/>
    <w:rsid w:val="00495521"/>
    <w:rsid w:val="00495CEA"/>
    <w:rsid w:val="004965B4"/>
    <w:rsid w:val="00496A25"/>
    <w:rsid w:val="00496AB9"/>
    <w:rsid w:val="00496B47"/>
    <w:rsid w:val="0049708D"/>
    <w:rsid w:val="0049710D"/>
    <w:rsid w:val="004A07F9"/>
    <w:rsid w:val="004A09BD"/>
    <w:rsid w:val="004A0C91"/>
    <w:rsid w:val="004A0E9E"/>
    <w:rsid w:val="004A0F39"/>
    <w:rsid w:val="004A1685"/>
    <w:rsid w:val="004A1A6D"/>
    <w:rsid w:val="004A1EB3"/>
    <w:rsid w:val="004A231D"/>
    <w:rsid w:val="004A25AC"/>
    <w:rsid w:val="004A2F59"/>
    <w:rsid w:val="004A32C9"/>
    <w:rsid w:val="004A3475"/>
    <w:rsid w:val="004A3F4C"/>
    <w:rsid w:val="004A410C"/>
    <w:rsid w:val="004A48E1"/>
    <w:rsid w:val="004A4C95"/>
    <w:rsid w:val="004A4F22"/>
    <w:rsid w:val="004A51D6"/>
    <w:rsid w:val="004A5580"/>
    <w:rsid w:val="004A57A4"/>
    <w:rsid w:val="004A5E71"/>
    <w:rsid w:val="004A5F1E"/>
    <w:rsid w:val="004A620F"/>
    <w:rsid w:val="004A682B"/>
    <w:rsid w:val="004A6D16"/>
    <w:rsid w:val="004A6E0A"/>
    <w:rsid w:val="004A6ED5"/>
    <w:rsid w:val="004A7AD9"/>
    <w:rsid w:val="004A7DB4"/>
    <w:rsid w:val="004B017A"/>
    <w:rsid w:val="004B0A7F"/>
    <w:rsid w:val="004B0A89"/>
    <w:rsid w:val="004B12FE"/>
    <w:rsid w:val="004B16A4"/>
    <w:rsid w:val="004B17E8"/>
    <w:rsid w:val="004B1A43"/>
    <w:rsid w:val="004B2178"/>
    <w:rsid w:val="004B22E0"/>
    <w:rsid w:val="004B2451"/>
    <w:rsid w:val="004B2908"/>
    <w:rsid w:val="004B3799"/>
    <w:rsid w:val="004B3C86"/>
    <w:rsid w:val="004B4BA2"/>
    <w:rsid w:val="004B4CDF"/>
    <w:rsid w:val="004B5A41"/>
    <w:rsid w:val="004B5B8E"/>
    <w:rsid w:val="004B5DBE"/>
    <w:rsid w:val="004B604A"/>
    <w:rsid w:val="004B63C6"/>
    <w:rsid w:val="004B6B06"/>
    <w:rsid w:val="004B6C79"/>
    <w:rsid w:val="004B7141"/>
    <w:rsid w:val="004B714C"/>
    <w:rsid w:val="004B7266"/>
    <w:rsid w:val="004B7715"/>
    <w:rsid w:val="004C04BD"/>
    <w:rsid w:val="004C0948"/>
    <w:rsid w:val="004C1EC4"/>
    <w:rsid w:val="004C260C"/>
    <w:rsid w:val="004C2D12"/>
    <w:rsid w:val="004C308D"/>
    <w:rsid w:val="004C48EE"/>
    <w:rsid w:val="004C4D6D"/>
    <w:rsid w:val="004C4DB7"/>
    <w:rsid w:val="004C5B62"/>
    <w:rsid w:val="004C6F12"/>
    <w:rsid w:val="004C73B6"/>
    <w:rsid w:val="004C7B68"/>
    <w:rsid w:val="004D0575"/>
    <w:rsid w:val="004D07F5"/>
    <w:rsid w:val="004D0813"/>
    <w:rsid w:val="004D0DAE"/>
    <w:rsid w:val="004D0DF4"/>
    <w:rsid w:val="004D0E51"/>
    <w:rsid w:val="004D10B4"/>
    <w:rsid w:val="004D1D77"/>
    <w:rsid w:val="004D22D0"/>
    <w:rsid w:val="004D2E21"/>
    <w:rsid w:val="004D32BE"/>
    <w:rsid w:val="004D3768"/>
    <w:rsid w:val="004D3799"/>
    <w:rsid w:val="004D3BC2"/>
    <w:rsid w:val="004D3F3D"/>
    <w:rsid w:val="004D4206"/>
    <w:rsid w:val="004D498F"/>
    <w:rsid w:val="004D4E3F"/>
    <w:rsid w:val="004D52EF"/>
    <w:rsid w:val="004D633D"/>
    <w:rsid w:val="004D63B7"/>
    <w:rsid w:val="004D67B6"/>
    <w:rsid w:val="004D682B"/>
    <w:rsid w:val="004D6A3C"/>
    <w:rsid w:val="004D79A4"/>
    <w:rsid w:val="004D79E8"/>
    <w:rsid w:val="004D7B2E"/>
    <w:rsid w:val="004D7BDB"/>
    <w:rsid w:val="004E062A"/>
    <w:rsid w:val="004E158A"/>
    <w:rsid w:val="004E160D"/>
    <w:rsid w:val="004E1843"/>
    <w:rsid w:val="004E1F37"/>
    <w:rsid w:val="004E1F52"/>
    <w:rsid w:val="004E1F60"/>
    <w:rsid w:val="004E28F9"/>
    <w:rsid w:val="004E3B4C"/>
    <w:rsid w:val="004E3C5D"/>
    <w:rsid w:val="004E4348"/>
    <w:rsid w:val="004E4886"/>
    <w:rsid w:val="004E4B6D"/>
    <w:rsid w:val="004E4FDE"/>
    <w:rsid w:val="004E538F"/>
    <w:rsid w:val="004E64F4"/>
    <w:rsid w:val="004E68C4"/>
    <w:rsid w:val="004E729F"/>
    <w:rsid w:val="004E763D"/>
    <w:rsid w:val="004E76CE"/>
    <w:rsid w:val="004E7D62"/>
    <w:rsid w:val="004E7E1C"/>
    <w:rsid w:val="004F0169"/>
    <w:rsid w:val="004F071C"/>
    <w:rsid w:val="004F0731"/>
    <w:rsid w:val="004F113C"/>
    <w:rsid w:val="004F1DBB"/>
    <w:rsid w:val="004F233E"/>
    <w:rsid w:val="004F2E61"/>
    <w:rsid w:val="004F3003"/>
    <w:rsid w:val="004F3420"/>
    <w:rsid w:val="004F37CA"/>
    <w:rsid w:val="004F414A"/>
    <w:rsid w:val="004F41DE"/>
    <w:rsid w:val="004F4252"/>
    <w:rsid w:val="004F425E"/>
    <w:rsid w:val="004F5275"/>
    <w:rsid w:val="004F53FE"/>
    <w:rsid w:val="004F598D"/>
    <w:rsid w:val="004F6376"/>
    <w:rsid w:val="004F6433"/>
    <w:rsid w:val="004F69A9"/>
    <w:rsid w:val="004F6E8A"/>
    <w:rsid w:val="004F7232"/>
    <w:rsid w:val="004F7379"/>
    <w:rsid w:val="004F73C2"/>
    <w:rsid w:val="004F79FF"/>
    <w:rsid w:val="004F7BEB"/>
    <w:rsid w:val="00500248"/>
    <w:rsid w:val="0050063E"/>
    <w:rsid w:val="00500696"/>
    <w:rsid w:val="005006F4"/>
    <w:rsid w:val="005012C3"/>
    <w:rsid w:val="0050187D"/>
    <w:rsid w:val="00501B31"/>
    <w:rsid w:val="00502186"/>
    <w:rsid w:val="005029BA"/>
    <w:rsid w:val="00502C41"/>
    <w:rsid w:val="005031B0"/>
    <w:rsid w:val="005031B3"/>
    <w:rsid w:val="005034AE"/>
    <w:rsid w:val="00503F75"/>
    <w:rsid w:val="0050489B"/>
    <w:rsid w:val="005048DD"/>
    <w:rsid w:val="00504D7E"/>
    <w:rsid w:val="0050546E"/>
    <w:rsid w:val="0050603D"/>
    <w:rsid w:val="00506512"/>
    <w:rsid w:val="005067EA"/>
    <w:rsid w:val="005068E6"/>
    <w:rsid w:val="00506AF0"/>
    <w:rsid w:val="00506B58"/>
    <w:rsid w:val="00506C8B"/>
    <w:rsid w:val="00506FCB"/>
    <w:rsid w:val="00507355"/>
    <w:rsid w:val="005079D8"/>
    <w:rsid w:val="00507E7B"/>
    <w:rsid w:val="00510018"/>
    <w:rsid w:val="0051021C"/>
    <w:rsid w:val="00510251"/>
    <w:rsid w:val="005103B5"/>
    <w:rsid w:val="00510AF9"/>
    <w:rsid w:val="00510D23"/>
    <w:rsid w:val="0051170B"/>
    <w:rsid w:val="00512624"/>
    <w:rsid w:val="00512705"/>
    <w:rsid w:val="00512A3C"/>
    <w:rsid w:val="00513400"/>
    <w:rsid w:val="005138D5"/>
    <w:rsid w:val="005141AC"/>
    <w:rsid w:val="0051474F"/>
    <w:rsid w:val="00515B05"/>
    <w:rsid w:val="00515CE6"/>
    <w:rsid w:val="00515E57"/>
    <w:rsid w:val="0051643C"/>
    <w:rsid w:val="00516731"/>
    <w:rsid w:val="005168AD"/>
    <w:rsid w:val="005169AE"/>
    <w:rsid w:val="00516C3F"/>
    <w:rsid w:val="00516CAE"/>
    <w:rsid w:val="00516E1C"/>
    <w:rsid w:val="005170B2"/>
    <w:rsid w:val="00517499"/>
    <w:rsid w:val="00517616"/>
    <w:rsid w:val="00520003"/>
    <w:rsid w:val="00520096"/>
    <w:rsid w:val="005203CF"/>
    <w:rsid w:val="00520BFF"/>
    <w:rsid w:val="00521B4A"/>
    <w:rsid w:val="00522CB2"/>
    <w:rsid w:val="0052318D"/>
    <w:rsid w:val="00524381"/>
    <w:rsid w:val="00524672"/>
    <w:rsid w:val="00524903"/>
    <w:rsid w:val="0052580F"/>
    <w:rsid w:val="00525F40"/>
    <w:rsid w:val="0052636F"/>
    <w:rsid w:val="00526CD1"/>
    <w:rsid w:val="00526FA5"/>
    <w:rsid w:val="0052789A"/>
    <w:rsid w:val="00527957"/>
    <w:rsid w:val="00527C85"/>
    <w:rsid w:val="00530666"/>
    <w:rsid w:val="00530A64"/>
    <w:rsid w:val="00530B65"/>
    <w:rsid w:val="00531950"/>
    <w:rsid w:val="00531C86"/>
    <w:rsid w:val="00531F7A"/>
    <w:rsid w:val="00531F88"/>
    <w:rsid w:val="005322D3"/>
    <w:rsid w:val="005325E3"/>
    <w:rsid w:val="00532D59"/>
    <w:rsid w:val="005333E1"/>
    <w:rsid w:val="005334EA"/>
    <w:rsid w:val="0053356B"/>
    <w:rsid w:val="00533B8C"/>
    <w:rsid w:val="00533DDF"/>
    <w:rsid w:val="00533E5B"/>
    <w:rsid w:val="005341E2"/>
    <w:rsid w:val="0053568D"/>
    <w:rsid w:val="005361C2"/>
    <w:rsid w:val="005368E7"/>
    <w:rsid w:val="005372B3"/>
    <w:rsid w:val="0053736D"/>
    <w:rsid w:val="0053749E"/>
    <w:rsid w:val="005377DB"/>
    <w:rsid w:val="0053799F"/>
    <w:rsid w:val="005400F9"/>
    <w:rsid w:val="00540565"/>
    <w:rsid w:val="00540A6F"/>
    <w:rsid w:val="00540E9B"/>
    <w:rsid w:val="005410C4"/>
    <w:rsid w:val="00541EDC"/>
    <w:rsid w:val="00542832"/>
    <w:rsid w:val="00542E97"/>
    <w:rsid w:val="00543257"/>
    <w:rsid w:val="00545086"/>
    <w:rsid w:val="00545BEF"/>
    <w:rsid w:val="00545E39"/>
    <w:rsid w:val="00545FBE"/>
    <w:rsid w:val="0054601C"/>
    <w:rsid w:val="005462BE"/>
    <w:rsid w:val="00546B09"/>
    <w:rsid w:val="00546DC8"/>
    <w:rsid w:val="00546F0E"/>
    <w:rsid w:val="005471B9"/>
    <w:rsid w:val="00547C12"/>
    <w:rsid w:val="00547F7D"/>
    <w:rsid w:val="00550E25"/>
    <w:rsid w:val="0055126D"/>
    <w:rsid w:val="00551739"/>
    <w:rsid w:val="005519ED"/>
    <w:rsid w:val="00552372"/>
    <w:rsid w:val="00552E22"/>
    <w:rsid w:val="00553A0D"/>
    <w:rsid w:val="00553D02"/>
    <w:rsid w:val="005540A4"/>
    <w:rsid w:val="005541FB"/>
    <w:rsid w:val="0055431C"/>
    <w:rsid w:val="0055519A"/>
    <w:rsid w:val="00555215"/>
    <w:rsid w:val="005559F1"/>
    <w:rsid w:val="00555D8D"/>
    <w:rsid w:val="00555FAD"/>
    <w:rsid w:val="00556440"/>
    <w:rsid w:val="005565D0"/>
    <w:rsid w:val="00556DF8"/>
    <w:rsid w:val="00556F43"/>
    <w:rsid w:val="00560BF0"/>
    <w:rsid w:val="00560F44"/>
    <w:rsid w:val="0056118D"/>
    <w:rsid w:val="00561657"/>
    <w:rsid w:val="00561AF7"/>
    <w:rsid w:val="005622EC"/>
    <w:rsid w:val="00562902"/>
    <w:rsid w:val="005629E8"/>
    <w:rsid w:val="00565667"/>
    <w:rsid w:val="00565ACC"/>
    <w:rsid w:val="0056668B"/>
    <w:rsid w:val="00566830"/>
    <w:rsid w:val="00566A6B"/>
    <w:rsid w:val="00566E63"/>
    <w:rsid w:val="00567F3B"/>
    <w:rsid w:val="005705A2"/>
    <w:rsid w:val="0057094F"/>
    <w:rsid w:val="00570C9B"/>
    <w:rsid w:val="00570D01"/>
    <w:rsid w:val="00571114"/>
    <w:rsid w:val="00571247"/>
    <w:rsid w:val="005712A4"/>
    <w:rsid w:val="00571E07"/>
    <w:rsid w:val="00572027"/>
    <w:rsid w:val="00572FDB"/>
    <w:rsid w:val="0057327C"/>
    <w:rsid w:val="0057338A"/>
    <w:rsid w:val="005735B0"/>
    <w:rsid w:val="00573C19"/>
    <w:rsid w:val="00574F1C"/>
    <w:rsid w:val="00575130"/>
    <w:rsid w:val="005753F9"/>
    <w:rsid w:val="005757BF"/>
    <w:rsid w:val="00575871"/>
    <w:rsid w:val="005758B6"/>
    <w:rsid w:val="00575C5D"/>
    <w:rsid w:val="00575D69"/>
    <w:rsid w:val="005763B7"/>
    <w:rsid w:val="00576F70"/>
    <w:rsid w:val="00577150"/>
    <w:rsid w:val="0057747F"/>
    <w:rsid w:val="005778CA"/>
    <w:rsid w:val="0057794F"/>
    <w:rsid w:val="00580079"/>
    <w:rsid w:val="005805AA"/>
    <w:rsid w:val="00580896"/>
    <w:rsid w:val="00580898"/>
    <w:rsid w:val="005810BB"/>
    <w:rsid w:val="00581714"/>
    <w:rsid w:val="005819B8"/>
    <w:rsid w:val="00582290"/>
    <w:rsid w:val="005826DD"/>
    <w:rsid w:val="005830C1"/>
    <w:rsid w:val="00583101"/>
    <w:rsid w:val="00583B21"/>
    <w:rsid w:val="00583E32"/>
    <w:rsid w:val="00583F5E"/>
    <w:rsid w:val="00584D9B"/>
    <w:rsid w:val="0058561F"/>
    <w:rsid w:val="0058595F"/>
    <w:rsid w:val="00585D97"/>
    <w:rsid w:val="00585F5A"/>
    <w:rsid w:val="00586257"/>
    <w:rsid w:val="005866ED"/>
    <w:rsid w:val="00586CBA"/>
    <w:rsid w:val="0058786A"/>
    <w:rsid w:val="00590CA8"/>
    <w:rsid w:val="00591459"/>
    <w:rsid w:val="005916AC"/>
    <w:rsid w:val="00591C0E"/>
    <w:rsid w:val="0059234D"/>
    <w:rsid w:val="00594733"/>
    <w:rsid w:val="00594838"/>
    <w:rsid w:val="00594900"/>
    <w:rsid w:val="005950CD"/>
    <w:rsid w:val="005961BF"/>
    <w:rsid w:val="005961D4"/>
    <w:rsid w:val="005966AD"/>
    <w:rsid w:val="00596ECB"/>
    <w:rsid w:val="005970F0"/>
    <w:rsid w:val="00597442"/>
    <w:rsid w:val="005974E6"/>
    <w:rsid w:val="00597786"/>
    <w:rsid w:val="0059785B"/>
    <w:rsid w:val="00597E5C"/>
    <w:rsid w:val="005A0B8B"/>
    <w:rsid w:val="005A0CCF"/>
    <w:rsid w:val="005A13D9"/>
    <w:rsid w:val="005A15AC"/>
    <w:rsid w:val="005A1A44"/>
    <w:rsid w:val="005A1B09"/>
    <w:rsid w:val="005A1BDC"/>
    <w:rsid w:val="005A1CC9"/>
    <w:rsid w:val="005A244C"/>
    <w:rsid w:val="005A2649"/>
    <w:rsid w:val="005A2A6B"/>
    <w:rsid w:val="005A3965"/>
    <w:rsid w:val="005A3A0D"/>
    <w:rsid w:val="005A3AF1"/>
    <w:rsid w:val="005A42DB"/>
    <w:rsid w:val="005A48D6"/>
    <w:rsid w:val="005A53F8"/>
    <w:rsid w:val="005A54A5"/>
    <w:rsid w:val="005A5516"/>
    <w:rsid w:val="005A5680"/>
    <w:rsid w:val="005A64BE"/>
    <w:rsid w:val="005A64F6"/>
    <w:rsid w:val="005A6645"/>
    <w:rsid w:val="005A6D22"/>
    <w:rsid w:val="005A70D9"/>
    <w:rsid w:val="005A74E9"/>
    <w:rsid w:val="005A7C30"/>
    <w:rsid w:val="005A7C77"/>
    <w:rsid w:val="005A7D24"/>
    <w:rsid w:val="005B02B7"/>
    <w:rsid w:val="005B0612"/>
    <w:rsid w:val="005B0A4B"/>
    <w:rsid w:val="005B0CF3"/>
    <w:rsid w:val="005B1773"/>
    <w:rsid w:val="005B1F25"/>
    <w:rsid w:val="005B2074"/>
    <w:rsid w:val="005B26DE"/>
    <w:rsid w:val="005B2F50"/>
    <w:rsid w:val="005B3093"/>
    <w:rsid w:val="005B3FAE"/>
    <w:rsid w:val="005B4118"/>
    <w:rsid w:val="005B41F9"/>
    <w:rsid w:val="005B481A"/>
    <w:rsid w:val="005B53B5"/>
    <w:rsid w:val="005B6558"/>
    <w:rsid w:val="005B6896"/>
    <w:rsid w:val="005B69C2"/>
    <w:rsid w:val="005B6D9B"/>
    <w:rsid w:val="005B6DAB"/>
    <w:rsid w:val="005B6FE9"/>
    <w:rsid w:val="005B741F"/>
    <w:rsid w:val="005B7622"/>
    <w:rsid w:val="005B768C"/>
    <w:rsid w:val="005B76BC"/>
    <w:rsid w:val="005B76CE"/>
    <w:rsid w:val="005B7798"/>
    <w:rsid w:val="005B7C5C"/>
    <w:rsid w:val="005B7E0C"/>
    <w:rsid w:val="005B7EED"/>
    <w:rsid w:val="005C036C"/>
    <w:rsid w:val="005C04D0"/>
    <w:rsid w:val="005C08FD"/>
    <w:rsid w:val="005C13DD"/>
    <w:rsid w:val="005C1B20"/>
    <w:rsid w:val="005C1EFB"/>
    <w:rsid w:val="005C3448"/>
    <w:rsid w:val="005C356F"/>
    <w:rsid w:val="005C393D"/>
    <w:rsid w:val="005C47B1"/>
    <w:rsid w:val="005C4A0B"/>
    <w:rsid w:val="005C4C1A"/>
    <w:rsid w:val="005C513D"/>
    <w:rsid w:val="005C5932"/>
    <w:rsid w:val="005C604F"/>
    <w:rsid w:val="005C6724"/>
    <w:rsid w:val="005C6934"/>
    <w:rsid w:val="005C6EB5"/>
    <w:rsid w:val="005C7CD2"/>
    <w:rsid w:val="005D0155"/>
    <w:rsid w:val="005D061D"/>
    <w:rsid w:val="005D08AD"/>
    <w:rsid w:val="005D0F53"/>
    <w:rsid w:val="005D1024"/>
    <w:rsid w:val="005D14EA"/>
    <w:rsid w:val="005D1581"/>
    <w:rsid w:val="005D1681"/>
    <w:rsid w:val="005D1C32"/>
    <w:rsid w:val="005D1E1D"/>
    <w:rsid w:val="005D1F6F"/>
    <w:rsid w:val="005D2362"/>
    <w:rsid w:val="005D26A0"/>
    <w:rsid w:val="005D2ACC"/>
    <w:rsid w:val="005D2C44"/>
    <w:rsid w:val="005D2CEB"/>
    <w:rsid w:val="005D2F8C"/>
    <w:rsid w:val="005D3016"/>
    <w:rsid w:val="005D3105"/>
    <w:rsid w:val="005D34B6"/>
    <w:rsid w:val="005D37C1"/>
    <w:rsid w:val="005D3CDB"/>
    <w:rsid w:val="005D3F03"/>
    <w:rsid w:val="005D4358"/>
    <w:rsid w:val="005D5489"/>
    <w:rsid w:val="005D5CFD"/>
    <w:rsid w:val="005D6089"/>
    <w:rsid w:val="005D67C1"/>
    <w:rsid w:val="005D6FD0"/>
    <w:rsid w:val="005D701E"/>
    <w:rsid w:val="005D71D9"/>
    <w:rsid w:val="005D725C"/>
    <w:rsid w:val="005D7A2E"/>
    <w:rsid w:val="005E0018"/>
    <w:rsid w:val="005E05ED"/>
    <w:rsid w:val="005E0BCF"/>
    <w:rsid w:val="005E0F7A"/>
    <w:rsid w:val="005E1317"/>
    <w:rsid w:val="005E13B6"/>
    <w:rsid w:val="005E1A6A"/>
    <w:rsid w:val="005E1B58"/>
    <w:rsid w:val="005E1B76"/>
    <w:rsid w:val="005E20F6"/>
    <w:rsid w:val="005E21DC"/>
    <w:rsid w:val="005E23B8"/>
    <w:rsid w:val="005E2ED7"/>
    <w:rsid w:val="005E3057"/>
    <w:rsid w:val="005E326F"/>
    <w:rsid w:val="005E392F"/>
    <w:rsid w:val="005E3BBD"/>
    <w:rsid w:val="005E5137"/>
    <w:rsid w:val="005E52AC"/>
    <w:rsid w:val="005E53A3"/>
    <w:rsid w:val="005E6B2E"/>
    <w:rsid w:val="005E7303"/>
    <w:rsid w:val="005E7477"/>
    <w:rsid w:val="005E766B"/>
    <w:rsid w:val="005E791E"/>
    <w:rsid w:val="005E7A78"/>
    <w:rsid w:val="005E7CE8"/>
    <w:rsid w:val="005F0E10"/>
    <w:rsid w:val="005F19DC"/>
    <w:rsid w:val="005F1C25"/>
    <w:rsid w:val="005F1E59"/>
    <w:rsid w:val="005F33A8"/>
    <w:rsid w:val="005F359B"/>
    <w:rsid w:val="005F3658"/>
    <w:rsid w:val="005F375C"/>
    <w:rsid w:val="005F3BD8"/>
    <w:rsid w:val="005F3CB4"/>
    <w:rsid w:val="005F4CBA"/>
    <w:rsid w:val="005F4DB5"/>
    <w:rsid w:val="005F51A7"/>
    <w:rsid w:val="005F5506"/>
    <w:rsid w:val="005F5646"/>
    <w:rsid w:val="005F5A0F"/>
    <w:rsid w:val="005F5EBF"/>
    <w:rsid w:val="005F5FC0"/>
    <w:rsid w:val="005F6749"/>
    <w:rsid w:val="005F68D9"/>
    <w:rsid w:val="005F6CC1"/>
    <w:rsid w:val="005F73A6"/>
    <w:rsid w:val="005F7794"/>
    <w:rsid w:val="0060039B"/>
    <w:rsid w:val="006007AB"/>
    <w:rsid w:val="00601088"/>
    <w:rsid w:val="006010A0"/>
    <w:rsid w:val="00601C77"/>
    <w:rsid w:val="00601EA9"/>
    <w:rsid w:val="00601F2C"/>
    <w:rsid w:val="00602671"/>
    <w:rsid w:val="00602F86"/>
    <w:rsid w:val="006032CC"/>
    <w:rsid w:val="00603371"/>
    <w:rsid w:val="00603D48"/>
    <w:rsid w:val="00603FDE"/>
    <w:rsid w:val="0060455B"/>
    <w:rsid w:val="00605CFC"/>
    <w:rsid w:val="00605EE2"/>
    <w:rsid w:val="0060651C"/>
    <w:rsid w:val="006065A2"/>
    <w:rsid w:val="00606E50"/>
    <w:rsid w:val="006072F6"/>
    <w:rsid w:val="00607AAA"/>
    <w:rsid w:val="00607B13"/>
    <w:rsid w:val="00607BA3"/>
    <w:rsid w:val="0061025A"/>
    <w:rsid w:val="006103A9"/>
    <w:rsid w:val="0061049F"/>
    <w:rsid w:val="0061077D"/>
    <w:rsid w:val="006110BD"/>
    <w:rsid w:val="006119B9"/>
    <w:rsid w:val="00611F11"/>
    <w:rsid w:val="0061220D"/>
    <w:rsid w:val="006125DB"/>
    <w:rsid w:val="006128DA"/>
    <w:rsid w:val="00612994"/>
    <w:rsid w:val="0061335E"/>
    <w:rsid w:val="00614E8A"/>
    <w:rsid w:val="0061546D"/>
    <w:rsid w:val="006157CC"/>
    <w:rsid w:val="00616018"/>
    <w:rsid w:val="0061606B"/>
    <w:rsid w:val="0061612B"/>
    <w:rsid w:val="006165A9"/>
    <w:rsid w:val="00617040"/>
    <w:rsid w:val="0061787D"/>
    <w:rsid w:val="006178C6"/>
    <w:rsid w:val="006179A4"/>
    <w:rsid w:val="006205E6"/>
    <w:rsid w:val="006209D6"/>
    <w:rsid w:val="00620BE9"/>
    <w:rsid w:val="00621202"/>
    <w:rsid w:val="006213B6"/>
    <w:rsid w:val="0062184F"/>
    <w:rsid w:val="006219FA"/>
    <w:rsid w:val="00621BBF"/>
    <w:rsid w:val="0062219C"/>
    <w:rsid w:val="00622525"/>
    <w:rsid w:val="00622778"/>
    <w:rsid w:val="006229E7"/>
    <w:rsid w:val="00622AA8"/>
    <w:rsid w:val="00622B4C"/>
    <w:rsid w:val="00622D1F"/>
    <w:rsid w:val="00622E95"/>
    <w:rsid w:val="00623065"/>
    <w:rsid w:val="00623258"/>
    <w:rsid w:val="006232E5"/>
    <w:rsid w:val="00623E61"/>
    <w:rsid w:val="0062433A"/>
    <w:rsid w:val="006246B7"/>
    <w:rsid w:val="00624895"/>
    <w:rsid w:val="00624A33"/>
    <w:rsid w:val="0062579E"/>
    <w:rsid w:val="00625AE4"/>
    <w:rsid w:val="0062608D"/>
    <w:rsid w:val="006267DA"/>
    <w:rsid w:val="006267EE"/>
    <w:rsid w:val="006273A7"/>
    <w:rsid w:val="00627705"/>
    <w:rsid w:val="00627CCB"/>
    <w:rsid w:val="0063056C"/>
    <w:rsid w:val="00630E5B"/>
    <w:rsid w:val="00631267"/>
    <w:rsid w:val="00631B01"/>
    <w:rsid w:val="00632218"/>
    <w:rsid w:val="006328E2"/>
    <w:rsid w:val="00632F1A"/>
    <w:rsid w:val="00633D56"/>
    <w:rsid w:val="00634360"/>
    <w:rsid w:val="006343DE"/>
    <w:rsid w:val="00634A6B"/>
    <w:rsid w:val="00634EDB"/>
    <w:rsid w:val="006352FE"/>
    <w:rsid w:val="0063548B"/>
    <w:rsid w:val="00635578"/>
    <w:rsid w:val="0063581D"/>
    <w:rsid w:val="00635AEC"/>
    <w:rsid w:val="006362CD"/>
    <w:rsid w:val="006363B4"/>
    <w:rsid w:val="006365DF"/>
    <w:rsid w:val="0063674C"/>
    <w:rsid w:val="00636CD5"/>
    <w:rsid w:val="00637B2B"/>
    <w:rsid w:val="0064087C"/>
    <w:rsid w:val="0064102E"/>
    <w:rsid w:val="006412E5"/>
    <w:rsid w:val="0064150A"/>
    <w:rsid w:val="006415E4"/>
    <w:rsid w:val="00641718"/>
    <w:rsid w:val="0064179F"/>
    <w:rsid w:val="00641A6E"/>
    <w:rsid w:val="00641C6D"/>
    <w:rsid w:val="00641DA8"/>
    <w:rsid w:val="00641DC4"/>
    <w:rsid w:val="00642652"/>
    <w:rsid w:val="00642B7E"/>
    <w:rsid w:val="00643FEA"/>
    <w:rsid w:val="00644A23"/>
    <w:rsid w:val="00644A9D"/>
    <w:rsid w:val="00645AE4"/>
    <w:rsid w:val="00645F47"/>
    <w:rsid w:val="006461EF"/>
    <w:rsid w:val="006463F3"/>
    <w:rsid w:val="0064643D"/>
    <w:rsid w:val="006467BB"/>
    <w:rsid w:val="00646A5F"/>
    <w:rsid w:val="00647A0C"/>
    <w:rsid w:val="00647D31"/>
    <w:rsid w:val="00650233"/>
    <w:rsid w:val="006505C1"/>
    <w:rsid w:val="00650BF2"/>
    <w:rsid w:val="00650E74"/>
    <w:rsid w:val="00650F30"/>
    <w:rsid w:val="006511B0"/>
    <w:rsid w:val="00651868"/>
    <w:rsid w:val="00651E34"/>
    <w:rsid w:val="00651EAB"/>
    <w:rsid w:val="006521A3"/>
    <w:rsid w:val="006521FF"/>
    <w:rsid w:val="0065230D"/>
    <w:rsid w:val="00652D5C"/>
    <w:rsid w:val="0065374F"/>
    <w:rsid w:val="00653C32"/>
    <w:rsid w:val="006541F8"/>
    <w:rsid w:val="006545F7"/>
    <w:rsid w:val="00654F21"/>
    <w:rsid w:val="0065531F"/>
    <w:rsid w:val="00655515"/>
    <w:rsid w:val="0065557F"/>
    <w:rsid w:val="0065561B"/>
    <w:rsid w:val="006556D0"/>
    <w:rsid w:val="00655849"/>
    <w:rsid w:val="00655D0E"/>
    <w:rsid w:val="00655D1D"/>
    <w:rsid w:val="00655D98"/>
    <w:rsid w:val="00655F24"/>
    <w:rsid w:val="0065675C"/>
    <w:rsid w:val="00656940"/>
    <w:rsid w:val="00656E43"/>
    <w:rsid w:val="00657402"/>
    <w:rsid w:val="0065752A"/>
    <w:rsid w:val="00657705"/>
    <w:rsid w:val="00657FF4"/>
    <w:rsid w:val="006602AE"/>
    <w:rsid w:val="00661663"/>
    <w:rsid w:val="0066183A"/>
    <w:rsid w:val="00661943"/>
    <w:rsid w:val="00661984"/>
    <w:rsid w:val="00661BB8"/>
    <w:rsid w:val="00661FE0"/>
    <w:rsid w:val="00662AA2"/>
    <w:rsid w:val="00663732"/>
    <w:rsid w:val="00663D6C"/>
    <w:rsid w:val="00664B24"/>
    <w:rsid w:val="00664B82"/>
    <w:rsid w:val="00665947"/>
    <w:rsid w:val="00665BD8"/>
    <w:rsid w:val="00665DE5"/>
    <w:rsid w:val="00666190"/>
    <w:rsid w:val="00666928"/>
    <w:rsid w:val="00667038"/>
    <w:rsid w:val="00667762"/>
    <w:rsid w:val="00670422"/>
    <w:rsid w:val="006708C2"/>
    <w:rsid w:val="00670BB9"/>
    <w:rsid w:val="00671626"/>
    <w:rsid w:val="00671ADD"/>
    <w:rsid w:val="00671AF6"/>
    <w:rsid w:val="00671C76"/>
    <w:rsid w:val="00671CBC"/>
    <w:rsid w:val="00672046"/>
    <w:rsid w:val="00672136"/>
    <w:rsid w:val="006723A5"/>
    <w:rsid w:val="00672574"/>
    <w:rsid w:val="00673135"/>
    <w:rsid w:val="00673542"/>
    <w:rsid w:val="00673F0E"/>
    <w:rsid w:val="00675BFC"/>
    <w:rsid w:val="00675CD2"/>
    <w:rsid w:val="006765DC"/>
    <w:rsid w:val="00676B5B"/>
    <w:rsid w:val="00676FD7"/>
    <w:rsid w:val="00677552"/>
    <w:rsid w:val="00677FDB"/>
    <w:rsid w:val="00680446"/>
    <w:rsid w:val="00680BA6"/>
    <w:rsid w:val="006812EC"/>
    <w:rsid w:val="00681878"/>
    <w:rsid w:val="00682039"/>
    <w:rsid w:val="00682B40"/>
    <w:rsid w:val="00682B48"/>
    <w:rsid w:val="00682EEB"/>
    <w:rsid w:val="00682FEB"/>
    <w:rsid w:val="00683115"/>
    <w:rsid w:val="0068359D"/>
    <w:rsid w:val="0068395C"/>
    <w:rsid w:val="00683AF3"/>
    <w:rsid w:val="00683E23"/>
    <w:rsid w:val="0068434D"/>
    <w:rsid w:val="0068477E"/>
    <w:rsid w:val="006849F3"/>
    <w:rsid w:val="00684F6A"/>
    <w:rsid w:val="00685037"/>
    <w:rsid w:val="006855C5"/>
    <w:rsid w:val="0068692F"/>
    <w:rsid w:val="00686A1F"/>
    <w:rsid w:val="00686BF5"/>
    <w:rsid w:val="00686E17"/>
    <w:rsid w:val="006872C7"/>
    <w:rsid w:val="0068788C"/>
    <w:rsid w:val="00687CA7"/>
    <w:rsid w:val="00687E13"/>
    <w:rsid w:val="006900B9"/>
    <w:rsid w:val="006904C0"/>
    <w:rsid w:val="00690AB7"/>
    <w:rsid w:val="00690D8F"/>
    <w:rsid w:val="006915C2"/>
    <w:rsid w:val="00691BFB"/>
    <w:rsid w:val="00691EB7"/>
    <w:rsid w:val="006922FC"/>
    <w:rsid w:val="0069265B"/>
    <w:rsid w:val="00692743"/>
    <w:rsid w:val="00692917"/>
    <w:rsid w:val="00692D6B"/>
    <w:rsid w:val="00692E90"/>
    <w:rsid w:val="006931BF"/>
    <w:rsid w:val="006935FE"/>
    <w:rsid w:val="0069361C"/>
    <w:rsid w:val="00693B39"/>
    <w:rsid w:val="00693D23"/>
    <w:rsid w:val="006940DD"/>
    <w:rsid w:val="00694D21"/>
    <w:rsid w:val="00695C88"/>
    <w:rsid w:val="00695DAF"/>
    <w:rsid w:val="00695FF7"/>
    <w:rsid w:val="006962B2"/>
    <w:rsid w:val="006969EA"/>
    <w:rsid w:val="006971CF"/>
    <w:rsid w:val="00697853"/>
    <w:rsid w:val="00697A12"/>
    <w:rsid w:val="00697B6C"/>
    <w:rsid w:val="00697F2B"/>
    <w:rsid w:val="006A0005"/>
    <w:rsid w:val="006A076C"/>
    <w:rsid w:val="006A1270"/>
    <w:rsid w:val="006A1331"/>
    <w:rsid w:val="006A1F66"/>
    <w:rsid w:val="006A2273"/>
    <w:rsid w:val="006A244C"/>
    <w:rsid w:val="006A246E"/>
    <w:rsid w:val="006A2D83"/>
    <w:rsid w:val="006A3927"/>
    <w:rsid w:val="006A392B"/>
    <w:rsid w:val="006A40B3"/>
    <w:rsid w:val="006A4178"/>
    <w:rsid w:val="006A430F"/>
    <w:rsid w:val="006A43DF"/>
    <w:rsid w:val="006A494F"/>
    <w:rsid w:val="006A5F2E"/>
    <w:rsid w:val="006A65A7"/>
    <w:rsid w:val="006A7F36"/>
    <w:rsid w:val="006B0703"/>
    <w:rsid w:val="006B0965"/>
    <w:rsid w:val="006B0F8E"/>
    <w:rsid w:val="006B16CC"/>
    <w:rsid w:val="006B216F"/>
    <w:rsid w:val="006B24EA"/>
    <w:rsid w:val="006B2642"/>
    <w:rsid w:val="006B27A9"/>
    <w:rsid w:val="006B2C1E"/>
    <w:rsid w:val="006B2D04"/>
    <w:rsid w:val="006B3587"/>
    <w:rsid w:val="006B369C"/>
    <w:rsid w:val="006B377B"/>
    <w:rsid w:val="006B3A35"/>
    <w:rsid w:val="006B41AF"/>
    <w:rsid w:val="006B4884"/>
    <w:rsid w:val="006B48FD"/>
    <w:rsid w:val="006B4F03"/>
    <w:rsid w:val="006B5671"/>
    <w:rsid w:val="006B57A7"/>
    <w:rsid w:val="006B57AF"/>
    <w:rsid w:val="006B5A82"/>
    <w:rsid w:val="006B5E97"/>
    <w:rsid w:val="006B6001"/>
    <w:rsid w:val="006B6099"/>
    <w:rsid w:val="006B6225"/>
    <w:rsid w:val="006B622F"/>
    <w:rsid w:val="006B63B0"/>
    <w:rsid w:val="006B66CD"/>
    <w:rsid w:val="006B6708"/>
    <w:rsid w:val="006B6D5E"/>
    <w:rsid w:val="006B6DAE"/>
    <w:rsid w:val="006B786D"/>
    <w:rsid w:val="006B78EA"/>
    <w:rsid w:val="006B79F0"/>
    <w:rsid w:val="006C03E0"/>
    <w:rsid w:val="006C0AC9"/>
    <w:rsid w:val="006C16DC"/>
    <w:rsid w:val="006C1E83"/>
    <w:rsid w:val="006C27A4"/>
    <w:rsid w:val="006C2D77"/>
    <w:rsid w:val="006C2EF6"/>
    <w:rsid w:val="006C30D5"/>
    <w:rsid w:val="006C3C98"/>
    <w:rsid w:val="006C3F6D"/>
    <w:rsid w:val="006C4578"/>
    <w:rsid w:val="006C5995"/>
    <w:rsid w:val="006C5B72"/>
    <w:rsid w:val="006C5C46"/>
    <w:rsid w:val="006C5C73"/>
    <w:rsid w:val="006C5D7A"/>
    <w:rsid w:val="006C60A5"/>
    <w:rsid w:val="006C6345"/>
    <w:rsid w:val="006C6504"/>
    <w:rsid w:val="006C68C0"/>
    <w:rsid w:val="006C6B15"/>
    <w:rsid w:val="006C6F10"/>
    <w:rsid w:val="006C7A66"/>
    <w:rsid w:val="006C7BA4"/>
    <w:rsid w:val="006C7DD3"/>
    <w:rsid w:val="006D052F"/>
    <w:rsid w:val="006D0906"/>
    <w:rsid w:val="006D0A13"/>
    <w:rsid w:val="006D0F99"/>
    <w:rsid w:val="006D1280"/>
    <w:rsid w:val="006D189F"/>
    <w:rsid w:val="006D1B4E"/>
    <w:rsid w:val="006D1ECE"/>
    <w:rsid w:val="006D2718"/>
    <w:rsid w:val="006D2DBA"/>
    <w:rsid w:val="006D2F17"/>
    <w:rsid w:val="006D2FD2"/>
    <w:rsid w:val="006D428A"/>
    <w:rsid w:val="006D43E8"/>
    <w:rsid w:val="006D4419"/>
    <w:rsid w:val="006D4943"/>
    <w:rsid w:val="006D4CEF"/>
    <w:rsid w:val="006D548F"/>
    <w:rsid w:val="006D5FBF"/>
    <w:rsid w:val="006D6075"/>
    <w:rsid w:val="006D60B0"/>
    <w:rsid w:val="006D623B"/>
    <w:rsid w:val="006D6D44"/>
    <w:rsid w:val="006D77DA"/>
    <w:rsid w:val="006D7DDE"/>
    <w:rsid w:val="006E01A5"/>
    <w:rsid w:val="006E02CF"/>
    <w:rsid w:val="006E0631"/>
    <w:rsid w:val="006E08A3"/>
    <w:rsid w:val="006E08C9"/>
    <w:rsid w:val="006E0AA8"/>
    <w:rsid w:val="006E130D"/>
    <w:rsid w:val="006E15F1"/>
    <w:rsid w:val="006E16ED"/>
    <w:rsid w:val="006E17D6"/>
    <w:rsid w:val="006E1E80"/>
    <w:rsid w:val="006E1EBD"/>
    <w:rsid w:val="006E236C"/>
    <w:rsid w:val="006E26E7"/>
    <w:rsid w:val="006E2706"/>
    <w:rsid w:val="006E2BED"/>
    <w:rsid w:val="006E3690"/>
    <w:rsid w:val="006E3A90"/>
    <w:rsid w:val="006E3E9B"/>
    <w:rsid w:val="006E43E1"/>
    <w:rsid w:val="006E4BCB"/>
    <w:rsid w:val="006E5990"/>
    <w:rsid w:val="006E5C15"/>
    <w:rsid w:val="006E6817"/>
    <w:rsid w:val="006E72FD"/>
    <w:rsid w:val="006E74EA"/>
    <w:rsid w:val="006F07C9"/>
    <w:rsid w:val="006F0804"/>
    <w:rsid w:val="006F0D05"/>
    <w:rsid w:val="006F0D25"/>
    <w:rsid w:val="006F11B7"/>
    <w:rsid w:val="006F1572"/>
    <w:rsid w:val="006F1D53"/>
    <w:rsid w:val="006F1DAB"/>
    <w:rsid w:val="006F2102"/>
    <w:rsid w:val="006F2130"/>
    <w:rsid w:val="006F279C"/>
    <w:rsid w:val="006F2C8A"/>
    <w:rsid w:val="006F2C8F"/>
    <w:rsid w:val="006F2CCE"/>
    <w:rsid w:val="006F3112"/>
    <w:rsid w:val="006F3198"/>
    <w:rsid w:val="006F3375"/>
    <w:rsid w:val="006F44FE"/>
    <w:rsid w:val="006F5299"/>
    <w:rsid w:val="006F752F"/>
    <w:rsid w:val="007003F5"/>
    <w:rsid w:val="00700DAF"/>
    <w:rsid w:val="00700E6E"/>
    <w:rsid w:val="007014A6"/>
    <w:rsid w:val="0070153E"/>
    <w:rsid w:val="00701A52"/>
    <w:rsid w:val="0070261D"/>
    <w:rsid w:val="00702AF3"/>
    <w:rsid w:val="00702F95"/>
    <w:rsid w:val="007036E4"/>
    <w:rsid w:val="00703C16"/>
    <w:rsid w:val="00704020"/>
    <w:rsid w:val="007047C8"/>
    <w:rsid w:val="0070496E"/>
    <w:rsid w:val="00704DBF"/>
    <w:rsid w:val="0070547D"/>
    <w:rsid w:val="0070582F"/>
    <w:rsid w:val="00705EFE"/>
    <w:rsid w:val="00706F59"/>
    <w:rsid w:val="00707D3B"/>
    <w:rsid w:val="00707EF3"/>
    <w:rsid w:val="00710808"/>
    <w:rsid w:val="00710F03"/>
    <w:rsid w:val="0071107E"/>
    <w:rsid w:val="00711573"/>
    <w:rsid w:val="007115FD"/>
    <w:rsid w:val="007128FC"/>
    <w:rsid w:val="00712AD1"/>
    <w:rsid w:val="00712BE0"/>
    <w:rsid w:val="00712C30"/>
    <w:rsid w:val="00712CFA"/>
    <w:rsid w:val="00712D25"/>
    <w:rsid w:val="00713249"/>
    <w:rsid w:val="00713662"/>
    <w:rsid w:val="0071367F"/>
    <w:rsid w:val="00713B53"/>
    <w:rsid w:val="00713DEB"/>
    <w:rsid w:val="00715045"/>
    <w:rsid w:val="007153AD"/>
    <w:rsid w:val="00715A80"/>
    <w:rsid w:val="007163C3"/>
    <w:rsid w:val="00716844"/>
    <w:rsid w:val="00716A25"/>
    <w:rsid w:val="00716B3B"/>
    <w:rsid w:val="00716F73"/>
    <w:rsid w:val="007170BA"/>
    <w:rsid w:val="0071776B"/>
    <w:rsid w:val="00717B22"/>
    <w:rsid w:val="00717FF9"/>
    <w:rsid w:val="0072014C"/>
    <w:rsid w:val="007201D2"/>
    <w:rsid w:val="0072145F"/>
    <w:rsid w:val="0072183C"/>
    <w:rsid w:val="00721E19"/>
    <w:rsid w:val="00721E28"/>
    <w:rsid w:val="00721F6A"/>
    <w:rsid w:val="00721FD4"/>
    <w:rsid w:val="007224B9"/>
    <w:rsid w:val="00722FD0"/>
    <w:rsid w:val="0072300E"/>
    <w:rsid w:val="0072330E"/>
    <w:rsid w:val="00723586"/>
    <w:rsid w:val="00723A19"/>
    <w:rsid w:val="007242C9"/>
    <w:rsid w:val="00724327"/>
    <w:rsid w:val="00724F3D"/>
    <w:rsid w:val="00725145"/>
    <w:rsid w:val="0072528B"/>
    <w:rsid w:val="007253A8"/>
    <w:rsid w:val="00725530"/>
    <w:rsid w:val="0072581A"/>
    <w:rsid w:val="00725846"/>
    <w:rsid w:val="00725E44"/>
    <w:rsid w:val="00725FB2"/>
    <w:rsid w:val="007261B7"/>
    <w:rsid w:val="00726684"/>
    <w:rsid w:val="00726720"/>
    <w:rsid w:val="00726C8E"/>
    <w:rsid w:val="00726DE7"/>
    <w:rsid w:val="00726E0E"/>
    <w:rsid w:val="007270DF"/>
    <w:rsid w:val="007274E3"/>
    <w:rsid w:val="00727ADD"/>
    <w:rsid w:val="00727B91"/>
    <w:rsid w:val="00730735"/>
    <w:rsid w:val="0073075B"/>
    <w:rsid w:val="00730E51"/>
    <w:rsid w:val="007314A9"/>
    <w:rsid w:val="00731770"/>
    <w:rsid w:val="00731936"/>
    <w:rsid w:val="0073264E"/>
    <w:rsid w:val="00732960"/>
    <w:rsid w:val="00732B84"/>
    <w:rsid w:val="00732F29"/>
    <w:rsid w:val="00732FDD"/>
    <w:rsid w:val="00732FF5"/>
    <w:rsid w:val="0073419A"/>
    <w:rsid w:val="00735031"/>
    <w:rsid w:val="00735047"/>
    <w:rsid w:val="00735157"/>
    <w:rsid w:val="00735910"/>
    <w:rsid w:val="00735C26"/>
    <w:rsid w:val="00736252"/>
    <w:rsid w:val="007366A9"/>
    <w:rsid w:val="007375DC"/>
    <w:rsid w:val="00737C2C"/>
    <w:rsid w:val="00737D04"/>
    <w:rsid w:val="00737DA3"/>
    <w:rsid w:val="0074002F"/>
    <w:rsid w:val="007407D8"/>
    <w:rsid w:val="00740EDB"/>
    <w:rsid w:val="00741177"/>
    <w:rsid w:val="0074151A"/>
    <w:rsid w:val="00741B65"/>
    <w:rsid w:val="0074229F"/>
    <w:rsid w:val="0074258C"/>
    <w:rsid w:val="007429ED"/>
    <w:rsid w:val="00742ACA"/>
    <w:rsid w:val="00742C91"/>
    <w:rsid w:val="0074377E"/>
    <w:rsid w:val="00743EED"/>
    <w:rsid w:val="00743FDB"/>
    <w:rsid w:val="00744051"/>
    <w:rsid w:val="00744110"/>
    <w:rsid w:val="00744660"/>
    <w:rsid w:val="007448DE"/>
    <w:rsid w:val="00744DA5"/>
    <w:rsid w:val="007451F0"/>
    <w:rsid w:val="00745762"/>
    <w:rsid w:val="00745DD9"/>
    <w:rsid w:val="007460D3"/>
    <w:rsid w:val="00746E23"/>
    <w:rsid w:val="00746F01"/>
    <w:rsid w:val="00747119"/>
    <w:rsid w:val="00747235"/>
    <w:rsid w:val="007475F9"/>
    <w:rsid w:val="007475FC"/>
    <w:rsid w:val="00747FC7"/>
    <w:rsid w:val="007500F7"/>
    <w:rsid w:val="00750890"/>
    <w:rsid w:val="007508E8"/>
    <w:rsid w:val="00751110"/>
    <w:rsid w:val="00751D1A"/>
    <w:rsid w:val="0075233D"/>
    <w:rsid w:val="00752559"/>
    <w:rsid w:val="00752B09"/>
    <w:rsid w:val="00752E93"/>
    <w:rsid w:val="00753BDD"/>
    <w:rsid w:val="00753C48"/>
    <w:rsid w:val="0075411C"/>
    <w:rsid w:val="007547BB"/>
    <w:rsid w:val="00754BA3"/>
    <w:rsid w:val="00754FA3"/>
    <w:rsid w:val="00755DA3"/>
    <w:rsid w:val="00755FDB"/>
    <w:rsid w:val="00756420"/>
    <w:rsid w:val="007567F9"/>
    <w:rsid w:val="0075756E"/>
    <w:rsid w:val="00757A18"/>
    <w:rsid w:val="00757FD5"/>
    <w:rsid w:val="00760369"/>
    <w:rsid w:val="00760431"/>
    <w:rsid w:val="007607A1"/>
    <w:rsid w:val="0076094B"/>
    <w:rsid w:val="00760A11"/>
    <w:rsid w:val="00760C23"/>
    <w:rsid w:val="0076134B"/>
    <w:rsid w:val="0076229C"/>
    <w:rsid w:val="007622ED"/>
    <w:rsid w:val="00762395"/>
    <w:rsid w:val="00762FD2"/>
    <w:rsid w:val="007630AB"/>
    <w:rsid w:val="007633A6"/>
    <w:rsid w:val="00763832"/>
    <w:rsid w:val="00763934"/>
    <w:rsid w:val="007642FF"/>
    <w:rsid w:val="00764409"/>
    <w:rsid w:val="007647CF"/>
    <w:rsid w:val="0076480D"/>
    <w:rsid w:val="00764887"/>
    <w:rsid w:val="00764925"/>
    <w:rsid w:val="00764A69"/>
    <w:rsid w:val="00764A70"/>
    <w:rsid w:val="00764AAB"/>
    <w:rsid w:val="00765A50"/>
    <w:rsid w:val="00765C18"/>
    <w:rsid w:val="00765C20"/>
    <w:rsid w:val="00765D08"/>
    <w:rsid w:val="00765DB0"/>
    <w:rsid w:val="00765FF2"/>
    <w:rsid w:val="0076630F"/>
    <w:rsid w:val="00766625"/>
    <w:rsid w:val="00766DA6"/>
    <w:rsid w:val="00766DE6"/>
    <w:rsid w:val="00767753"/>
    <w:rsid w:val="00767B87"/>
    <w:rsid w:val="007701B0"/>
    <w:rsid w:val="007702E3"/>
    <w:rsid w:val="00770A7E"/>
    <w:rsid w:val="00770C52"/>
    <w:rsid w:val="00770D39"/>
    <w:rsid w:val="007713D6"/>
    <w:rsid w:val="00771B25"/>
    <w:rsid w:val="00771BCB"/>
    <w:rsid w:val="00771F25"/>
    <w:rsid w:val="00772463"/>
    <w:rsid w:val="0077281C"/>
    <w:rsid w:val="00772A47"/>
    <w:rsid w:val="00772D61"/>
    <w:rsid w:val="00772EFD"/>
    <w:rsid w:val="0077326B"/>
    <w:rsid w:val="007735D4"/>
    <w:rsid w:val="00773E43"/>
    <w:rsid w:val="00773FD5"/>
    <w:rsid w:val="007745B0"/>
    <w:rsid w:val="007745E9"/>
    <w:rsid w:val="0077467B"/>
    <w:rsid w:val="007746F7"/>
    <w:rsid w:val="00774878"/>
    <w:rsid w:val="007748BA"/>
    <w:rsid w:val="007751B3"/>
    <w:rsid w:val="007752C5"/>
    <w:rsid w:val="0077542F"/>
    <w:rsid w:val="00775596"/>
    <w:rsid w:val="00775632"/>
    <w:rsid w:val="007759C8"/>
    <w:rsid w:val="00775E05"/>
    <w:rsid w:val="0077608A"/>
    <w:rsid w:val="00776A04"/>
    <w:rsid w:val="00776AAE"/>
    <w:rsid w:val="00776F33"/>
    <w:rsid w:val="007775BD"/>
    <w:rsid w:val="007778B0"/>
    <w:rsid w:val="00777C7C"/>
    <w:rsid w:val="00780573"/>
    <w:rsid w:val="00780829"/>
    <w:rsid w:val="00780B7C"/>
    <w:rsid w:val="00780BB8"/>
    <w:rsid w:val="00780D14"/>
    <w:rsid w:val="00780D21"/>
    <w:rsid w:val="00780FFA"/>
    <w:rsid w:val="00782262"/>
    <w:rsid w:val="00782A3B"/>
    <w:rsid w:val="00782B93"/>
    <w:rsid w:val="007831A1"/>
    <w:rsid w:val="007833A8"/>
    <w:rsid w:val="00783535"/>
    <w:rsid w:val="0078377F"/>
    <w:rsid w:val="0078396B"/>
    <w:rsid w:val="00783D51"/>
    <w:rsid w:val="00783E0D"/>
    <w:rsid w:val="00784EDF"/>
    <w:rsid w:val="00785248"/>
    <w:rsid w:val="00785619"/>
    <w:rsid w:val="0078566B"/>
    <w:rsid w:val="00785C1D"/>
    <w:rsid w:val="00785E30"/>
    <w:rsid w:val="00785F96"/>
    <w:rsid w:val="00786946"/>
    <w:rsid w:val="00786B3B"/>
    <w:rsid w:val="00787035"/>
    <w:rsid w:val="007870AF"/>
    <w:rsid w:val="00787258"/>
    <w:rsid w:val="007877CC"/>
    <w:rsid w:val="00787A02"/>
    <w:rsid w:val="00787DA1"/>
    <w:rsid w:val="00790BCD"/>
    <w:rsid w:val="0079116B"/>
    <w:rsid w:val="00791D73"/>
    <w:rsid w:val="00791EAF"/>
    <w:rsid w:val="0079244C"/>
    <w:rsid w:val="007928B5"/>
    <w:rsid w:val="00792A22"/>
    <w:rsid w:val="00792F18"/>
    <w:rsid w:val="00793826"/>
    <w:rsid w:val="00793DBC"/>
    <w:rsid w:val="00793E4C"/>
    <w:rsid w:val="00794384"/>
    <w:rsid w:val="00794A9E"/>
    <w:rsid w:val="00794B71"/>
    <w:rsid w:val="00795945"/>
    <w:rsid w:val="00796126"/>
    <w:rsid w:val="007962A4"/>
    <w:rsid w:val="0079667E"/>
    <w:rsid w:val="00796860"/>
    <w:rsid w:val="00796874"/>
    <w:rsid w:val="0079705C"/>
    <w:rsid w:val="007975A8"/>
    <w:rsid w:val="00797A9E"/>
    <w:rsid w:val="00797BD3"/>
    <w:rsid w:val="00797CCA"/>
    <w:rsid w:val="007A0291"/>
    <w:rsid w:val="007A06EB"/>
    <w:rsid w:val="007A0720"/>
    <w:rsid w:val="007A07A7"/>
    <w:rsid w:val="007A0802"/>
    <w:rsid w:val="007A08C4"/>
    <w:rsid w:val="007A0A7A"/>
    <w:rsid w:val="007A0A99"/>
    <w:rsid w:val="007A0B85"/>
    <w:rsid w:val="007A0D38"/>
    <w:rsid w:val="007A107D"/>
    <w:rsid w:val="007A11F0"/>
    <w:rsid w:val="007A135B"/>
    <w:rsid w:val="007A1C93"/>
    <w:rsid w:val="007A1D23"/>
    <w:rsid w:val="007A1D45"/>
    <w:rsid w:val="007A1E8F"/>
    <w:rsid w:val="007A2A8F"/>
    <w:rsid w:val="007A2D46"/>
    <w:rsid w:val="007A2F56"/>
    <w:rsid w:val="007A2F62"/>
    <w:rsid w:val="007A3134"/>
    <w:rsid w:val="007A3F54"/>
    <w:rsid w:val="007A542F"/>
    <w:rsid w:val="007A5548"/>
    <w:rsid w:val="007A592D"/>
    <w:rsid w:val="007A596A"/>
    <w:rsid w:val="007A5F1C"/>
    <w:rsid w:val="007A6108"/>
    <w:rsid w:val="007A6D41"/>
    <w:rsid w:val="007A7390"/>
    <w:rsid w:val="007A76BF"/>
    <w:rsid w:val="007A7A7A"/>
    <w:rsid w:val="007A7B41"/>
    <w:rsid w:val="007A7CFE"/>
    <w:rsid w:val="007B1169"/>
    <w:rsid w:val="007B176B"/>
    <w:rsid w:val="007B1C6B"/>
    <w:rsid w:val="007B1F92"/>
    <w:rsid w:val="007B20BD"/>
    <w:rsid w:val="007B2350"/>
    <w:rsid w:val="007B2585"/>
    <w:rsid w:val="007B2651"/>
    <w:rsid w:val="007B2EB2"/>
    <w:rsid w:val="007B34AC"/>
    <w:rsid w:val="007B3526"/>
    <w:rsid w:val="007B3640"/>
    <w:rsid w:val="007B36B9"/>
    <w:rsid w:val="007B3B58"/>
    <w:rsid w:val="007B3DD3"/>
    <w:rsid w:val="007B422F"/>
    <w:rsid w:val="007B49C0"/>
    <w:rsid w:val="007B4BBC"/>
    <w:rsid w:val="007B4DB1"/>
    <w:rsid w:val="007B5418"/>
    <w:rsid w:val="007B5486"/>
    <w:rsid w:val="007B5CEA"/>
    <w:rsid w:val="007B5DF2"/>
    <w:rsid w:val="007B5EE2"/>
    <w:rsid w:val="007B6219"/>
    <w:rsid w:val="007B68CD"/>
    <w:rsid w:val="007B6BFF"/>
    <w:rsid w:val="007B6C48"/>
    <w:rsid w:val="007B7337"/>
    <w:rsid w:val="007B79B9"/>
    <w:rsid w:val="007B7BC2"/>
    <w:rsid w:val="007C00A0"/>
    <w:rsid w:val="007C0290"/>
    <w:rsid w:val="007C02B9"/>
    <w:rsid w:val="007C0322"/>
    <w:rsid w:val="007C0454"/>
    <w:rsid w:val="007C0AB1"/>
    <w:rsid w:val="007C0B0F"/>
    <w:rsid w:val="007C0B86"/>
    <w:rsid w:val="007C0E31"/>
    <w:rsid w:val="007C1807"/>
    <w:rsid w:val="007C1825"/>
    <w:rsid w:val="007C1909"/>
    <w:rsid w:val="007C1F1F"/>
    <w:rsid w:val="007C1F8E"/>
    <w:rsid w:val="007C245B"/>
    <w:rsid w:val="007C2554"/>
    <w:rsid w:val="007C3A50"/>
    <w:rsid w:val="007C3C13"/>
    <w:rsid w:val="007C3FA4"/>
    <w:rsid w:val="007C4204"/>
    <w:rsid w:val="007C47BB"/>
    <w:rsid w:val="007C56E1"/>
    <w:rsid w:val="007C5EC3"/>
    <w:rsid w:val="007C630B"/>
    <w:rsid w:val="007C6906"/>
    <w:rsid w:val="007C6C27"/>
    <w:rsid w:val="007C7258"/>
    <w:rsid w:val="007C7D48"/>
    <w:rsid w:val="007D028F"/>
    <w:rsid w:val="007D06FC"/>
    <w:rsid w:val="007D0A21"/>
    <w:rsid w:val="007D0CC4"/>
    <w:rsid w:val="007D1694"/>
    <w:rsid w:val="007D1ACD"/>
    <w:rsid w:val="007D1AD1"/>
    <w:rsid w:val="007D1D0E"/>
    <w:rsid w:val="007D1F1B"/>
    <w:rsid w:val="007D2377"/>
    <w:rsid w:val="007D243F"/>
    <w:rsid w:val="007D2610"/>
    <w:rsid w:val="007D2DCF"/>
    <w:rsid w:val="007D3350"/>
    <w:rsid w:val="007D3CFC"/>
    <w:rsid w:val="007D45D5"/>
    <w:rsid w:val="007D49B8"/>
    <w:rsid w:val="007D4A0D"/>
    <w:rsid w:val="007D4F0F"/>
    <w:rsid w:val="007D585E"/>
    <w:rsid w:val="007D6C43"/>
    <w:rsid w:val="007D71F7"/>
    <w:rsid w:val="007D7D55"/>
    <w:rsid w:val="007D7E23"/>
    <w:rsid w:val="007D7ED5"/>
    <w:rsid w:val="007E0006"/>
    <w:rsid w:val="007E0B4B"/>
    <w:rsid w:val="007E11BE"/>
    <w:rsid w:val="007E126D"/>
    <w:rsid w:val="007E17C1"/>
    <w:rsid w:val="007E1BEE"/>
    <w:rsid w:val="007E1F9F"/>
    <w:rsid w:val="007E2140"/>
    <w:rsid w:val="007E241F"/>
    <w:rsid w:val="007E2E77"/>
    <w:rsid w:val="007E311C"/>
    <w:rsid w:val="007E394F"/>
    <w:rsid w:val="007E3B4F"/>
    <w:rsid w:val="007E410D"/>
    <w:rsid w:val="007E4879"/>
    <w:rsid w:val="007E4AC4"/>
    <w:rsid w:val="007E4B56"/>
    <w:rsid w:val="007E4C53"/>
    <w:rsid w:val="007E5149"/>
    <w:rsid w:val="007E5567"/>
    <w:rsid w:val="007E58FB"/>
    <w:rsid w:val="007E613F"/>
    <w:rsid w:val="007E63E8"/>
    <w:rsid w:val="007E68C6"/>
    <w:rsid w:val="007E69FD"/>
    <w:rsid w:val="007E6E59"/>
    <w:rsid w:val="007E71B6"/>
    <w:rsid w:val="007E76F1"/>
    <w:rsid w:val="007E786C"/>
    <w:rsid w:val="007E7AE1"/>
    <w:rsid w:val="007E7E5A"/>
    <w:rsid w:val="007F0084"/>
    <w:rsid w:val="007F1304"/>
    <w:rsid w:val="007F19C8"/>
    <w:rsid w:val="007F2B2F"/>
    <w:rsid w:val="007F2D0B"/>
    <w:rsid w:val="007F2D22"/>
    <w:rsid w:val="007F2D78"/>
    <w:rsid w:val="007F32D8"/>
    <w:rsid w:val="007F343F"/>
    <w:rsid w:val="007F3ABE"/>
    <w:rsid w:val="007F4606"/>
    <w:rsid w:val="007F4991"/>
    <w:rsid w:val="007F4D40"/>
    <w:rsid w:val="007F5AAA"/>
    <w:rsid w:val="007F5B12"/>
    <w:rsid w:val="007F5BC8"/>
    <w:rsid w:val="007F656A"/>
    <w:rsid w:val="007F6B14"/>
    <w:rsid w:val="007F6BFC"/>
    <w:rsid w:val="007F6C09"/>
    <w:rsid w:val="007F7399"/>
    <w:rsid w:val="007F7CFD"/>
    <w:rsid w:val="008002C4"/>
    <w:rsid w:val="00800401"/>
    <w:rsid w:val="0080053F"/>
    <w:rsid w:val="008006F3"/>
    <w:rsid w:val="00800E81"/>
    <w:rsid w:val="00801789"/>
    <w:rsid w:val="00801A90"/>
    <w:rsid w:val="00801D78"/>
    <w:rsid w:val="0080253F"/>
    <w:rsid w:val="0080255A"/>
    <w:rsid w:val="008030AB"/>
    <w:rsid w:val="00803A87"/>
    <w:rsid w:val="00804293"/>
    <w:rsid w:val="00804638"/>
    <w:rsid w:val="00804A23"/>
    <w:rsid w:val="00804C4C"/>
    <w:rsid w:val="00804E49"/>
    <w:rsid w:val="0080511F"/>
    <w:rsid w:val="00805515"/>
    <w:rsid w:val="008055DD"/>
    <w:rsid w:val="00805A54"/>
    <w:rsid w:val="00805D01"/>
    <w:rsid w:val="00805D4D"/>
    <w:rsid w:val="00805D9B"/>
    <w:rsid w:val="00805F90"/>
    <w:rsid w:val="008064EC"/>
    <w:rsid w:val="008066D4"/>
    <w:rsid w:val="00806B88"/>
    <w:rsid w:val="0080707F"/>
    <w:rsid w:val="00807262"/>
    <w:rsid w:val="00807AB6"/>
    <w:rsid w:val="0081038C"/>
    <w:rsid w:val="008106E6"/>
    <w:rsid w:val="00810790"/>
    <w:rsid w:val="0081165E"/>
    <w:rsid w:val="0081176C"/>
    <w:rsid w:val="008117FC"/>
    <w:rsid w:val="00811A7C"/>
    <w:rsid w:val="00811D9F"/>
    <w:rsid w:val="00811EB2"/>
    <w:rsid w:val="00811EBF"/>
    <w:rsid w:val="00812240"/>
    <w:rsid w:val="0081274B"/>
    <w:rsid w:val="00812F64"/>
    <w:rsid w:val="00812FA5"/>
    <w:rsid w:val="00813680"/>
    <w:rsid w:val="008145E0"/>
    <w:rsid w:val="008148FF"/>
    <w:rsid w:val="00814A0B"/>
    <w:rsid w:val="00814AC8"/>
    <w:rsid w:val="008150DD"/>
    <w:rsid w:val="008159E3"/>
    <w:rsid w:val="00816182"/>
    <w:rsid w:val="00816457"/>
    <w:rsid w:val="00816847"/>
    <w:rsid w:val="00816B85"/>
    <w:rsid w:val="00817642"/>
    <w:rsid w:val="00817744"/>
    <w:rsid w:val="00817D81"/>
    <w:rsid w:val="00817F8C"/>
    <w:rsid w:val="00821844"/>
    <w:rsid w:val="008219CC"/>
    <w:rsid w:val="00821BFB"/>
    <w:rsid w:val="0082229E"/>
    <w:rsid w:val="008232F5"/>
    <w:rsid w:val="0082349A"/>
    <w:rsid w:val="008237A1"/>
    <w:rsid w:val="008237E2"/>
    <w:rsid w:val="008244E4"/>
    <w:rsid w:val="00824782"/>
    <w:rsid w:val="00824842"/>
    <w:rsid w:val="00824B9D"/>
    <w:rsid w:val="00825285"/>
    <w:rsid w:val="008256B1"/>
    <w:rsid w:val="00825CF9"/>
    <w:rsid w:val="008261B3"/>
    <w:rsid w:val="0082697E"/>
    <w:rsid w:val="00826D61"/>
    <w:rsid w:val="00826D93"/>
    <w:rsid w:val="008270B8"/>
    <w:rsid w:val="00827274"/>
    <w:rsid w:val="00830006"/>
    <w:rsid w:val="00830424"/>
    <w:rsid w:val="008306E5"/>
    <w:rsid w:val="00830A80"/>
    <w:rsid w:val="00830B66"/>
    <w:rsid w:val="00831342"/>
    <w:rsid w:val="00831748"/>
    <w:rsid w:val="00831981"/>
    <w:rsid w:val="00832A0C"/>
    <w:rsid w:val="00832E08"/>
    <w:rsid w:val="00833156"/>
    <w:rsid w:val="00833639"/>
    <w:rsid w:val="0083364D"/>
    <w:rsid w:val="00833773"/>
    <w:rsid w:val="008338E8"/>
    <w:rsid w:val="00833EA2"/>
    <w:rsid w:val="00834492"/>
    <w:rsid w:val="00834796"/>
    <w:rsid w:val="00834E66"/>
    <w:rsid w:val="00834F19"/>
    <w:rsid w:val="008350CD"/>
    <w:rsid w:val="008352BB"/>
    <w:rsid w:val="008352ED"/>
    <w:rsid w:val="00835A5B"/>
    <w:rsid w:val="008360C7"/>
    <w:rsid w:val="008367E6"/>
    <w:rsid w:val="008372DD"/>
    <w:rsid w:val="00837CCB"/>
    <w:rsid w:val="008405E2"/>
    <w:rsid w:val="00840636"/>
    <w:rsid w:val="008406A2"/>
    <w:rsid w:val="008413C7"/>
    <w:rsid w:val="008414DB"/>
    <w:rsid w:val="00841737"/>
    <w:rsid w:val="008419DF"/>
    <w:rsid w:val="00842033"/>
    <w:rsid w:val="008422A9"/>
    <w:rsid w:val="00842B72"/>
    <w:rsid w:val="00842C0D"/>
    <w:rsid w:val="00842D7B"/>
    <w:rsid w:val="008431C5"/>
    <w:rsid w:val="008436A8"/>
    <w:rsid w:val="00843809"/>
    <w:rsid w:val="00843911"/>
    <w:rsid w:val="00843996"/>
    <w:rsid w:val="00843AC0"/>
    <w:rsid w:val="00843E1D"/>
    <w:rsid w:val="00843F69"/>
    <w:rsid w:val="00844118"/>
    <w:rsid w:val="0084482E"/>
    <w:rsid w:val="008449A0"/>
    <w:rsid w:val="00844D7B"/>
    <w:rsid w:val="00844F7E"/>
    <w:rsid w:val="008450DD"/>
    <w:rsid w:val="008456D3"/>
    <w:rsid w:val="00845B77"/>
    <w:rsid w:val="00845B88"/>
    <w:rsid w:val="00845CAF"/>
    <w:rsid w:val="008461A0"/>
    <w:rsid w:val="0084637B"/>
    <w:rsid w:val="00846660"/>
    <w:rsid w:val="00846665"/>
    <w:rsid w:val="008466A7"/>
    <w:rsid w:val="00846772"/>
    <w:rsid w:val="00846851"/>
    <w:rsid w:val="00846E6A"/>
    <w:rsid w:val="00846E97"/>
    <w:rsid w:val="00847417"/>
    <w:rsid w:val="00847D13"/>
    <w:rsid w:val="00847E7D"/>
    <w:rsid w:val="00850520"/>
    <w:rsid w:val="00850900"/>
    <w:rsid w:val="00850998"/>
    <w:rsid w:val="00850E2A"/>
    <w:rsid w:val="008511C7"/>
    <w:rsid w:val="00851581"/>
    <w:rsid w:val="00851706"/>
    <w:rsid w:val="00851751"/>
    <w:rsid w:val="0085189F"/>
    <w:rsid w:val="008522DA"/>
    <w:rsid w:val="00852567"/>
    <w:rsid w:val="00853FEE"/>
    <w:rsid w:val="00854762"/>
    <w:rsid w:val="00854DEC"/>
    <w:rsid w:val="008557DD"/>
    <w:rsid w:val="00856F1E"/>
    <w:rsid w:val="00857AAC"/>
    <w:rsid w:val="00857FBD"/>
    <w:rsid w:val="0086009A"/>
    <w:rsid w:val="0086050A"/>
    <w:rsid w:val="008606A5"/>
    <w:rsid w:val="00861659"/>
    <w:rsid w:val="008618D0"/>
    <w:rsid w:val="00861BDB"/>
    <w:rsid w:val="008622B5"/>
    <w:rsid w:val="00862661"/>
    <w:rsid w:val="008626BA"/>
    <w:rsid w:val="00862CDC"/>
    <w:rsid w:val="00862E5B"/>
    <w:rsid w:val="00862FFA"/>
    <w:rsid w:val="00863206"/>
    <w:rsid w:val="00863888"/>
    <w:rsid w:val="00863D5F"/>
    <w:rsid w:val="00863DF1"/>
    <w:rsid w:val="008640C6"/>
    <w:rsid w:val="008644CA"/>
    <w:rsid w:val="008644CC"/>
    <w:rsid w:val="008645ED"/>
    <w:rsid w:val="0086481D"/>
    <w:rsid w:val="0086498D"/>
    <w:rsid w:val="00865D3F"/>
    <w:rsid w:val="008662DC"/>
    <w:rsid w:val="00866BB5"/>
    <w:rsid w:val="00866EAD"/>
    <w:rsid w:val="00867278"/>
    <w:rsid w:val="008673DD"/>
    <w:rsid w:val="008676FD"/>
    <w:rsid w:val="0086778B"/>
    <w:rsid w:val="0086789A"/>
    <w:rsid w:val="008678CB"/>
    <w:rsid w:val="00867E1E"/>
    <w:rsid w:val="00867ECB"/>
    <w:rsid w:val="00867FDF"/>
    <w:rsid w:val="00870217"/>
    <w:rsid w:val="008713EA"/>
    <w:rsid w:val="00871798"/>
    <w:rsid w:val="008717F5"/>
    <w:rsid w:val="00871B93"/>
    <w:rsid w:val="0087243A"/>
    <w:rsid w:val="0087286F"/>
    <w:rsid w:val="00872A96"/>
    <w:rsid w:val="00872DF4"/>
    <w:rsid w:val="008730D9"/>
    <w:rsid w:val="00873AB5"/>
    <w:rsid w:val="00873DC9"/>
    <w:rsid w:val="00874225"/>
    <w:rsid w:val="00875506"/>
    <w:rsid w:val="00875578"/>
    <w:rsid w:val="00875745"/>
    <w:rsid w:val="008757FE"/>
    <w:rsid w:val="00875AF4"/>
    <w:rsid w:val="00876044"/>
    <w:rsid w:val="00876159"/>
    <w:rsid w:val="008763C4"/>
    <w:rsid w:val="00876C85"/>
    <w:rsid w:val="00876E88"/>
    <w:rsid w:val="00876EC8"/>
    <w:rsid w:val="00876F7D"/>
    <w:rsid w:val="00877301"/>
    <w:rsid w:val="00881146"/>
    <w:rsid w:val="00881646"/>
    <w:rsid w:val="0088199E"/>
    <w:rsid w:val="00881B0E"/>
    <w:rsid w:val="00881B71"/>
    <w:rsid w:val="008824C4"/>
    <w:rsid w:val="0088346A"/>
    <w:rsid w:val="00884450"/>
    <w:rsid w:val="00884B42"/>
    <w:rsid w:val="00885131"/>
    <w:rsid w:val="008852E6"/>
    <w:rsid w:val="00885376"/>
    <w:rsid w:val="00885ADA"/>
    <w:rsid w:val="008861E0"/>
    <w:rsid w:val="00886569"/>
    <w:rsid w:val="00886F00"/>
    <w:rsid w:val="00887107"/>
    <w:rsid w:val="00887452"/>
    <w:rsid w:val="00887597"/>
    <w:rsid w:val="0088776E"/>
    <w:rsid w:val="008878A6"/>
    <w:rsid w:val="00887A34"/>
    <w:rsid w:val="00887D01"/>
    <w:rsid w:val="00891069"/>
    <w:rsid w:val="0089137F"/>
    <w:rsid w:val="00891C72"/>
    <w:rsid w:val="00892689"/>
    <w:rsid w:val="0089269B"/>
    <w:rsid w:val="0089275C"/>
    <w:rsid w:val="00892C58"/>
    <w:rsid w:val="00893109"/>
    <w:rsid w:val="008931F1"/>
    <w:rsid w:val="008938AC"/>
    <w:rsid w:val="00894614"/>
    <w:rsid w:val="00894900"/>
    <w:rsid w:val="008951BA"/>
    <w:rsid w:val="00895ED5"/>
    <w:rsid w:val="008964C6"/>
    <w:rsid w:val="00896D6E"/>
    <w:rsid w:val="00896DA8"/>
    <w:rsid w:val="00897169"/>
    <w:rsid w:val="008972BA"/>
    <w:rsid w:val="0089734F"/>
    <w:rsid w:val="008977C7"/>
    <w:rsid w:val="00897B62"/>
    <w:rsid w:val="008A09D6"/>
    <w:rsid w:val="008A0AA7"/>
    <w:rsid w:val="008A0AFF"/>
    <w:rsid w:val="008A0F69"/>
    <w:rsid w:val="008A0FDC"/>
    <w:rsid w:val="008A1CC6"/>
    <w:rsid w:val="008A1D9C"/>
    <w:rsid w:val="008A1DF8"/>
    <w:rsid w:val="008A2179"/>
    <w:rsid w:val="008A276B"/>
    <w:rsid w:val="008A2847"/>
    <w:rsid w:val="008A2961"/>
    <w:rsid w:val="008A30F7"/>
    <w:rsid w:val="008A341A"/>
    <w:rsid w:val="008A3559"/>
    <w:rsid w:val="008A35A8"/>
    <w:rsid w:val="008A4009"/>
    <w:rsid w:val="008A4018"/>
    <w:rsid w:val="008A49AC"/>
    <w:rsid w:val="008A4B33"/>
    <w:rsid w:val="008A4E3E"/>
    <w:rsid w:val="008A50CC"/>
    <w:rsid w:val="008A5251"/>
    <w:rsid w:val="008A54BA"/>
    <w:rsid w:val="008A5A91"/>
    <w:rsid w:val="008A6538"/>
    <w:rsid w:val="008A6C5A"/>
    <w:rsid w:val="008A6C92"/>
    <w:rsid w:val="008A7890"/>
    <w:rsid w:val="008A7EE9"/>
    <w:rsid w:val="008B0B34"/>
    <w:rsid w:val="008B0D6E"/>
    <w:rsid w:val="008B0DC7"/>
    <w:rsid w:val="008B113D"/>
    <w:rsid w:val="008B152C"/>
    <w:rsid w:val="008B17FD"/>
    <w:rsid w:val="008B220A"/>
    <w:rsid w:val="008B2B48"/>
    <w:rsid w:val="008B2D2C"/>
    <w:rsid w:val="008B2DDA"/>
    <w:rsid w:val="008B2DF8"/>
    <w:rsid w:val="008B2FAB"/>
    <w:rsid w:val="008B3463"/>
    <w:rsid w:val="008B378C"/>
    <w:rsid w:val="008B378F"/>
    <w:rsid w:val="008B37ED"/>
    <w:rsid w:val="008B38D3"/>
    <w:rsid w:val="008B4894"/>
    <w:rsid w:val="008B4E61"/>
    <w:rsid w:val="008B51B4"/>
    <w:rsid w:val="008B52BB"/>
    <w:rsid w:val="008B573D"/>
    <w:rsid w:val="008B5DB3"/>
    <w:rsid w:val="008B699A"/>
    <w:rsid w:val="008B6CD4"/>
    <w:rsid w:val="008B73FA"/>
    <w:rsid w:val="008B7ECB"/>
    <w:rsid w:val="008C0426"/>
    <w:rsid w:val="008C0856"/>
    <w:rsid w:val="008C0E15"/>
    <w:rsid w:val="008C1735"/>
    <w:rsid w:val="008C2223"/>
    <w:rsid w:val="008C2512"/>
    <w:rsid w:val="008C2A78"/>
    <w:rsid w:val="008C30AA"/>
    <w:rsid w:val="008C32CD"/>
    <w:rsid w:val="008C354C"/>
    <w:rsid w:val="008C35F6"/>
    <w:rsid w:val="008C4348"/>
    <w:rsid w:val="008C466E"/>
    <w:rsid w:val="008C4D5C"/>
    <w:rsid w:val="008C4DF7"/>
    <w:rsid w:val="008C5284"/>
    <w:rsid w:val="008C52FF"/>
    <w:rsid w:val="008C5545"/>
    <w:rsid w:val="008C55D3"/>
    <w:rsid w:val="008C59CA"/>
    <w:rsid w:val="008C5D93"/>
    <w:rsid w:val="008C5EA5"/>
    <w:rsid w:val="008C5FEE"/>
    <w:rsid w:val="008C6003"/>
    <w:rsid w:val="008C603E"/>
    <w:rsid w:val="008C632C"/>
    <w:rsid w:val="008C63CF"/>
    <w:rsid w:val="008C661C"/>
    <w:rsid w:val="008C66AF"/>
    <w:rsid w:val="008C6CD7"/>
    <w:rsid w:val="008C6F43"/>
    <w:rsid w:val="008C70E5"/>
    <w:rsid w:val="008C7634"/>
    <w:rsid w:val="008C76D8"/>
    <w:rsid w:val="008C76E9"/>
    <w:rsid w:val="008C790F"/>
    <w:rsid w:val="008C7F26"/>
    <w:rsid w:val="008C7F64"/>
    <w:rsid w:val="008C7F8C"/>
    <w:rsid w:val="008D03DB"/>
    <w:rsid w:val="008D0611"/>
    <w:rsid w:val="008D0979"/>
    <w:rsid w:val="008D164F"/>
    <w:rsid w:val="008D1E3D"/>
    <w:rsid w:val="008D2447"/>
    <w:rsid w:val="008D276B"/>
    <w:rsid w:val="008D280A"/>
    <w:rsid w:val="008D2C28"/>
    <w:rsid w:val="008D32E6"/>
    <w:rsid w:val="008D34AF"/>
    <w:rsid w:val="008D3B93"/>
    <w:rsid w:val="008D3D93"/>
    <w:rsid w:val="008D43A1"/>
    <w:rsid w:val="008D482E"/>
    <w:rsid w:val="008D504F"/>
    <w:rsid w:val="008D5CBC"/>
    <w:rsid w:val="008D5F2B"/>
    <w:rsid w:val="008D5F57"/>
    <w:rsid w:val="008D62B9"/>
    <w:rsid w:val="008D6325"/>
    <w:rsid w:val="008D7190"/>
    <w:rsid w:val="008D7D16"/>
    <w:rsid w:val="008E117F"/>
    <w:rsid w:val="008E11CD"/>
    <w:rsid w:val="008E12FF"/>
    <w:rsid w:val="008E1486"/>
    <w:rsid w:val="008E17EE"/>
    <w:rsid w:val="008E1875"/>
    <w:rsid w:val="008E1B99"/>
    <w:rsid w:val="008E1C9F"/>
    <w:rsid w:val="008E1F14"/>
    <w:rsid w:val="008E231A"/>
    <w:rsid w:val="008E247E"/>
    <w:rsid w:val="008E2C24"/>
    <w:rsid w:val="008E3E49"/>
    <w:rsid w:val="008E44BB"/>
    <w:rsid w:val="008E4791"/>
    <w:rsid w:val="008E4BA1"/>
    <w:rsid w:val="008E4CE8"/>
    <w:rsid w:val="008E4EFD"/>
    <w:rsid w:val="008E4F6C"/>
    <w:rsid w:val="008E554A"/>
    <w:rsid w:val="008E5649"/>
    <w:rsid w:val="008E59B2"/>
    <w:rsid w:val="008E5D16"/>
    <w:rsid w:val="008E6145"/>
    <w:rsid w:val="008E6176"/>
    <w:rsid w:val="008E6A5F"/>
    <w:rsid w:val="008E6EB1"/>
    <w:rsid w:val="008E7A47"/>
    <w:rsid w:val="008E7B87"/>
    <w:rsid w:val="008F0850"/>
    <w:rsid w:val="008F0FDC"/>
    <w:rsid w:val="008F115C"/>
    <w:rsid w:val="008F1580"/>
    <w:rsid w:val="008F22EE"/>
    <w:rsid w:val="008F26F2"/>
    <w:rsid w:val="008F2A9C"/>
    <w:rsid w:val="008F2CD0"/>
    <w:rsid w:val="008F302C"/>
    <w:rsid w:val="008F3529"/>
    <w:rsid w:val="008F3BC7"/>
    <w:rsid w:val="008F4604"/>
    <w:rsid w:val="008F4A4F"/>
    <w:rsid w:val="008F5461"/>
    <w:rsid w:val="008F5701"/>
    <w:rsid w:val="008F58DB"/>
    <w:rsid w:val="008F5FA7"/>
    <w:rsid w:val="008F62E1"/>
    <w:rsid w:val="008F6F39"/>
    <w:rsid w:val="008F7CF7"/>
    <w:rsid w:val="008F7D31"/>
    <w:rsid w:val="009001EC"/>
    <w:rsid w:val="00900843"/>
    <w:rsid w:val="00900E26"/>
    <w:rsid w:val="00900F11"/>
    <w:rsid w:val="00900F28"/>
    <w:rsid w:val="0090100A"/>
    <w:rsid w:val="009014A5"/>
    <w:rsid w:val="0090241D"/>
    <w:rsid w:val="00902471"/>
    <w:rsid w:val="0090309D"/>
    <w:rsid w:val="009033EB"/>
    <w:rsid w:val="0090485B"/>
    <w:rsid w:val="00904C6A"/>
    <w:rsid w:val="0090509E"/>
    <w:rsid w:val="00905407"/>
    <w:rsid w:val="00905456"/>
    <w:rsid w:val="00905856"/>
    <w:rsid w:val="00905BFE"/>
    <w:rsid w:val="00905FB9"/>
    <w:rsid w:val="009063F4"/>
    <w:rsid w:val="00906913"/>
    <w:rsid w:val="00906A8A"/>
    <w:rsid w:val="00906E50"/>
    <w:rsid w:val="00906E5F"/>
    <w:rsid w:val="009071BB"/>
    <w:rsid w:val="0090772C"/>
    <w:rsid w:val="00911BD8"/>
    <w:rsid w:val="00911E8D"/>
    <w:rsid w:val="00912310"/>
    <w:rsid w:val="009127CE"/>
    <w:rsid w:val="00912C1E"/>
    <w:rsid w:val="0091310E"/>
    <w:rsid w:val="009131A8"/>
    <w:rsid w:val="00913341"/>
    <w:rsid w:val="00913678"/>
    <w:rsid w:val="009145B9"/>
    <w:rsid w:val="009146EE"/>
    <w:rsid w:val="00914B01"/>
    <w:rsid w:val="00914E62"/>
    <w:rsid w:val="00915697"/>
    <w:rsid w:val="00915B1E"/>
    <w:rsid w:val="0091609E"/>
    <w:rsid w:val="00916B19"/>
    <w:rsid w:val="00916FC5"/>
    <w:rsid w:val="00917F68"/>
    <w:rsid w:val="0092095F"/>
    <w:rsid w:val="009210FF"/>
    <w:rsid w:val="0092113E"/>
    <w:rsid w:val="009212EA"/>
    <w:rsid w:val="009213D3"/>
    <w:rsid w:val="009220C3"/>
    <w:rsid w:val="009227EF"/>
    <w:rsid w:val="0092293B"/>
    <w:rsid w:val="0092304D"/>
    <w:rsid w:val="009232E9"/>
    <w:rsid w:val="00923844"/>
    <w:rsid w:val="009238DA"/>
    <w:rsid w:val="009241C7"/>
    <w:rsid w:val="009245FB"/>
    <w:rsid w:val="009259B2"/>
    <w:rsid w:val="00925AE3"/>
    <w:rsid w:val="00926023"/>
    <w:rsid w:val="00926232"/>
    <w:rsid w:val="00926577"/>
    <w:rsid w:val="00927EF7"/>
    <w:rsid w:val="00930433"/>
    <w:rsid w:val="00930778"/>
    <w:rsid w:val="00930F16"/>
    <w:rsid w:val="0093141F"/>
    <w:rsid w:val="009317D7"/>
    <w:rsid w:val="0093227A"/>
    <w:rsid w:val="00932A4D"/>
    <w:rsid w:val="00933E66"/>
    <w:rsid w:val="009348F2"/>
    <w:rsid w:val="00934E00"/>
    <w:rsid w:val="00934F1E"/>
    <w:rsid w:val="009350B6"/>
    <w:rsid w:val="0093551A"/>
    <w:rsid w:val="00935CBF"/>
    <w:rsid w:val="0093600D"/>
    <w:rsid w:val="00936034"/>
    <w:rsid w:val="0093619A"/>
    <w:rsid w:val="009363C9"/>
    <w:rsid w:val="009365BB"/>
    <w:rsid w:val="00936726"/>
    <w:rsid w:val="00936942"/>
    <w:rsid w:val="00936AE9"/>
    <w:rsid w:val="00936F07"/>
    <w:rsid w:val="00937C1D"/>
    <w:rsid w:val="00940661"/>
    <w:rsid w:val="009407D2"/>
    <w:rsid w:val="00940D1F"/>
    <w:rsid w:val="00941084"/>
    <w:rsid w:val="00941219"/>
    <w:rsid w:val="009416E3"/>
    <w:rsid w:val="00941AA7"/>
    <w:rsid w:val="00942675"/>
    <w:rsid w:val="009427AA"/>
    <w:rsid w:val="00943716"/>
    <w:rsid w:val="00943A32"/>
    <w:rsid w:val="009441D9"/>
    <w:rsid w:val="009447DE"/>
    <w:rsid w:val="009447FB"/>
    <w:rsid w:val="009448AB"/>
    <w:rsid w:val="0094514D"/>
    <w:rsid w:val="00945247"/>
    <w:rsid w:val="00945A2E"/>
    <w:rsid w:val="00946223"/>
    <w:rsid w:val="00946557"/>
    <w:rsid w:val="00946B24"/>
    <w:rsid w:val="00946F67"/>
    <w:rsid w:val="00947150"/>
    <w:rsid w:val="0094741B"/>
    <w:rsid w:val="009477B1"/>
    <w:rsid w:val="00947A82"/>
    <w:rsid w:val="0095015C"/>
    <w:rsid w:val="00950538"/>
    <w:rsid w:val="00950588"/>
    <w:rsid w:val="00950695"/>
    <w:rsid w:val="009508A1"/>
    <w:rsid w:val="00950ACB"/>
    <w:rsid w:val="00950B79"/>
    <w:rsid w:val="009514B3"/>
    <w:rsid w:val="00951D33"/>
    <w:rsid w:val="009525C5"/>
    <w:rsid w:val="00952B47"/>
    <w:rsid w:val="009532DE"/>
    <w:rsid w:val="00953A80"/>
    <w:rsid w:val="009551C6"/>
    <w:rsid w:val="0095520E"/>
    <w:rsid w:val="00955803"/>
    <w:rsid w:val="00955D28"/>
    <w:rsid w:val="00956655"/>
    <w:rsid w:val="00956993"/>
    <w:rsid w:val="009569CE"/>
    <w:rsid w:val="00956F32"/>
    <w:rsid w:val="009571E9"/>
    <w:rsid w:val="009574A2"/>
    <w:rsid w:val="00957B79"/>
    <w:rsid w:val="009601AA"/>
    <w:rsid w:val="00960427"/>
    <w:rsid w:val="009609F7"/>
    <w:rsid w:val="00960ABF"/>
    <w:rsid w:val="00960BDC"/>
    <w:rsid w:val="0096102C"/>
    <w:rsid w:val="00961109"/>
    <w:rsid w:val="00961633"/>
    <w:rsid w:val="00961C94"/>
    <w:rsid w:val="00961DA5"/>
    <w:rsid w:val="00961F52"/>
    <w:rsid w:val="009620C7"/>
    <w:rsid w:val="00962403"/>
    <w:rsid w:val="00962588"/>
    <w:rsid w:val="00962750"/>
    <w:rsid w:val="0096287E"/>
    <w:rsid w:val="00962EEB"/>
    <w:rsid w:val="00962F9D"/>
    <w:rsid w:val="00963236"/>
    <w:rsid w:val="00963353"/>
    <w:rsid w:val="009643D7"/>
    <w:rsid w:val="0096440A"/>
    <w:rsid w:val="00964563"/>
    <w:rsid w:val="009654C1"/>
    <w:rsid w:val="00965A48"/>
    <w:rsid w:val="00965EE3"/>
    <w:rsid w:val="00966205"/>
    <w:rsid w:val="0096633D"/>
    <w:rsid w:val="009663D8"/>
    <w:rsid w:val="00966CE3"/>
    <w:rsid w:val="0096727B"/>
    <w:rsid w:val="00967667"/>
    <w:rsid w:val="00967D3D"/>
    <w:rsid w:val="00967DD1"/>
    <w:rsid w:val="00970327"/>
    <w:rsid w:val="00970358"/>
    <w:rsid w:val="0097057C"/>
    <w:rsid w:val="00970733"/>
    <w:rsid w:val="009707C5"/>
    <w:rsid w:val="00970817"/>
    <w:rsid w:val="00970C24"/>
    <w:rsid w:val="00970CB2"/>
    <w:rsid w:val="00970F9E"/>
    <w:rsid w:val="009711F1"/>
    <w:rsid w:val="00971D2F"/>
    <w:rsid w:val="00972193"/>
    <w:rsid w:val="00972307"/>
    <w:rsid w:val="0097268B"/>
    <w:rsid w:val="009727F3"/>
    <w:rsid w:val="00972AA5"/>
    <w:rsid w:val="00972C5D"/>
    <w:rsid w:val="009730E5"/>
    <w:rsid w:val="009736ED"/>
    <w:rsid w:val="009738BF"/>
    <w:rsid w:val="009738FE"/>
    <w:rsid w:val="00973DC4"/>
    <w:rsid w:val="00974DDD"/>
    <w:rsid w:val="009753AC"/>
    <w:rsid w:val="0097549E"/>
    <w:rsid w:val="0097633C"/>
    <w:rsid w:val="009769C9"/>
    <w:rsid w:val="009773DB"/>
    <w:rsid w:val="00977572"/>
    <w:rsid w:val="009776F6"/>
    <w:rsid w:val="00977A5F"/>
    <w:rsid w:val="00977E15"/>
    <w:rsid w:val="00977FCC"/>
    <w:rsid w:val="0098026D"/>
    <w:rsid w:val="009805E3"/>
    <w:rsid w:val="00981023"/>
    <w:rsid w:val="0098130E"/>
    <w:rsid w:val="0098161E"/>
    <w:rsid w:val="00981B4F"/>
    <w:rsid w:val="0098229B"/>
    <w:rsid w:val="009828EF"/>
    <w:rsid w:val="0098371A"/>
    <w:rsid w:val="0098378B"/>
    <w:rsid w:val="00984761"/>
    <w:rsid w:val="009847E9"/>
    <w:rsid w:val="00984D1C"/>
    <w:rsid w:val="0098599F"/>
    <w:rsid w:val="00986221"/>
    <w:rsid w:val="00986A85"/>
    <w:rsid w:val="0098753D"/>
    <w:rsid w:val="00987B4E"/>
    <w:rsid w:val="00987EC6"/>
    <w:rsid w:val="00991202"/>
    <w:rsid w:val="00991B00"/>
    <w:rsid w:val="00991F7F"/>
    <w:rsid w:val="009929FF"/>
    <w:rsid w:val="00993867"/>
    <w:rsid w:val="009940D9"/>
    <w:rsid w:val="00994326"/>
    <w:rsid w:val="0099443B"/>
    <w:rsid w:val="009946E7"/>
    <w:rsid w:val="00995039"/>
    <w:rsid w:val="00995447"/>
    <w:rsid w:val="0099595A"/>
    <w:rsid w:val="009959FC"/>
    <w:rsid w:val="0099625B"/>
    <w:rsid w:val="009962EA"/>
    <w:rsid w:val="0099643B"/>
    <w:rsid w:val="00996946"/>
    <w:rsid w:val="00996F68"/>
    <w:rsid w:val="009970F1"/>
    <w:rsid w:val="0099744F"/>
    <w:rsid w:val="009978B2"/>
    <w:rsid w:val="009979FC"/>
    <w:rsid w:val="009A0089"/>
    <w:rsid w:val="009A0F87"/>
    <w:rsid w:val="009A15A9"/>
    <w:rsid w:val="009A180D"/>
    <w:rsid w:val="009A1AA6"/>
    <w:rsid w:val="009A1EEA"/>
    <w:rsid w:val="009A1FCF"/>
    <w:rsid w:val="009A2136"/>
    <w:rsid w:val="009A2322"/>
    <w:rsid w:val="009A3520"/>
    <w:rsid w:val="009A3AF4"/>
    <w:rsid w:val="009A3D75"/>
    <w:rsid w:val="009A4175"/>
    <w:rsid w:val="009A44EB"/>
    <w:rsid w:val="009A4584"/>
    <w:rsid w:val="009A530A"/>
    <w:rsid w:val="009A5577"/>
    <w:rsid w:val="009A57AC"/>
    <w:rsid w:val="009A5A11"/>
    <w:rsid w:val="009A5BB4"/>
    <w:rsid w:val="009A5E24"/>
    <w:rsid w:val="009A65A1"/>
    <w:rsid w:val="009A67DB"/>
    <w:rsid w:val="009A69E6"/>
    <w:rsid w:val="009A6C5F"/>
    <w:rsid w:val="009A6F8B"/>
    <w:rsid w:val="009A71E6"/>
    <w:rsid w:val="009A7712"/>
    <w:rsid w:val="009A7A05"/>
    <w:rsid w:val="009B029A"/>
    <w:rsid w:val="009B0581"/>
    <w:rsid w:val="009B1C62"/>
    <w:rsid w:val="009B1FC9"/>
    <w:rsid w:val="009B22B9"/>
    <w:rsid w:val="009B25A0"/>
    <w:rsid w:val="009B27E5"/>
    <w:rsid w:val="009B3400"/>
    <w:rsid w:val="009B3568"/>
    <w:rsid w:val="009B3E34"/>
    <w:rsid w:val="009B4142"/>
    <w:rsid w:val="009B45F4"/>
    <w:rsid w:val="009B4921"/>
    <w:rsid w:val="009B4E31"/>
    <w:rsid w:val="009B544A"/>
    <w:rsid w:val="009B6067"/>
    <w:rsid w:val="009B6114"/>
    <w:rsid w:val="009B6385"/>
    <w:rsid w:val="009B65B9"/>
    <w:rsid w:val="009B65DF"/>
    <w:rsid w:val="009B66F9"/>
    <w:rsid w:val="009B68E9"/>
    <w:rsid w:val="009B6957"/>
    <w:rsid w:val="009B790E"/>
    <w:rsid w:val="009C04F1"/>
    <w:rsid w:val="009C13CD"/>
    <w:rsid w:val="009C15ED"/>
    <w:rsid w:val="009C1793"/>
    <w:rsid w:val="009C197A"/>
    <w:rsid w:val="009C1E98"/>
    <w:rsid w:val="009C27A2"/>
    <w:rsid w:val="009C3234"/>
    <w:rsid w:val="009C34B3"/>
    <w:rsid w:val="009C3DA9"/>
    <w:rsid w:val="009C3E5B"/>
    <w:rsid w:val="009C3EC6"/>
    <w:rsid w:val="009C4079"/>
    <w:rsid w:val="009C459E"/>
    <w:rsid w:val="009C52BB"/>
    <w:rsid w:val="009C532C"/>
    <w:rsid w:val="009C57E9"/>
    <w:rsid w:val="009C5882"/>
    <w:rsid w:val="009C5BC9"/>
    <w:rsid w:val="009C5D23"/>
    <w:rsid w:val="009C64E3"/>
    <w:rsid w:val="009C69A0"/>
    <w:rsid w:val="009C6D2A"/>
    <w:rsid w:val="009C6F42"/>
    <w:rsid w:val="009C7457"/>
    <w:rsid w:val="009C7D67"/>
    <w:rsid w:val="009D03A6"/>
    <w:rsid w:val="009D08DF"/>
    <w:rsid w:val="009D119B"/>
    <w:rsid w:val="009D1452"/>
    <w:rsid w:val="009D16A8"/>
    <w:rsid w:val="009D16AA"/>
    <w:rsid w:val="009D18FF"/>
    <w:rsid w:val="009D1BEB"/>
    <w:rsid w:val="009D1D20"/>
    <w:rsid w:val="009D1F23"/>
    <w:rsid w:val="009D2087"/>
    <w:rsid w:val="009D2473"/>
    <w:rsid w:val="009D2698"/>
    <w:rsid w:val="009D2D3A"/>
    <w:rsid w:val="009D35F4"/>
    <w:rsid w:val="009D39CA"/>
    <w:rsid w:val="009D3A8A"/>
    <w:rsid w:val="009D43DC"/>
    <w:rsid w:val="009D4933"/>
    <w:rsid w:val="009D49EC"/>
    <w:rsid w:val="009D4AA8"/>
    <w:rsid w:val="009D500F"/>
    <w:rsid w:val="009D555D"/>
    <w:rsid w:val="009D5828"/>
    <w:rsid w:val="009D5A11"/>
    <w:rsid w:val="009D5BA8"/>
    <w:rsid w:val="009D5DA3"/>
    <w:rsid w:val="009D609B"/>
    <w:rsid w:val="009D65DD"/>
    <w:rsid w:val="009D65E1"/>
    <w:rsid w:val="009D6860"/>
    <w:rsid w:val="009D6C9B"/>
    <w:rsid w:val="009D6D29"/>
    <w:rsid w:val="009D7C59"/>
    <w:rsid w:val="009D7E99"/>
    <w:rsid w:val="009E0317"/>
    <w:rsid w:val="009E0594"/>
    <w:rsid w:val="009E0E63"/>
    <w:rsid w:val="009E10C3"/>
    <w:rsid w:val="009E1EA5"/>
    <w:rsid w:val="009E1F3C"/>
    <w:rsid w:val="009E203F"/>
    <w:rsid w:val="009E234C"/>
    <w:rsid w:val="009E237D"/>
    <w:rsid w:val="009E2E2A"/>
    <w:rsid w:val="009E2F40"/>
    <w:rsid w:val="009E3175"/>
    <w:rsid w:val="009E33D6"/>
    <w:rsid w:val="009E3793"/>
    <w:rsid w:val="009E37F9"/>
    <w:rsid w:val="009E3956"/>
    <w:rsid w:val="009E3C90"/>
    <w:rsid w:val="009E45B0"/>
    <w:rsid w:val="009E4676"/>
    <w:rsid w:val="009E5293"/>
    <w:rsid w:val="009E55EF"/>
    <w:rsid w:val="009E59FB"/>
    <w:rsid w:val="009E5B84"/>
    <w:rsid w:val="009E6CC9"/>
    <w:rsid w:val="009E72D6"/>
    <w:rsid w:val="009E7955"/>
    <w:rsid w:val="009F08CB"/>
    <w:rsid w:val="009F0DA5"/>
    <w:rsid w:val="009F10EA"/>
    <w:rsid w:val="009F142E"/>
    <w:rsid w:val="009F149C"/>
    <w:rsid w:val="009F176F"/>
    <w:rsid w:val="009F1F0E"/>
    <w:rsid w:val="009F22AE"/>
    <w:rsid w:val="009F28B9"/>
    <w:rsid w:val="009F2EBC"/>
    <w:rsid w:val="009F36F9"/>
    <w:rsid w:val="009F37B2"/>
    <w:rsid w:val="009F4202"/>
    <w:rsid w:val="009F4579"/>
    <w:rsid w:val="009F45DE"/>
    <w:rsid w:val="009F4A66"/>
    <w:rsid w:val="009F4E42"/>
    <w:rsid w:val="009F4FB1"/>
    <w:rsid w:val="009F6988"/>
    <w:rsid w:val="009F72DE"/>
    <w:rsid w:val="009F7418"/>
    <w:rsid w:val="009F7561"/>
    <w:rsid w:val="009F7C88"/>
    <w:rsid w:val="009F7E14"/>
    <w:rsid w:val="009F7E24"/>
    <w:rsid w:val="00A00085"/>
    <w:rsid w:val="00A00454"/>
    <w:rsid w:val="00A008A0"/>
    <w:rsid w:val="00A00C9B"/>
    <w:rsid w:val="00A00D46"/>
    <w:rsid w:val="00A012ED"/>
    <w:rsid w:val="00A01598"/>
    <w:rsid w:val="00A01640"/>
    <w:rsid w:val="00A01A08"/>
    <w:rsid w:val="00A02152"/>
    <w:rsid w:val="00A02666"/>
    <w:rsid w:val="00A028A1"/>
    <w:rsid w:val="00A02D39"/>
    <w:rsid w:val="00A02E4D"/>
    <w:rsid w:val="00A032F2"/>
    <w:rsid w:val="00A042A2"/>
    <w:rsid w:val="00A04BFC"/>
    <w:rsid w:val="00A04D93"/>
    <w:rsid w:val="00A050D0"/>
    <w:rsid w:val="00A05341"/>
    <w:rsid w:val="00A05EDC"/>
    <w:rsid w:val="00A0632A"/>
    <w:rsid w:val="00A06B94"/>
    <w:rsid w:val="00A0722D"/>
    <w:rsid w:val="00A0740B"/>
    <w:rsid w:val="00A0758F"/>
    <w:rsid w:val="00A07905"/>
    <w:rsid w:val="00A10D2E"/>
    <w:rsid w:val="00A114A0"/>
    <w:rsid w:val="00A11D1C"/>
    <w:rsid w:val="00A11DC6"/>
    <w:rsid w:val="00A1262E"/>
    <w:rsid w:val="00A130E1"/>
    <w:rsid w:val="00A146FA"/>
    <w:rsid w:val="00A14E9B"/>
    <w:rsid w:val="00A1520F"/>
    <w:rsid w:val="00A15742"/>
    <w:rsid w:val="00A15BB8"/>
    <w:rsid w:val="00A15FEA"/>
    <w:rsid w:val="00A1605D"/>
    <w:rsid w:val="00A167E0"/>
    <w:rsid w:val="00A17DF5"/>
    <w:rsid w:val="00A208FE"/>
    <w:rsid w:val="00A20D63"/>
    <w:rsid w:val="00A218E2"/>
    <w:rsid w:val="00A21D8A"/>
    <w:rsid w:val="00A2225B"/>
    <w:rsid w:val="00A22B2A"/>
    <w:rsid w:val="00A23225"/>
    <w:rsid w:val="00A23789"/>
    <w:rsid w:val="00A239C6"/>
    <w:rsid w:val="00A23C72"/>
    <w:rsid w:val="00A247EA"/>
    <w:rsid w:val="00A24A07"/>
    <w:rsid w:val="00A26B65"/>
    <w:rsid w:val="00A26D83"/>
    <w:rsid w:val="00A26E71"/>
    <w:rsid w:val="00A26F1A"/>
    <w:rsid w:val="00A2709C"/>
    <w:rsid w:val="00A27B0B"/>
    <w:rsid w:val="00A27C59"/>
    <w:rsid w:val="00A30390"/>
    <w:rsid w:val="00A3177E"/>
    <w:rsid w:val="00A31A0A"/>
    <w:rsid w:val="00A31DF9"/>
    <w:rsid w:val="00A33721"/>
    <w:rsid w:val="00A339BE"/>
    <w:rsid w:val="00A33C8D"/>
    <w:rsid w:val="00A33D67"/>
    <w:rsid w:val="00A33FCA"/>
    <w:rsid w:val="00A343C1"/>
    <w:rsid w:val="00A345E6"/>
    <w:rsid w:val="00A34698"/>
    <w:rsid w:val="00A346B5"/>
    <w:rsid w:val="00A3495F"/>
    <w:rsid w:val="00A354E9"/>
    <w:rsid w:val="00A359CE"/>
    <w:rsid w:val="00A35E4B"/>
    <w:rsid w:val="00A36479"/>
    <w:rsid w:val="00A365BB"/>
    <w:rsid w:val="00A366B6"/>
    <w:rsid w:val="00A3680B"/>
    <w:rsid w:val="00A36A1A"/>
    <w:rsid w:val="00A36D63"/>
    <w:rsid w:val="00A36FC0"/>
    <w:rsid w:val="00A37A8D"/>
    <w:rsid w:val="00A37AFA"/>
    <w:rsid w:val="00A37B7E"/>
    <w:rsid w:val="00A41782"/>
    <w:rsid w:val="00A4196E"/>
    <w:rsid w:val="00A4197A"/>
    <w:rsid w:val="00A41F56"/>
    <w:rsid w:val="00A429FC"/>
    <w:rsid w:val="00A43497"/>
    <w:rsid w:val="00A43930"/>
    <w:rsid w:val="00A43DF6"/>
    <w:rsid w:val="00A4415A"/>
    <w:rsid w:val="00A4425E"/>
    <w:rsid w:val="00A4442E"/>
    <w:rsid w:val="00A4474D"/>
    <w:rsid w:val="00A44EC0"/>
    <w:rsid w:val="00A44F9A"/>
    <w:rsid w:val="00A4509A"/>
    <w:rsid w:val="00A450BD"/>
    <w:rsid w:val="00A4512B"/>
    <w:rsid w:val="00A46328"/>
    <w:rsid w:val="00A46387"/>
    <w:rsid w:val="00A47125"/>
    <w:rsid w:val="00A47272"/>
    <w:rsid w:val="00A47AC8"/>
    <w:rsid w:val="00A47BB5"/>
    <w:rsid w:val="00A47F4D"/>
    <w:rsid w:val="00A50561"/>
    <w:rsid w:val="00A506D3"/>
    <w:rsid w:val="00A50ED2"/>
    <w:rsid w:val="00A511B0"/>
    <w:rsid w:val="00A5124E"/>
    <w:rsid w:val="00A52395"/>
    <w:rsid w:val="00A52644"/>
    <w:rsid w:val="00A538F3"/>
    <w:rsid w:val="00A53F1F"/>
    <w:rsid w:val="00A54373"/>
    <w:rsid w:val="00A54BEC"/>
    <w:rsid w:val="00A54D06"/>
    <w:rsid w:val="00A54FAA"/>
    <w:rsid w:val="00A54FDF"/>
    <w:rsid w:val="00A555CC"/>
    <w:rsid w:val="00A55E2E"/>
    <w:rsid w:val="00A55FA7"/>
    <w:rsid w:val="00A568F4"/>
    <w:rsid w:val="00A56E6C"/>
    <w:rsid w:val="00A5708B"/>
    <w:rsid w:val="00A571B0"/>
    <w:rsid w:val="00A57363"/>
    <w:rsid w:val="00A57576"/>
    <w:rsid w:val="00A57DBD"/>
    <w:rsid w:val="00A606AB"/>
    <w:rsid w:val="00A6089F"/>
    <w:rsid w:val="00A60A9F"/>
    <w:rsid w:val="00A61C08"/>
    <w:rsid w:val="00A61D87"/>
    <w:rsid w:val="00A61DA1"/>
    <w:rsid w:val="00A6207D"/>
    <w:rsid w:val="00A622E7"/>
    <w:rsid w:val="00A624ED"/>
    <w:rsid w:val="00A6345A"/>
    <w:rsid w:val="00A6358C"/>
    <w:rsid w:val="00A63670"/>
    <w:rsid w:val="00A6369D"/>
    <w:rsid w:val="00A637CB"/>
    <w:rsid w:val="00A64225"/>
    <w:rsid w:val="00A64353"/>
    <w:rsid w:val="00A644FB"/>
    <w:rsid w:val="00A649AF"/>
    <w:rsid w:val="00A65013"/>
    <w:rsid w:val="00A65357"/>
    <w:rsid w:val="00A6537A"/>
    <w:rsid w:val="00A65A68"/>
    <w:rsid w:val="00A65B53"/>
    <w:rsid w:val="00A65C58"/>
    <w:rsid w:val="00A6609D"/>
    <w:rsid w:val="00A66B7E"/>
    <w:rsid w:val="00A66BEB"/>
    <w:rsid w:val="00A7005E"/>
    <w:rsid w:val="00A701E1"/>
    <w:rsid w:val="00A70545"/>
    <w:rsid w:val="00A705D9"/>
    <w:rsid w:val="00A7091F"/>
    <w:rsid w:val="00A7138B"/>
    <w:rsid w:val="00A718B6"/>
    <w:rsid w:val="00A71DF5"/>
    <w:rsid w:val="00A71FF0"/>
    <w:rsid w:val="00A72217"/>
    <w:rsid w:val="00A7273C"/>
    <w:rsid w:val="00A72888"/>
    <w:rsid w:val="00A728E0"/>
    <w:rsid w:val="00A72A81"/>
    <w:rsid w:val="00A73272"/>
    <w:rsid w:val="00A7470C"/>
    <w:rsid w:val="00A74BA7"/>
    <w:rsid w:val="00A7605B"/>
    <w:rsid w:val="00A76158"/>
    <w:rsid w:val="00A764A2"/>
    <w:rsid w:val="00A765A5"/>
    <w:rsid w:val="00A769EF"/>
    <w:rsid w:val="00A76B31"/>
    <w:rsid w:val="00A779CB"/>
    <w:rsid w:val="00A8084D"/>
    <w:rsid w:val="00A81949"/>
    <w:rsid w:val="00A81CB0"/>
    <w:rsid w:val="00A81F69"/>
    <w:rsid w:val="00A828DD"/>
    <w:rsid w:val="00A82AA0"/>
    <w:rsid w:val="00A82AD4"/>
    <w:rsid w:val="00A82DB0"/>
    <w:rsid w:val="00A82DB2"/>
    <w:rsid w:val="00A84013"/>
    <w:rsid w:val="00A84B4B"/>
    <w:rsid w:val="00A8515D"/>
    <w:rsid w:val="00A858C6"/>
    <w:rsid w:val="00A858F3"/>
    <w:rsid w:val="00A85D93"/>
    <w:rsid w:val="00A863AC"/>
    <w:rsid w:val="00A86BA8"/>
    <w:rsid w:val="00A86E7C"/>
    <w:rsid w:val="00A86EB8"/>
    <w:rsid w:val="00A8785F"/>
    <w:rsid w:val="00A87F0F"/>
    <w:rsid w:val="00A90ADB"/>
    <w:rsid w:val="00A91551"/>
    <w:rsid w:val="00A91CDB"/>
    <w:rsid w:val="00A92185"/>
    <w:rsid w:val="00A92343"/>
    <w:rsid w:val="00A923CC"/>
    <w:rsid w:val="00A92A4E"/>
    <w:rsid w:val="00A9312A"/>
    <w:rsid w:val="00A93351"/>
    <w:rsid w:val="00A9404F"/>
    <w:rsid w:val="00A945E4"/>
    <w:rsid w:val="00A94A85"/>
    <w:rsid w:val="00A94B4D"/>
    <w:rsid w:val="00A94EEF"/>
    <w:rsid w:val="00A95240"/>
    <w:rsid w:val="00A95555"/>
    <w:rsid w:val="00A955B4"/>
    <w:rsid w:val="00A95751"/>
    <w:rsid w:val="00A9593F"/>
    <w:rsid w:val="00A95BC6"/>
    <w:rsid w:val="00A95DFD"/>
    <w:rsid w:val="00A95F25"/>
    <w:rsid w:val="00A96094"/>
    <w:rsid w:val="00A967F6"/>
    <w:rsid w:val="00A968B5"/>
    <w:rsid w:val="00A968DE"/>
    <w:rsid w:val="00A968EF"/>
    <w:rsid w:val="00A96CF3"/>
    <w:rsid w:val="00A97426"/>
    <w:rsid w:val="00A9770A"/>
    <w:rsid w:val="00AA013C"/>
    <w:rsid w:val="00AA0434"/>
    <w:rsid w:val="00AA0AE8"/>
    <w:rsid w:val="00AA0EA7"/>
    <w:rsid w:val="00AA1DAA"/>
    <w:rsid w:val="00AA22B4"/>
    <w:rsid w:val="00AA26B8"/>
    <w:rsid w:val="00AA307F"/>
    <w:rsid w:val="00AA37A9"/>
    <w:rsid w:val="00AA3CC1"/>
    <w:rsid w:val="00AA3FB3"/>
    <w:rsid w:val="00AA4209"/>
    <w:rsid w:val="00AA4DA3"/>
    <w:rsid w:val="00AA4F3F"/>
    <w:rsid w:val="00AA4F88"/>
    <w:rsid w:val="00AA52D7"/>
    <w:rsid w:val="00AA57EC"/>
    <w:rsid w:val="00AA5853"/>
    <w:rsid w:val="00AA5B53"/>
    <w:rsid w:val="00AA5D17"/>
    <w:rsid w:val="00AA5E1A"/>
    <w:rsid w:val="00AA5E46"/>
    <w:rsid w:val="00AA5E58"/>
    <w:rsid w:val="00AA6919"/>
    <w:rsid w:val="00AA6EEA"/>
    <w:rsid w:val="00AB027E"/>
    <w:rsid w:val="00AB029D"/>
    <w:rsid w:val="00AB03D3"/>
    <w:rsid w:val="00AB04A4"/>
    <w:rsid w:val="00AB05B8"/>
    <w:rsid w:val="00AB0C35"/>
    <w:rsid w:val="00AB0F04"/>
    <w:rsid w:val="00AB1028"/>
    <w:rsid w:val="00AB157A"/>
    <w:rsid w:val="00AB16C6"/>
    <w:rsid w:val="00AB1B62"/>
    <w:rsid w:val="00AB2292"/>
    <w:rsid w:val="00AB2481"/>
    <w:rsid w:val="00AB2C04"/>
    <w:rsid w:val="00AB3777"/>
    <w:rsid w:val="00AB391A"/>
    <w:rsid w:val="00AB3CB7"/>
    <w:rsid w:val="00AB3D75"/>
    <w:rsid w:val="00AB428B"/>
    <w:rsid w:val="00AB4488"/>
    <w:rsid w:val="00AB4D92"/>
    <w:rsid w:val="00AB4E0E"/>
    <w:rsid w:val="00AB5314"/>
    <w:rsid w:val="00AB5804"/>
    <w:rsid w:val="00AB5F12"/>
    <w:rsid w:val="00AB6821"/>
    <w:rsid w:val="00AB6B0B"/>
    <w:rsid w:val="00AC0386"/>
    <w:rsid w:val="00AC0EEA"/>
    <w:rsid w:val="00AC116A"/>
    <w:rsid w:val="00AC11CA"/>
    <w:rsid w:val="00AC17F3"/>
    <w:rsid w:val="00AC1942"/>
    <w:rsid w:val="00AC2173"/>
    <w:rsid w:val="00AC2568"/>
    <w:rsid w:val="00AC2868"/>
    <w:rsid w:val="00AC2881"/>
    <w:rsid w:val="00AC29BC"/>
    <w:rsid w:val="00AC2AE4"/>
    <w:rsid w:val="00AC2DDA"/>
    <w:rsid w:val="00AC2EE4"/>
    <w:rsid w:val="00AC2F17"/>
    <w:rsid w:val="00AC33E4"/>
    <w:rsid w:val="00AC36DC"/>
    <w:rsid w:val="00AC3B83"/>
    <w:rsid w:val="00AC4008"/>
    <w:rsid w:val="00AC44E8"/>
    <w:rsid w:val="00AC462E"/>
    <w:rsid w:val="00AC474D"/>
    <w:rsid w:val="00AC5B6D"/>
    <w:rsid w:val="00AC5E82"/>
    <w:rsid w:val="00AC5F1B"/>
    <w:rsid w:val="00AC6300"/>
    <w:rsid w:val="00AC6DAE"/>
    <w:rsid w:val="00AC73EA"/>
    <w:rsid w:val="00AC74E3"/>
    <w:rsid w:val="00AC7E07"/>
    <w:rsid w:val="00AD00C3"/>
    <w:rsid w:val="00AD0171"/>
    <w:rsid w:val="00AD01F1"/>
    <w:rsid w:val="00AD0D94"/>
    <w:rsid w:val="00AD0DB5"/>
    <w:rsid w:val="00AD1801"/>
    <w:rsid w:val="00AD195C"/>
    <w:rsid w:val="00AD248B"/>
    <w:rsid w:val="00AD2A2A"/>
    <w:rsid w:val="00AD2C4C"/>
    <w:rsid w:val="00AD2D8D"/>
    <w:rsid w:val="00AD35DE"/>
    <w:rsid w:val="00AD3F1D"/>
    <w:rsid w:val="00AD45E2"/>
    <w:rsid w:val="00AD463E"/>
    <w:rsid w:val="00AD476C"/>
    <w:rsid w:val="00AD534C"/>
    <w:rsid w:val="00AD5673"/>
    <w:rsid w:val="00AD6590"/>
    <w:rsid w:val="00AD687D"/>
    <w:rsid w:val="00AD6A8D"/>
    <w:rsid w:val="00AD7BE0"/>
    <w:rsid w:val="00AD7E51"/>
    <w:rsid w:val="00AE0D0D"/>
    <w:rsid w:val="00AE2693"/>
    <w:rsid w:val="00AE2A0B"/>
    <w:rsid w:val="00AE2A92"/>
    <w:rsid w:val="00AE368F"/>
    <w:rsid w:val="00AE3D9A"/>
    <w:rsid w:val="00AE416F"/>
    <w:rsid w:val="00AE4684"/>
    <w:rsid w:val="00AE4B7E"/>
    <w:rsid w:val="00AE4E91"/>
    <w:rsid w:val="00AE507E"/>
    <w:rsid w:val="00AE58D6"/>
    <w:rsid w:val="00AE599A"/>
    <w:rsid w:val="00AE5EC5"/>
    <w:rsid w:val="00AE6058"/>
    <w:rsid w:val="00AE610A"/>
    <w:rsid w:val="00AE6C5A"/>
    <w:rsid w:val="00AE736E"/>
    <w:rsid w:val="00AE7500"/>
    <w:rsid w:val="00AE7635"/>
    <w:rsid w:val="00AE77A4"/>
    <w:rsid w:val="00AE7F4A"/>
    <w:rsid w:val="00AF00DD"/>
    <w:rsid w:val="00AF0D3C"/>
    <w:rsid w:val="00AF1231"/>
    <w:rsid w:val="00AF15AC"/>
    <w:rsid w:val="00AF16D3"/>
    <w:rsid w:val="00AF1A7C"/>
    <w:rsid w:val="00AF20BD"/>
    <w:rsid w:val="00AF20D3"/>
    <w:rsid w:val="00AF2125"/>
    <w:rsid w:val="00AF2CD4"/>
    <w:rsid w:val="00AF2E29"/>
    <w:rsid w:val="00AF34B3"/>
    <w:rsid w:val="00AF36A0"/>
    <w:rsid w:val="00AF3BC0"/>
    <w:rsid w:val="00AF3D0B"/>
    <w:rsid w:val="00AF3EAB"/>
    <w:rsid w:val="00AF408A"/>
    <w:rsid w:val="00AF4345"/>
    <w:rsid w:val="00AF4431"/>
    <w:rsid w:val="00AF468B"/>
    <w:rsid w:val="00AF47FA"/>
    <w:rsid w:val="00AF5493"/>
    <w:rsid w:val="00AF5C3A"/>
    <w:rsid w:val="00AF629C"/>
    <w:rsid w:val="00AF658F"/>
    <w:rsid w:val="00AF73FF"/>
    <w:rsid w:val="00B0052C"/>
    <w:rsid w:val="00B0073F"/>
    <w:rsid w:val="00B0075B"/>
    <w:rsid w:val="00B00E48"/>
    <w:rsid w:val="00B014F7"/>
    <w:rsid w:val="00B01B2D"/>
    <w:rsid w:val="00B01F01"/>
    <w:rsid w:val="00B029F8"/>
    <w:rsid w:val="00B02B3C"/>
    <w:rsid w:val="00B0351B"/>
    <w:rsid w:val="00B035FC"/>
    <w:rsid w:val="00B03AAE"/>
    <w:rsid w:val="00B044A9"/>
    <w:rsid w:val="00B04BE5"/>
    <w:rsid w:val="00B05233"/>
    <w:rsid w:val="00B0585E"/>
    <w:rsid w:val="00B05914"/>
    <w:rsid w:val="00B05922"/>
    <w:rsid w:val="00B059CC"/>
    <w:rsid w:val="00B059DD"/>
    <w:rsid w:val="00B0624C"/>
    <w:rsid w:val="00B06DFA"/>
    <w:rsid w:val="00B06E2E"/>
    <w:rsid w:val="00B06F99"/>
    <w:rsid w:val="00B07B62"/>
    <w:rsid w:val="00B07E31"/>
    <w:rsid w:val="00B1086A"/>
    <w:rsid w:val="00B108B5"/>
    <w:rsid w:val="00B10D77"/>
    <w:rsid w:val="00B11289"/>
    <w:rsid w:val="00B113F3"/>
    <w:rsid w:val="00B11D69"/>
    <w:rsid w:val="00B1205D"/>
    <w:rsid w:val="00B13412"/>
    <w:rsid w:val="00B1372E"/>
    <w:rsid w:val="00B13B61"/>
    <w:rsid w:val="00B14302"/>
    <w:rsid w:val="00B144B1"/>
    <w:rsid w:val="00B145E8"/>
    <w:rsid w:val="00B14873"/>
    <w:rsid w:val="00B14A79"/>
    <w:rsid w:val="00B14CC3"/>
    <w:rsid w:val="00B15552"/>
    <w:rsid w:val="00B1613F"/>
    <w:rsid w:val="00B16523"/>
    <w:rsid w:val="00B16535"/>
    <w:rsid w:val="00B16A9A"/>
    <w:rsid w:val="00B17BBE"/>
    <w:rsid w:val="00B2106C"/>
    <w:rsid w:val="00B214A4"/>
    <w:rsid w:val="00B21776"/>
    <w:rsid w:val="00B218DE"/>
    <w:rsid w:val="00B21AC9"/>
    <w:rsid w:val="00B21EDC"/>
    <w:rsid w:val="00B21FA6"/>
    <w:rsid w:val="00B2206A"/>
    <w:rsid w:val="00B220DC"/>
    <w:rsid w:val="00B222F1"/>
    <w:rsid w:val="00B223C2"/>
    <w:rsid w:val="00B223F2"/>
    <w:rsid w:val="00B22508"/>
    <w:rsid w:val="00B22D2E"/>
    <w:rsid w:val="00B22FB3"/>
    <w:rsid w:val="00B23A5E"/>
    <w:rsid w:val="00B23A89"/>
    <w:rsid w:val="00B23F54"/>
    <w:rsid w:val="00B23FF9"/>
    <w:rsid w:val="00B241F2"/>
    <w:rsid w:val="00B2493D"/>
    <w:rsid w:val="00B256D5"/>
    <w:rsid w:val="00B25A14"/>
    <w:rsid w:val="00B25F25"/>
    <w:rsid w:val="00B25F61"/>
    <w:rsid w:val="00B26B02"/>
    <w:rsid w:val="00B274AC"/>
    <w:rsid w:val="00B276A8"/>
    <w:rsid w:val="00B27E04"/>
    <w:rsid w:val="00B3012F"/>
    <w:rsid w:val="00B30814"/>
    <w:rsid w:val="00B30917"/>
    <w:rsid w:val="00B316ED"/>
    <w:rsid w:val="00B31715"/>
    <w:rsid w:val="00B31A9D"/>
    <w:rsid w:val="00B31EAA"/>
    <w:rsid w:val="00B33775"/>
    <w:rsid w:val="00B33DFA"/>
    <w:rsid w:val="00B34048"/>
    <w:rsid w:val="00B343A8"/>
    <w:rsid w:val="00B34851"/>
    <w:rsid w:val="00B34B21"/>
    <w:rsid w:val="00B34C8B"/>
    <w:rsid w:val="00B34C9B"/>
    <w:rsid w:val="00B355A8"/>
    <w:rsid w:val="00B355FC"/>
    <w:rsid w:val="00B35AB9"/>
    <w:rsid w:val="00B35C1B"/>
    <w:rsid w:val="00B35CFD"/>
    <w:rsid w:val="00B35E15"/>
    <w:rsid w:val="00B35E75"/>
    <w:rsid w:val="00B364EC"/>
    <w:rsid w:val="00B36555"/>
    <w:rsid w:val="00B36912"/>
    <w:rsid w:val="00B36EC2"/>
    <w:rsid w:val="00B37501"/>
    <w:rsid w:val="00B37631"/>
    <w:rsid w:val="00B378B8"/>
    <w:rsid w:val="00B379F2"/>
    <w:rsid w:val="00B40901"/>
    <w:rsid w:val="00B40AE6"/>
    <w:rsid w:val="00B41FC2"/>
    <w:rsid w:val="00B422C1"/>
    <w:rsid w:val="00B42712"/>
    <w:rsid w:val="00B4277A"/>
    <w:rsid w:val="00B42801"/>
    <w:rsid w:val="00B42856"/>
    <w:rsid w:val="00B42F21"/>
    <w:rsid w:val="00B433F8"/>
    <w:rsid w:val="00B43B1B"/>
    <w:rsid w:val="00B43CBC"/>
    <w:rsid w:val="00B43D67"/>
    <w:rsid w:val="00B43ED0"/>
    <w:rsid w:val="00B4448E"/>
    <w:rsid w:val="00B446CE"/>
    <w:rsid w:val="00B451D2"/>
    <w:rsid w:val="00B452E8"/>
    <w:rsid w:val="00B458A9"/>
    <w:rsid w:val="00B458F5"/>
    <w:rsid w:val="00B4597E"/>
    <w:rsid w:val="00B45F1C"/>
    <w:rsid w:val="00B45FF3"/>
    <w:rsid w:val="00B46127"/>
    <w:rsid w:val="00B464B9"/>
    <w:rsid w:val="00B4763A"/>
    <w:rsid w:val="00B477DE"/>
    <w:rsid w:val="00B47809"/>
    <w:rsid w:val="00B478CA"/>
    <w:rsid w:val="00B50B7F"/>
    <w:rsid w:val="00B50CEE"/>
    <w:rsid w:val="00B50F4A"/>
    <w:rsid w:val="00B51123"/>
    <w:rsid w:val="00B51403"/>
    <w:rsid w:val="00B519C8"/>
    <w:rsid w:val="00B51B98"/>
    <w:rsid w:val="00B51C66"/>
    <w:rsid w:val="00B51D75"/>
    <w:rsid w:val="00B51E8E"/>
    <w:rsid w:val="00B5226B"/>
    <w:rsid w:val="00B54099"/>
    <w:rsid w:val="00B540C0"/>
    <w:rsid w:val="00B541C8"/>
    <w:rsid w:val="00B543B2"/>
    <w:rsid w:val="00B54748"/>
    <w:rsid w:val="00B54761"/>
    <w:rsid w:val="00B54877"/>
    <w:rsid w:val="00B548A0"/>
    <w:rsid w:val="00B55819"/>
    <w:rsid w:val="00B558FE"/>
    <w:rsid w:val="00B5591A"/>
    <w:rsid w:val="00B567F9"/>
    <w:rsid w:val="00B600C7"/>
    <w:rsid w:val="00B60112"/>
    <w:rsid w:val="00B61089"/>
    <w:rsid w:val="00B61090"/>
    <w:rsid w:val="00B61362"/>
    <w:rsid w:val="00B61455"/>
    <w:rsid w:val="00B61704"/>
    <w:rsid w:val="00B61C97"/>
    <w:rsid w:val="00B61CF8"/>
    <w:rsid w:val="00B62435"/>
    <w:rsid w:val="00B62E82"/>
    <w:rsid w:val="00B641F2"/>
    <w:rsid w:val="00B647F9"/>
    <w:rsid w:val="00B64CAC"/>
    <w:rsid w:val="00B64ED9"/>
    <w:rsid w:val="00B64F5E"/>
    <w:rsid w:val="00B650DC"/>
    <w:rsid w:val="00B65487"/>
    <w:rsid w:val="00B658F3"/>
    <w:rsid w:val="00B65B2C"/>
    <w:rsid w:val="00B65DFC"/>
    <w:rsid w:val="00B65F2A"/>
    <w:rsid w:val="00B665AE"/>
    <w:rsid w:val="00B668D4"/>
    <w:rsid w:val="00B66A39"/>
    <w:rsid w:val="00B66D76"/>
    <w:rsid w:val="00B67271"/>
    <w:rsid w:val="00B672DB"/>
    <w:rsid w:val="00B70271"/>
    <w:rsid w:val="00B70DE7"/>
    <w:rsid w:val="00B71398"/>
    <w:rsid w:val="00B7147E"/>
    <w:rsid w:val="00B734DB"/>
    <w:rsid w:val="00B73905"/>
    <w:rsid w:val="00B73AFE"/>
    <w:rsid w:val="00B73B3F"/>
    <w:rsid w:val="00B73C82"/>
    <w:rsid w:val="00B73CDB"/>
    <w:rsid w:val="00B74224"/>
    <w:rsid w:val="00B74262"/>
    <w:rsid w:val="00B7475C"/>
    <w:rsid w:val="00B75248"/>
    <w:rsid w:val="00B7534B"/>
    <w:rsid w:val="00B75377"/>
    <w:rsid w:val="00B75883"/>
    <w:rsid w:val="00B75D92"/>
    <w:rsid w:val="00B76808"/>
    <w:rsid w:val="00B76DF4"/>
    <w:rsid w:val="00B7772C"/>
    <w:rsid w:val="00B77997"/>
    <w:rsid w:val="00B77D06"/>
    <w:rsid w:val="00B80241"/>
    <w:rsid w:val="00B8028B"/>
    <w:rsid w:val="00B81038"/>
    <w:rsid w:val="00B8132C"/>
    <w:rsid w:val="00B81692"/>
    <w:rsid w:val="00B81816"/>
    <w:rsid w:val="00B81903"/>
    <w:rsid w:val="00B81B70"/>
    <w:rsid w:val="00B81B82"/>
    <w:rsid w:val="00B825E7"/>
    <w:rsid w:val="00B82815"/>
    <w:rsid w:val="00B82925"/>
    <w:rsid w:val="00B82C95"/>
    <w:rsid w:val="00B82CA0"/>
    <w:rsid w:val="00B82E9E"/>
    <w:rsid w:val="00B83562"/>
    <w:rsid w:val="00B83764"/>
    <w:rsid w:val="00B837D5"/>
    <w:rsid w:val="00B83BA6"/>
    <w:rsid w:val="00B83CF3"/>
    <w:rsid w:val="00B83D8E"/>
    <w:rsid w:val="00B8433C"/>
    <w:rsid w:val="00B845D4"/>
    <w:rsid w:val="00B845D9"/>
    <w:rsid w:val="00B84DE3"/>
    <w:rsid w:val="00B85CE7"/>
    <w:rsid w:val="00B85D7C"/>
    <w:rsid w:val="00B860AC"/>
    <w:rsid w:val="00B86518"/>
    <w:rsid w:val="00B8658F"/>
    <w:rsid w:val="00B867D4"/>
    <w:rsid w:val="00B8686A"/>
    <w:rsid w:val="00B87193"/>
    <w:rsid w:val="00B87CDA"/>
    <w:rsid w:val="00B87FE6"/>
    <w:rsid w:val="00B90512"/>
    <w:rsid w:val="00B90769"/>
    <w:rsid w:val="00B908E8"/>
    <w:rsid w:val="00B911BF"/>
    <w:rsid w:val="00B9123B"/>
    <w:rsid w:val="00B91931"/>
    <w:rsid w:val="00B91D18"/>
    <w:rsid w:val="00B920FE"/>
    <w:rsid w:val="00B9306D"/>
    <w:rsid w:val="00B93115"/>
    <w:rsid w:val="00B93619"/>
    <w:rsid w:val="00B942A6"/>
    <w:rsid w:val="00B945A6"/>
    <w:rsid w:val="00B945C8"/>
    <w:rsid w:val="00B94C21"/>
    <w:rsid w:val="00B95B2C"/>
    <w:rsid w:val="00B95F9D"/>
    <w:rsid w:val="00B96260"/>
    <w:rsid w:val="00B964B3"/>
    <w:rsid w:val="00B9673B"/>
    <w:rsid w:val="00B96D86"/>
    <w:rsid w:val="00B96F13"/>
    <w:rsid w:val="00B970FF"/>
    <w:rsid w:val="00B97C86"/>
    <w:rsid w:val="00B97D59"/>
    <w:rsid w:val="00BA08DB"/>
    <w:rsid w:val="00BA115A"/>
    <w:rsid w:val="00BA15CB"/>
    <w:rsid w:val="00BA1961"/>
    <w:rsid w:val="00BA2487"/>
    <w:rsid w:val="00BA2529"/>
    <w:rsid w:val="00BA25E2"/>
    <w:rsid w:val="00BA280D"/>
    <w:rsid w:val="00BA2BE5"/>
    <w:rsid w:val="00BA2C6B"/>
    <w:rsid w:val="00BA2FE7"/>
    <w:rsid w:val="00BA3119"/>
    <w:rsid w:val="00BA328B"/>
    <w:rsid w:val="00BA3307"/>
    <w:rsid w:val="00BA3A41"/>
    <w:rsid w:val="00BA3B98"/>
    <w:rsid w:val="00BA3F7E"/>
    <w:rsid w:val="00BA4447"/>
    <w:rsid w:val="00BA4B87"/>
    <w:rsid w:val="00BA4DC7"/>
    <w:rsid w:val="00BA58D2"/>
    <w:rsid w:val="00BA5DB3"/>
    <w:rsid w:val="00BA5EC3"/>
    <w:rsid w:val="00BA5FAF"/>
    <w:rsid w:val="00BA6587"/>
    <w:rsid w:val="00BA74CC"/>
    <w:rsid w:val="00BA7728"/>
    <w:rsid w:val="00BA7DC4"/>
    <w:rsid w:val="00BA7F31"/>
    <w:rsid w:val="00BA7FB3"/>
    <w:rsid w:val="00BB0106"/>
    <w:rsid w:val="00BB0581"/>
    <w:rsid w:val="00BB0AE2"/>
    <w:rsid w:val="00BB11FB"/>
    <w:rsid w:val="00BB1227"/>
    <w:rsid w:val="00BB1302"/>
    <w:rsid w:val="00BB130F"/>
    <w:rsid w:val="00BB1428"/>
    <w:rsid w:val="00BB174F"/>
    <w:rsid w:val="00BB177F"/>
    <w:rsid w:val="00BB1830"/>
    <w:rsid w:val="00BB19C7"/>
    <w:rsid w:val="00BB23DB"/>
    <w:rsid w:val="00BB23DD"/>
    <w:rsid w:val="00BB2C53"/>
    <w:rsid w:val="00BB453B"/>
    <w:rsid w:val="00BB468A"/>
    <w:rsid w:val="00BB4A8A"/>
    <w:rsid w:val="00BB4D3F"/>
    <w:rsid w:val="00BB531C"/>
    <w:rsid w:val="00BB595F"/>
    <w:rsid w:val="00BB5BDE"/>
    <w:rsid w:val="00BB6478"/>
    <w:rsid w:val="00BB70DB"/>
    <w:rsid w:val="00BB746C"/>
    <w:rsid w:val="00BB768F"/>
    <w:rsid w:val="00BB7A59"/>
    <w:rsid w:val="00BB7BF1"/>
    <w:rsid w:val="00BC0BAB"/>
    <w:rsid w:val="00BC0D79"/>
    <w:rsid w:val="00BC0FE8"/>
    <w:rsid w:val="00BC1059"/>
    <w:rsid w:val="00BC169F"/>
    <w:rsid w:val="00BC213C"/>
    <w:rsid w:val="00BC22A6"/>
    <w:rsid w:val="00BC29D8"/>
    <w:rsid w:val="00BC2F31"/>
    <w:rsid w:val="00BC3236"/>
    <w:rsid w:val="00BC371F"/>
    <w:rsid w:val="00BC399E"/>
    <w:rsid w:val="00BC3A8D"/>
    <w:rsid w:val="00BC44C9"/>
    <w:rsid w:val="00BC4AF0"/>
    <w:rsid w:val="00BC4E96"/>
    <w:rsid w:val="00BC4EEB"/>
    <w:rsid w:val="00BC5361"/>
    <w:rsid w:val="00BC56E3"/>
    <w:rsid w:val="00BC5CD0"/>
    <w:rsid w:val="00BC5DC2"/>
    <w:rsid w:val="00BC67C4"/>
    <w:rsid w:val="00BC6B7B"/>
    <w:rsid w:val="00BC7CE5"/>
    <w:rsid w:val="00BC7DB0"/>
    <w:rsid w:val="00BD03BC"/>
    <w:rsid w:val="00BD0443"/>
    <w:rsid w:val="00BD05A3"/>
    <w:rsid w:val="00BD0602"/>
    <w:rsid w:val="00BD0745"/>
    <w:rsid w:val="00BD13B2"/>
    <w:rsid w:val="00BD15B3"/>
    <w:rsid w:val="00BD1836"/>
    <w:rsid w:val="00BD2347"/>
    <w:rsid w:val="00BD2996"/>
    <w:rsid w:val="00BD29CA"/>
    <w:rsid w:val="00BD2A94"/>
    <w:rsid w:val="00BD3E1C"/>
    <w:rsid w:val="00BD40E5"/>
    <w:rsid w:val="00BD438A"/>
    <w:rsid w:val="00BD43DF"/>
    <w:rsid w:val="00BD44D9"/>
    <w:rsid w:val="00BD4FD7"/>
    <w:rsid w:val="00BD4FE1"/>
    <w:rsid w:val="00BD55C5"/>
    <w:rsid w:val="00BD5B73"/>
    <w:rsid w:val="00BD6B53"/>
    <w:rsid w:val="00BD6BF7"/>
    <w:rsid w:val="00BD76B4"/>
    <w:rsid w:val="00BD7BD6"/>
    <w:rsid w:val="00BE07D0"/>
    <w:rsid w:val="00BE0FD9"/>
    <w:rsid w:val="00BE1567"/>
    <w:rsid w:val="00BE15D3"/>
    <w:rsid w:val="00BE17F1"/>
    <w:rsid w:val="00BE1E05"/>
    <w:rsid w:val="00BE236A"/>
    <w:rsid w:val="00BE299E"/>
    <w:rsid w:val="00BE2BBC"/>
    <w:rsid w:val="00BE2D28"/>
    <w:rsid w:val="00BE39D7"/>
    <w:rsid w:val="00BE3C38"/>
    <w:rsid w:val="00BE3D16"/>
    <w:rsid w:val="00BE3E4B"/>
    <w:rsid w:val="00BE448F"/>
    <w:rsid w:val="00BE498D"/>
    <w:rsid w:val="00BE4A69"/>
    <w:rsid w:val="00BE4D75"/>
    <w:rsid w:val="00BE4F26"/>
    <w:rsid w:val="00BE5363"/>
    <w:rsid w:val="00BE59F3"/>
    <w:rsid w:val="00BE63B3"/>
    <w:rsid w:val="00BE65E8"/>
    <w:rsid w:val="00BE68BF"/>
    <w:rsid w:val="00BE6DB6"/>
    <w:rsid w:val="00BE7BEE"/>
    <w:rsid w:val="00BE7C68"/>
    <w:rsid w:val="00BE7E37"/>
    <w:rsid w:val="00BE7FD9"/>
    <w:rsid w:val="00BF0CEC"/>
    <w:rsid w:val="00BF0E42"/>
    <w:rsid w:val="00BF0FCB"/>
    <w:rsid w:val="00BF121C"/>
    <w:rsid w:val="00BF14F4"/>
    <w:rsid w:val="00BF1DB7"/>
    <w:rsid w:val="00BF1DE1"/>
    <w:rsid w:val="00BF1F63"/>
    <w:rsid w:val="00BF202E"/>
    <w:rsid w:val="00BF2BCC"/>
    <w:rsid w:val="00BF2FB7"/>
    <w:rsid w:val="00BF30D8"/>
    <w:rsid w:val="00BF34A1"/>
    <w:rsid w:val="00BF360B"/>
    <w:rsid w:val="00BF3687"/>
    <w:rsid w:val="00BF3705"/>
    <w:rsid w:val="00BF39CB"/>
    <w:rsid w:val="00BF3B6B"/>
    <w:rsid w:val="00BF4537"/>
    <w:rsid w:val="00BF45F4"/>
    <w:rsid w:val="00BF4706"/>
    <w:rsid w:val="00BF5BAB"/>
    <w:rsid w:val="00BF68A2"/>
    <w:rsid w:val="00BF6AC3"/>
    <w:rsid w:val="00BF6BFF"/>
    <w:rsid w:val="00BF7DB2"/>
    <w:rsid w:val="00C00047"/>
    <w:rsid w:val="00C004BA"/>
    <w:rsid w:val="00C005D7"/>
    <w:rsid w:val="00C00791"/>
    <w:rsid w:val="00C00A5E"/>
    <w:rsid w:val="00C01547"/>
    <w:rsid w:val="00C016B0"/>
    <w:rsid w:val="00C01B4D"/>
    <w:rsid w:val="00C02382"/>
    <w:rsid w:val="00C0258F"/>
    <w:rsid w:val="00C025CF"/>
    <w:rsid w:val="00C02726"/>
    <w:rsid w:val="00C02A7B"/>
    <w:rsid w:val="00C02B0F"/>
    <w:rsid w:val="00C02BED"/>
    <w:rsid w:val="00C02D4B"/>
    <w:rsid w:val="00C03488"/>
    <w:rsid w:val="00C036AE"/>
    <w:rsid w:val="00C037B0"/>
    <w:rsid w:val="00C03A57"/>
    <w:rsid w:val="00C03DE8"/>
    <w:rsid w:val="00C04404"/>
    <w:rsid w:val="00C04445"/>
    <w:rsid w:val="00C0453A"/>
    <w:rsid w:val="00C05063"/>
    <w:rsid w:val="00C05575"/>
    <w:rsid w:val="00C0610A"/>
    <w:rsid w:val="00C061F9"/>
    <w:rsid w:val="00C07278"/>
    <w:rsid w:val="00C072AE"/>
    <w:rsid w:val="00C07511"/>
    <w:rsid w:val="00C07CFF"/>
    <w:rsid w:val="00C07D64"/>
    <w:rsid w:val="00C10AA4"/>
    <w:rsid w:val="00C11079"/>
    <w:rsid w:val="00C1140C"/>
    <w:rsid w:val="00C1163D"/>
    <w:rsid w:val="00C1199B"/>
    <w:rsid w:val="00C1236D"/>
    <w:rsid w:val="00C126A9"/>
    <w:rsid w:val="00C12C85"/>
    <w:rsid w:val="00C12D94"/>
    <w:rsid w:val="00C1322F"/>
    <w:rsid w:val="00C13806"/>
    <w:rsid w:val="00C13A5B"/>
    <w:rsid w:val="00C144A7"/>
    <w:rsid w:val="00C14C96"/>
    <w:rsid w:val="00C1564A"/>
    <w:rsid w:val="00C15760"/>
    <w:rsid w:val="00C15D7F"/>
    <w:rsid w:val="00C15F72"/>
    <w:rsid w:val="00C166A9"/>
    <w:rsid w:val="00C16832"/>
    <w:rsid w:val="00C16C23"/>
    <w:rsid w:val="00C17263"/>
    <w:rsid w:val="00C174EF"/>
    <w:rsid w:val="00C17569"/>
    <w:rsid w:val="00C1782B"/>
    <w:rsid w:val="00C17CA4"/>
    <w:rsid w:val="00C20470"/>
    <w:rsid w:val="00C204F2"/>
    <w:rsid w:val="00C209C1"/>
    <w:rsid w:val="00C21644"/>
    <w:rsid w:val="00C21E11"/>
    <w:rsid w:val="00C22564"/>
    <w:rsid w:val="00C2276C"/>
    <w:rsid w:val="00C22773"/>
    <w:rsid w:val="00C23063"/>
    <w:rsid w:val="00C232A4"/>
    <w:rsid w:val="00C2354C"/>
    <w:rsid w:val="00C23881"/>
    <w:rsid w:val="00C239A6"/>
    <w:rsid w:val="00C23CB2"/>
    <w:rsid w:val="00C243C0"/>
    <w:rsid w:val="00C24D93"/>
    <w:rsid w:val="00C250BB"/>
    <w:rsid w:val="00C2516F"/>
    <w:rsid w:val="00C25F1A"/>
    <w:rsid w:val="00C26563"/>
    <w:rsid w:val="00C267E5"/>
    <w:rsid w:val="00C26D04"/>
    <w:rsid w:val="00C270E2"/>
    <w:rsid w:val="00C276F4"/>
    <w:rsid w:val="00C27A6F"/>
    <w:rsid w:val="00C27F31"/>
    <w:rsid w:val="00C30121"/>
    <w:rsid w:val="00C30AAD"/>
    <w:rsid w:val="00C30F28"/>
    <w:rsid w:val="00C310A6"/>
    <w:rsid w:val="00C31122"/>
    <w:rsid w:val="00C31529"/>
    <w:rsid w:val="00C3172E"/>
    <w:rsid w:val="00C3196C"/>
    <w:rsid w:val="00C31990"/>
    <w:rsid w:val="00C31BC4"/>
    <w:rsid w:val="00C31FA2"/>
    <w:rsid w:val="00C322C3"/>
    <w:rsid w:val="00C32559"/>
    <w:rsid w:val="00C3261A"/>
    <w:rsid w:val="00C32ECD"/>
    <w:rsid w:val="00C3325A"/>
    <w:rsid w:val="00C33956"/>
    <w:rsid w:val="00C33BC0"/>
    <w:rsid w:val="00C33CFE"/>
    <w:rsid w:val="00C33F7D"/>
    <w:rsid w:val="00C35052"/>
    <w:rsid w:val="00C357CD"/>
    <w:rsid w:val="00C35B13"/>
    <w:rsid w:val="00C36198"/>
    <w:rsid w:val="00C3619D"/>
    <w:rsid w:val="00C36532"/>
    <w:rsid w:val="00C3679C"/>
    <w:rsid w:val="00C36AFC"/>
    <w:rsid w:val="00C36C5C"/>
    <w:rsid w:val="00C376F6"/>
    <w:rsid w:val="00C37B7E"/>
    <w:rsid w:val="00C37C31"/>
    <w:rsid w:val="00C400EA"/>
    <w:rsid w:val="00C4044D"/>
    <w:rsid w:val="00C40563"/>
    <w:rsid w:val="00C407C8"/>
    <w:rsid w:val="00C414EA"/>
    <w:rsid w:val="00C41574"/>
    <w:rsid w:val="00C41847"/>
    <w:rsid w:val="00C4278A"/>
    <w:rsid w:val="00C427CF"/>
    <w:rsid w:val="00C42ABF"/>
    <w:rsid w:val="00C42B30"/>
    <w:rsid w:val="00C4319B"/>
    <w:rsid w:val="00C43358"/>
    <w:rsid w:val="00C436BA"/>
    <w:rsid w:val="00C4373E"/>
    <w:rsid w:val="00C43F9D"/>
    <w:rsid w:val="00C444A8"/>
    <w:rsid w:val="00C445EA"/>
    <w:rsid w:val="00C44B03"/>
    <w:rsid w:val="00C44E4E"/>
    <w:rsid w:val="00C4529B"/>
    <w:rsid w:val="00C4544F"/>
    <w:rsid w:val="00C472BA"/>
    <w:rsid w:val="00C47705"/>
    <w:rsid w:val="00C50176"/>
    <w:rsid w:val="00C5032C"/>
    <w:rsid w:val="00C506AE"/>
    <w:rsid w:val="00C50EA8"/>
    <w:rsid w:val="00C512F0"/>
    <w:rsid w:val="00C51A3E"/>
    <w:rsid w:val="00C51C66"/>
    <w:rsid w:val="00C527B1"/>
    <w:rsid w:val="00C52AA9"/>
    <w:rsid w:val="00C536D8"/>
    <w:rsid w:val="00C53757"/>
    <w:rsid w:val="00C53781"/>
    <w:rsid w:val="00C53911"/>
    <w:rsid w:val="00C53D85"/>
    <w:rsid w:val="00C546D7"/>
    <w:rsid w:val="00C54A4E"/>
    <w:rsid w:val="00C54E36"/>
    <w:rsid w:val="00C54F9B"/>
    <w:rsid w:val="00C54FAA"/>
    <w:rsid w:val="00C550F7"/>
    <w:rsid w:val="00C55613"/>
    <w:rsid w:val="00C55A0B"/>
    <w:rsid w:val="00C55F10"/>
    <w:rsid w:val="00C5623C"/>
    <w:rsid w:val="00C56449"/>
    <w:rsid w:val="00C568A9"/>
    <w:rsid w:val="00C569FF"/>
    <w:rsid w:val="00C56DA5"/>
    <w:rsid w:val="00C56DDD"/>
    <w:rsid w:val="00C5720D"/>
    <w:rsid w:val="00C57C2D"/>
    <w:rsid w:val="00C57F39"/>
    <w:rsid w:val="00C60CE5"/>
    <w:rsid w:val="00C60DDD"/>
    <w:rsid w:val="00C611EF"/>
    <w:rsid w:val="00C61681"/>
    <w:rsid w:val="00C6203B"/>
    <w:rsid w:val="00C622C8"/>
    <w:rsid w:val="00C62713"/>
    <w:rsid w:val="00C62C3A"/>
    <w:rsid w:val="00C632EB"/>
    <w:rsid w:val="00C6351F"/>
    <w:rsid w:val="00C63C14"/>
    <w:rsid w:val="00C63DB4"/>
    <w:rsid w:val="00C64D83"/>
    <w:rsid w:val="00C64F4C"/>
    <w:rsid w:val="00C64F74"/>
    <w:rsid w:val="00C65233"/>
    <w:rsid w:val="00C65257"/>
    <w:rsid w:val="00C65903"/>
    <w:rsid w:val="00C66E45"/>
    <w:rsid w:val="00C6700C"/>
    <w:rsid w:val="00C67AB4"/>
    <w:rsid w:val="00C70090"/>
    <w:rsid w:val="00C702C6"/>
    <w:rsid w:val="00C7041D"/>
    <w:rsid w:val="00C70B94"/>
    <w:rsid w:val="00C70D70"/>
    <w:rsid w:val="00C70E56"/>
    <w:rsid w:val="00C71C24"/>
    <w:rsid w:val="00C71C6E"/>
    <w:rsid w:val="00C71EB2"/>
    <w:rsid w:val="00C7213A"/>
    <w:rsid w:val="00C723EA"/>
    <w:rsid w:val="00C7249A"/>
    <w:rsid w:val="00C7339A"/>
    <w:rsid w:val="00C7348C"/>
    <w:rsid w:val="00C7355E"/>
    <w:rsid w:val="00C74608"/>
    <w:rsid w:val="00C74DD9"/>
    <w:rsid w:val="00C754C4"/>
    <w:rsid w:val="00C7551A"/>
    <w:rsid w:val="00C7564A"/>
    <w:rsid w:val="00C75676"/>
    <w:rsid w:val="00C756E1"/>
    <w:rsid w:val="00C7581E"/>
    <w:rsid w:val="00C758D9"/>
    <w:rsid w:val="00C75A76"/>
    <w:rsid w:val="00C76107"/>
    <w:rsid w:val="00C76696"/>
    <w:rsid w:val="00C767EE"/>
    <w:rsid w:val="00C769F0"/>
    <w:rsid w:val="00C77257"/>
    <w:rsid w:val="00C77F16"/>
    <w:rsid w:val="00C77F51"/>
    <w:rsid w:val="00C801BB"/>
    <w:rsid w:val="00C808BD"/>
    <w:rsid w:val="00C808CB"/>
    <w:rsid w:val="00C80C8F"/>
    <w:rsid w:val="00C815C2"/>
    <w:rsid w:val="00C81AE2"/>
    <w:rsid w:val="00C81E8C"/>
    <w:rsid w:val="00C82042"/>
    <w:rsid w:val="00C82170"/>
    <w:rsid w:val="00C82229"/>
    <w:rsid w:val="00C82274"/>
    <w:rsid w:val="00C83732"/>
    <w:rsid w:val="00C840EF"/>
    <w:rsid w:val="00C84491"/>
    <w:rsid w:val="00C84AA7"/>
    <w:rsid w:val="00C866F2"/>
    <w:rsid w:val="00C86855"/>
    <w:rsid w:val="00C86C28"/>
    <w:rsid w:val="00C874D2"/>
    <w:rsid w:val="00C87630"/>
    <w:rsid w:val="00C879E3"/>
    <w:rsid w:val="00C87C41"/>
    <w:rsid w:val="00C900B5"/>
    <w:rsid w:val="00C90331"/>
    <w:rsid w:val="00C90345"/>
    <w:rsid w:val="00C904F0"/>
    <w:rsid w:val="00C906CA"/>
    <w:rsid w:val="00C90EA7"/>
    <w:rsid w:val="00C90F8F"/>
    <w:rsid w:val="00C914CF"/>
    <w:rsid w:val="00C921B7"/>
    <w:rsid w:val="00C9248D"/>
    <w:rsid w:val="00C92D6B"/>
    <w:rsid w:val="00C92D8B"/>
    <w:rsid w:val="00C92E75"/>
    <w:rsid w:val="00C9357D"/>
    <w:rsid w:val="00C93859"/>
    <w:rsid w:val="00C9404B"/>
    <w:rsid w:val="00C94873"/>
    <w:rsid w:val="00C94B27"/>
    <w:rsid w:val="00C94D0A"/>
    <w:rsid w:val="00C94F4B"/>
    <w:rsid w:val="00C95241"/>
    <w:rsid w:val="00C95615"/>
    <w:rsid w:val="00C95762"/>
    <w:rsid w:val="00C95D85"/>
    <w:rsid w:val="00C9618A"/>
    <w:rsid w:val="00C96494"/>
    <w:rsid w:val="00C96D77"/>
    <w:rsid w:val="00C96E56"/>
    <w:rsid w:val="00C96EDE"/>
    <w:rsid w:val="00C973B9"/>
    <w:rsid w:val="00CA0682"/>
    <w:rsid w:val="00CA0AE1"/>
    <w:rsid w:val="00CA0CA0"/>
    <w:rsid w:val="00CA0D33"/>
    <w:rsid w:val="00CA0F18"/>
    <w:rsid w:val="00CA0F24"/>
    <w:rsid w:val="00CA11F9"/>
    <w:rsid w:val="00CA1BBC"/>
    <w:rsid w:val="00CA2138"/>
    <w:rsid w:val="00CA221F"/>
    <w:rsid w:val="00CA3361"/>
    <w:rsid w:val="00CA33CC"/>
    <w:rsid w:val="00CA3703"/>
    <w:rsid w:val="00CA3AD3"/>
    <w:rsid w:val="00CA41DF"/>
    <w:rsid w:val="00CA41E3"/>
    <w:rsid w:val="00CA458A"/>
    <w:rsid w:val="00CA52F8"/>
    <w:rsid w:val="00CA572D"/>
    <w:rsid w:val="00CA59E8"/>
    <w:rsid w:val="00CA647C"/>
    <w:rsid w:val="00CA66D7"/>
    <w:rsid w:val="00CA7110"/>
    <w:rsid w:val="00CA780F"/>
    <w:rsid w:val="00CA79C0"/>
    <w:rsid w:val="00CA79CD"/>
    <w:rsid w:val="00CB0202"/>
    <w:rsid w:val="00CB11E7"/>
    <w:rsid w:val="00CB1DEA"/>
    <w:rsid w:val="00CB1ED8"/>
    <w:rsid w:val="00CB2402"/>
    <w:rsid w:val="00CB25A7"/>
    <w:rsid w:val="00CB2D7D"/>
    <w:rsid w:val="00CB2EC3"/>
    <w:rsid w:val="00CB3306"/>
    <w:rsid w:val="00CB3655"/>
    <w:rsid w:val="00CB3A0A"/>
    <w:rsid w:val="00CB3C44"/>
    <w:rsid w:val="00CB4098"/>
    <w:rsid w:val="00CB461F"/>
    <w:rsid w:val="00CB4D8A"/>
    <w:rsid w:val="00CB615B"/>
    <w:rsid w:val="00CB6957"/>
    <w:rsid w:val="00CB6966"/>
    <w:rsid w:val="00CB6CD6"/>
    <w:rsid w:val="00CB6CF0"/>
    <w:rsid w:val="00CB6E3E"/>
    <w:rsid w:val="00CB7342"/>
    <w:rsid w:val="00CB7E5B"/>
    <w:rsid w:val="00CC0064"/>
    <w:rsid w:val="00CC0082"/>
    <w:rsid w:val="00CC029B"/>
    <w:rsid w:val="00CC045C"/>
    <w:rsid w:val="00CC071A"/>
    <w:rsid w:val="00CC09EF"/>
    <w:rsid w:val="00CC1A11"/>
    <w:rsid w:val="00CC1D17"/>
    <w:rsid w:val="00CC2381"/>
    <w:rsid w:val="00CC2F72"/>
    <w:rsid w:val="00CC4045"/>
    <w:rsid w:val="00CC4AF9"/>
    <w:rsid w:val="00CC4CC5"/>
    <w:rsid w:val="00CC5360"/>
    <w:rsid w:val="00CC7017"/>
    <w:rsid w:val="00CC70F1"/>
    <w:rsid w:val="00CC7695"/>
    <w:rsid w:val="00CC7722"/>
    <w:rsid w:val="00CD0C5D"/>
    <w:rsid w:val="00CD288C"/>
    <w:rsid w:val="00CD2B42"/>
    <w:rsid w:val="00CD2D89"/>
    <w:rsid w:val="00CD3111"/>
    <w:rsid w:val="00CD3652"/>
    <w:rsid w:val="00CD3742"/>
    <w:rsid w:val="00CD433B"/>
    <w:rsid w:val="00CD4352"/>
    <w:rsid w:val="00CD446D"/>
    <w:rsid w:val="00CD5569"/>
    <w:rsid w:val="00CD55B5"/>
    <w:rsid w:val="00CD5757"/>
    <w:rsid w:val="00CD5790"/>
    <w:rsid w:val="00CD5842"/>
    <w:rsid w:val="00CD5C8F"/>
    <w:rsid w:val="00CD5EDE"/>
    <w:rsid w:val="00CD6135"/>
    <w:rsid w:val="00CD61F6"/>
    <w:rsid w:val="00CD68A5"/>
    <w:rsid w:val="00CD6FD0"/>
    <w:rsid w:val="00CD75AE"/>
    <w:rsid w:val="00CE026F"/>
    <w:rsid w:val="00CE0549"/>
    <w:rsid w:val="00CE06C1"/>
    <w:rsid w:val="00CE1367"/>
    <w:rsid w:val="00CE14BD"/>
    <w:rsid w:val="00CE19C6"/>
    <w:rsid w:val="00CE1B4B"/>
    <w:rsid w:val="00CE1C7A"/>
    <w:rsid w:val="00CE1FD1"/>
    <w:rsid w:val="00CE238B"/>
    <w:rsid w:val="00CE3016"/>
    <w:rsid w:val="00CE31A9"/>
    <w:rsid w:val="00CE33F4"/>
    <w:rsid w:val="00CE37E4"/>
    <w:rsid w:val="00CE3DFF"/>
    <w:rsid w:val="00CE3EC1"/>
    <w:rsid w:val="00CE3F9D"/>
    <w:rsid w:val="00CE431A"/>
    <w:rsid w:val="00CE467C"/>
    <w:rsid w:val="00CE4764"/>
    <w:rsid w:val="00CE4C9D"/>
    <w:rsid w:val="00CE5506"/>
    <w:rsid w:val="00CE5547"/>
    <w:rsid w:val="00CE5808"/>
    <w:rsid w:val="00CE5835"/>
    <w:rsid w:val="00CE67F5"/>
    <w:rsid w:val="00CE707E"/>
    <w:rsid w:val="00CE71C1"/>
    <w:rsid w:val="00CE7F13"/>
    <w:rsid w:val="00CF014C"/>
    <w:rsid w:val="00CF0A88"/>
    <w:rsid w:val="00CF0BE8"/>
    <w:rsid w:val="00CF120F"/>
    <w:rsid w:val="00CF122A"/>
    <w:rsid w:val="00CF1639"/>
    <w:rsid w:val="00CF2152"/>
    <w:rsid w:val="00CF30A0"/>
    <w:rsid w:val="00CF3807"/>
    <w:rsid w:val="00CF41D7"/>
    <w:rsid w:val="00CF43FC"/>
    <w:rsid w:val="00CF448B"/>
    <w:rsid w:val="00CF4E32"/>
    <w:rsid w:val="00CF5354"/>
    <w:rsid w:val="00CF5AD4"/>
    <w:rsid w:val="00CF5C8D"/>
    <w:rsid w:val="00CF60D4"/>
    <w:rsid w:val="00CF655F"/>
    <w:rsid w:val="00CF6A28"/>
    <w:rsid w:val="00CF6FCB"/>
    <w:rsid w:val="00CF72CA"/>
    <w:rsid w:val="00CF73D5"/>
    <w:rsid w:val="00CF77DC"/>
    <w:rsid w:val="00D0028C"/>
    <w:rsid w:val="00D002D1"/>
    <w:rsid w:val="00D0061E"/>
    <w:rsid w:val="00D00D16"/>
    <w:rsid w:val="00D01319"/>
    <w:rsid w:val="00D018BB"/>
    <w:rsid w:val="00D01D6E"/>
    <w:rsid w:val="00D02E1A"/>
    <w:rsid w:val="00D02E67"/>
    <w:rsid w:val="00D0334F"/>
    <w:rsid w:val="00D0344A"/>
    <w:rsid w:val="00D039FB"/>
    <w:rsid w:val="00D03A89"/>
    <w:rsid w:val="00D03A8B"/>
    <w:rsid w:val="00D03C53"/>
    <w:rsid w:val="00D03F25"/>
    <w:rsid w:val="00D0425D"/>
    <w:rsid w:val="00D042EA"/>
    <w:rsid w:val="00D047C0"/>
    <w:rsid w:val="00D049F9"/>
    <w:rsid w:val="00D04AA0"/>
    <w:rsid w:val="00D04BEC"/>
    <w:rsid w:val="00D04F94"/>
    <w:rsid w:val="00D0546E"/>
    <w:rsid w:val="00D05A0A"/>
    <w:rsid w:val="00D05ACD"/>
    <w:rsid w:val="00D06AAF"/>
    <w:rsid w:val="00D06F57"/>
    <w:rsid w:val="00D0700A"/>
    <w:rsid w:val="00D07CF4"/>
    <w:rsid w:val="00D07D09"/>
    <w:rsid w:val="00D10503"/>
    <w:rsid w:val="00D10561"/>
    <w:rsid w:val="00D12268"/>
    <w:rsid w:val="00D12864"/>
    <w:rsid w:val="00D12D29"/>
    <w:rsid w:val="00D1356A"/>
    <w:rsid w:val="00D13674"/>
    <w:rsid w:val="00D13AAB"/>
    <w:rsid w:val="00D13BDA"/>
    <w:rsid w:val="00D13C3C"/>
    <w:rsid w:val="00D147C1"/>
    <w:rsid w:val="00D148AF"/>
    <w:rsid w:val="00D14B9F"/>
    <w:rsid w:val="00D14CE6"/>
    <w:rsid w:val="00D14EEC"/>
    <w:rsid w:val="00D1552A"/>
    <w:rsid w:val="00D1567A"/>
    <w:rsid w:val="00D1584F"/>
    <w:rsid w:val="00D16235"/>
    <w:rsid w:val="00D162DD"/>
    <w:rsid w:val="00D167BE"/>
    <w:rsid w:val="00D17660"/>
    <w:rsid w:val="00D1780E"/>
    <w:rsid w:val="00D1798B"/>
    <w:rsid w:val="00D17C0C"/>
    <w:rsid w:val="00D21575"/>
    <w:rsid w:val="00D217CF"/>
    <w:rsid w:val="00D22488"/>
    <w:rsid w:val="00D22A82"/>
    <w:rsid w:val="00D23328"/>
    <w:rsid w:val="00D23414"/>
    <w:rsid w:val="00D236E5"/>
    <w:rsid w:val="00D24E37"/>
    <w:rsid w:val="00D25023"/>
    <w:rsid w:val="00D259DE"/>
    <w:rsid w:val="00D264DF"/>
    <w:rsid w:val="00D272EA"/>
    <w:rsid w:val="00D27ACB"/>
    <w:rsid w:val="00D30005"/>
    <w:rsid w:val="00D309FD"/>
    <w:rsid w:val="00D30B5E"/>
    <w:rsid w:val="00D313AB"/>
    <w:rsid w:val="00D317C6"/>
    <w:rsid w:val="00D317F7"/>
    <w:rsid w:val="00D31BA2"/>
    <w:rsid w:val="00D31F4D"/>
    <w:rsid w:val="00D31F64"/>
    <w:rsid w:val="00D32618"/>
    <w:rsid w:val="00D328A6"/>
    <w:rsid w:val="00D33093"/>
    <w:rsid w:val="00D33A71"/>
    <w:rsid w:val="00D33AD9"/>
    <w:rsid w:val="00D33B78"/>
    <w:rsid w:val="00D33DA8"/>
    <w:rsid w:val="00D33E6D"/>
    <w:rsid w:val="00D349DA"/>
    <w:rsid w:val="00D3572B"/>
    <w:rsid w:val="00D35B51"/>
    <w:rsid w:val="00D360BC"/>
    <w:rsid w:val="00D3629E"/>
    <w:rsid w:val="00D362F6"/>
    <w:rsid w:val="00D36618"/>
    <w:rsid w:val="00D36DD0"/>
    <w:rsid w:val="00D36FA2"/>
    <w:rsid w:val="00D37010"/>
    <w:rsid w:val="00D373BF"/>
    <w:rsid w:val="00D37ED9"/>
    <w:rsid w:val="00D40051"/>
    <w:rsid w:val="00D401C4"/>
    <w:rsid w:val="00D4048C"/>
    <w:rsid w:val="00D4072C"/>
    <w:rsid w:val="00D40883"/>
    <w:rsid w:val="00D40A74"/>
    <w:rsid w:val="00D40F85"/>
    <w:rsid w:val="00D41252"/>
    <w:rsid w:val="00D41272"/>
    <w:rsid w:val="00D41681"/>
    <w:rsid w:val="00D416D2"/>
    <w:rsid w:val="00D41B60"/>
    <w:rsid w:val="00D420BC"/>
    <w:rsid w:val="00D427A9"/>
    <w:rsid w:val="00D42FD4"/>
    <w:rsid w:val="00D43056"/>
    <w:rsid w:val="00D432E5"/>
    <w:rsid w:val="00D4335D"/>
    <w:rsid w:val="00D43465"/>
    <w:rsid w:val="00D43920"/>
    <w:rsid w:val="00D439F8"/>
    <w:rsid w:val="00D43EBE"/>
    <w:rsid w:val="00D45133"/>
    <w:rsid w:val="00D45908"/>
    <w:rsid w:val="00D4590D"/>
    <w:rsid w:val="00D45B3A"/>
    <w:rsid w:val="00D45E45"/>
    <w:rsid w:val="00D45F9A"/>
    <w:rsid w:val="00D46654"/>
    <w:rsid w:val="00D469D3"/>
    <w:rsid w:val="00D46B5B"/>
    <w:rsid w:val="00D4734A"/>
    <w:rsid w:val="00D4737F"/>
    <w:rsid w:val="00D476DF"/>
    <w:rsid w:val="00D47B9B"/>
    <w:rsid w:val="00D47DAE"/>
    <w:rsid w:val="00D47E2E"/>
    <w:rsid w:val="00D50BA0"/>
    <w:rsid w:val="00D50E5B"/>
    <w:rsid w:val="00D513A3"/>
    <w:rsid w:val="00D52061"/>
    <w:rsid w:val="00D521A1"/>
    <w:rsid w:val="00D52662"/>
    <w:rsid w:val="00D54018"/>
    <w:rsid w:val="00D5505E"/>
    <w:rsid w:val="00D55C0A"/>
    <w:rsid w:val="00D55D9D"/>
    <w:rsid w:val="00D55DB7"/>
    <w:rsid w:val="00D55DBC"/>
    <w:rsid w:val="00D55E38"/>
    <w:rsid w:val="00D5628E"/>
    <w:rsid w:val="00D56739"/>
    <w:rsid w:val="00D567F8"/>
    <w:rsid w:val="00D577AC"/>
    <w:rsid w:val="00D57947"/>
    <w:rsid w:val="00D57AA6"/>
    <w:rsid w:val="00D60762"/>
    <w:rsid w:val="00D6091F"/>
    <w:rsid w:val="00D61424"/>
    <w:rsid w:val="00D614C2"/>
    <w:rsid w:val="00D61722"/>
    <w:rsid w:val="00D61872"/>
    <w:rsid w:val="00D61B73"/>
    <w:rsid w:val="00D61D1C"/>
    <w:rsid w:val="00D621B2"/>
    <w:rsid w:val="00D6272B"/>
    <w:rsid w:val="00D62807"/>
    <w:rsid w:val="00D62AFA"/>
    <w:rsid w:val="00D62E0C"/>
    <w:rsid w:val="00D62FBE"/>
    <w:rsid w:val="00D63701"/>
    <w:rsid w:val="00D63951"/>
    <w:rsid w:val="00D63961"/>
    <w:rsid w:val="00D63B20"/>
    <w:rsid w:val="00D63C93"/>
    <w:rsid w:val="00D642F5"/>
    <w:rsid w:val="00D6482A"/>
    <w:rsid w:val="00D64AA0"/>
    <w:rsid w:val="00D655B7"/>
    <w:rsid w:val="00D655E0"/>
    <w:rsid w:val="00D66029"/>
    <w:rsid w:val="00D700B5"/>
    <w:rsid w:val="00D7022A"/>
    <w:rsid w:val="00D70251"/>
    <w:rsid w:val="00D70525"/>
    <w:rsid w:val="00D70837"/>
    <w:rsid w:val="00D7083D"/>
    <w:rsid w:val="00D70C6A"/>
    <w:rsid w:val="00D70DFD"/>
    <w:rsid w:val="00D7105F"/>
    <w:rsid w:val="00D710EB"/>
    <w:rsid w:val="00D711E3"/>
    <w:rsid w:val="00D711FA"/>
    <w:rsid w:val="00D7173D"/>
    <w:rsid w:val="00D72443"/>
    <w:rsid w:val="00D7253A"/>
    <w:rsid w:val="00D729AE"/>
    <w:rsid w:val="00D72CC9"/>
    <w:rsid w:val="00D73361"/>
    <w:rsid w:val="00D73AD3"/>
    <w:rsid w:val="00D73DAF"/>
    <w:rsid w:val="00D73EE3"/>
    <w:rsid w:val="00D73F1C"/>
    <w:rsid w:val="00D748C5"/>
    <w:rsid w:val="00D74BC5"/>
    <w:rsid w:val="00D753C5"/>
    <w:rsid w:val="00D75464"/>
    <w:rsid w:val="00D7552A"/>
    <w:rsid w:val="00D75B5D"/>
    <w:rsid w:val="00D75BAC"/>
    <w:rsid w:val="00D75D53"/>
    <w:rsid w:val="00D75DEA"/>
    <w:rsid w:val="00D75DF9"/>
    <w:rsid w:val="00D75F7D"/>
    <w:rsid w:val="00D7617A"/>
    <w:rsid w:val="00D7619D"/>
    <w:rsid w:val="00D7660B"/>
    <w:rsid w:val="00D767F4"/>
    <w:rsid w:val="00D76973"/>
    <w:rsid w:val="00D76E9A"/>
    <w:rsid w:val="00D77062"/>
    <w:rsid w:val="00D770D6"/>
    <w:rsid w:val="00D7744B"/>
    <w:rsid w:val="00D77CA5"/>
    <w:rsid w:val="00D802A5"/>
    <w:rsid w:val="00D80590"/>
    <w:rsid w:val="00D809E3"/>
    <w:rsid w:val="00D80DBC"/>
    <w:rsid w:val="00D81075"/>
    <w:rsid w:val="00D811F4"/>
    <w:rsid w:val="00D81627"/>
    <w:rsid w:val="00D8190A"/>
    <w:rsid w:val="00D82096"/>
    <w:rsid w:val="00D82348"/>
    <w:rsid w:val="00D829DB"/>
    <w:rsid w:val="00D82C44"/>
    <w:rsid w:val="00D83019"/>
    <w:rsid w:val="00D83B3D"/>
    <w:rsid w:val="00D83F4E"/>
    <w:rsid w:val="00D849B1"/>
    <w:rsid w:val="00D851BF"/>
    <w:rsid w:val="00D859C9"/>
    <w:rsid w:val="00D85E8D"/>
    <w:rsid w:val="00D8603F"/>
    <w:rsid w:val="00D8699F"/>
    <w:rsid w:val="00D904AE"/>
    <w:rsid w:val="00D90A72"/>
    <w:rsid w:val="00D90B41"/>
    <w:rsid w:val="00D90C30"/>
    <w:rsid w:val="00D9102F"/>
    <w:rsid w:val="00D91170"/>
    <w:rsid w:val="00D9177E"/>
    <w:rsid w:val="00D9194C"/>
    <w:rsid w:val="00D91D28"/>
    <w:rsid w:val="00D91E7D"/>
    <w:rsid w:val="00D91F76"/>
    <w:rsid w:val="00D91F7A"/>
    <w:rsid w:val="00D92422"/>
    <w:rsid w:val="00D927D4"/>
    <w:rsid w:val="00D93027"/>
    <w:rsid w:val="00D93337"/>
    <w:rsid w:val="00D93F05"/>
    <w:rsid w:val="00D94167"/>
    <w:rsid w:val="00D941FD"/>
    <w:rsid w:val="00D94B14"/>
    <w:rsid w:val="00D952F2"/>
    <w:rsid w:val="00D955D1"/>
    <w:rsid w:val="00D9583F"/>
    <w:rsid w:val="00D959DA"/>
    <w:rsid w:val="00D961AD"/>
    <w:rsid w:val="00D96312"/>
    <w:rsid w:val="00D969BC"/>
    <w:rsid w:val="00D9736E"/>
    <w:rsid w:val="00D97441"/>
    <w:rsid w:val="00D97853"/>
    <w:rsid w:val="00D97ABB"/>
    <w:rsid w:val="00D97D72"/>
    <w:rsid w:val="00D97F71"/>
    <w:rsid w:val="00DA0178"/>
    <w:rsid w:val="00DA0D57"/>
    <w:rsid w:val="00DA11D0"/>
    <w:rsid w:val="00DA168A"/>
    <w:rsid w:val="00DA175A"/>
    <w:rsid w:val="00DA19BA"/>
    <w:rsid w:val="00DA1BBA"/>
    <w:rsid w:val="00DA1CDD"/>
    <w:rsid w:val="00DA224E"/>
    <w:rsid w:val="00DA2359"/>
    <w:rsid w:val="00DA2762"/>
    <w:rsid w:val="00DA2C6D"/>
    <w:rsid w:val="00DA2ECF"/>
    <w:rsid w:val="00DA39B0"/>
    <w:rsid w:val="00DA3A49"/>
    <w:rsid w:val="00DA3F65"/>
    <w:rsid w:val="00DA4766"/>
    <w:rsid w:val="00DA4EB3"/>
    <w:rsid w:val="00DA547E"/>
    <w:rsid w:val="00DA55D6"/>
    <w:rsid w:val="00DA5C81"/>
    <w:rsid w:val="00DA5F9F"/>
    <w:rsid w:val="00DA60EC"/>
    <w:rsid w:val="00DA6811"/>
    <w:rsid w:val="00DA7016"/>
    <w:rsid w:val="00DB0142"/>
    <w:rsid w:val="00DB09C7"/>
    <w:rsid w:val="00DB0B2E"/>
    <w:rsid w:val="00DB0C4B"/>
    <w:rsid w:val="00DB0EC3"/>
    <w:rsid w:val="00DB1006"/>
    <w:rsid w:val="00DB166A"/>
    <w:rsid w:val="00DB1FC7"/>
    <w:rsid w:val="00DB203A"/>
    <w:rsid w:val="00DB2398"/>
    <w:rsid w:val="00DB250C"/>
    <w:rsid w:val="00DB270A"/>
    <w:rsid w:val="00DB27D2"/>
    <w:rsid w:val="00DB2AA5"/>
    <w:rsid w:val="00DB2CCD"/>
    <w:rsid w:val="00DB3044"/>
    <w:rsid w:val="00DB3502"/>
    <w:rsid w:val="00DB3892"/>
    <w:rsid w:val="00DB3B27"/>
    <w:rsid w:val="00DB3EE6"/>
    <w:rsid w:val="00DB46E7"/>
    <w:rsid w:val="00DB4973"/>
    <w:rsid w:val="00DB4BA8"/>
    <w:rsid w:val="00DB4C06"/>
    <w:rsid w:val="00DB4CE1"/>
    <w:rsid w:val="00DB4D8A"/>
    <w:rsid w:val="00DB5B62"/>
    <w:rsid w:val="00DB6278"/>
    <w:rsid w:val="00DB6425"/>
    <w:rsid w:val="00DB6E85"/>
    <w:rsid w:val="00DB70BF"/>
    <w:rsid w:val="00DB7AC2"/>
    <w:rsid w:val="00DC0836"/>
    <w:rsid w:val="00DC0A5C"/>
    <w:rsid w:val="00DC0BB3"/>
    <w:rsid w:val="00DC0CF8"/>
    <w:rsid w:val="00DC0D1E"/>
    <w:rsid w:val="00DC171E"/>
    <w:rsid w:val="00DC18D2"/>
    <w:rsid w:val="00DC1BC8"/>
    <w:rsid w:val="00DC1E83"/>
    <w:rsid w:val="00DC1F09"/>
    <w:rsid w:val="00DC2841"/>
    <w:rsid w:val="00DC2864"/>
    <w:rsid w:val="00DC2B70"/>
    <w:rsid w:val="00DC2CE7"/>
    <w:rsid w:val="00DC2D05"/>
    <w:rsid w:val="00DC2F2B"/>
    <w:rsid w:val="00DC2FC9"/>
    <w:rsid w:val="00DC3421"/>
    <w:rsid w:val="00DC34AE"/>
    <w:rsid w:val="00DC49FB"/>
    <w:rsid w:val="00DC50B1"/>
    <w:rsid w:val="00DC53A0"/>
    <w:rsid w:val="00DC53CF"/>
    <w:rsid w:val="00DC5741"/>
    <w:rsid w:val="00DC5C56"/>
    <w:rsid w:val="00DC5E5D"/>
    <w:rsid w:val="00DC63EC"/>
    <w:rsid w:val="00DC668F"/>
    <w:rsid w:val="00DC72B9"/>
    <w:rsid w:val="00DC74F6"/>
    <w:rsid w:val="00DC7633"/>
    <w:rsid w:val="00DC76B9"/>
    <w:rsid w:val="00DC773E"/>
    <w:rsid w:val="00DC7837"/>
    <w:rsid w:val="00DC7C34"/>
    <w:rsid w:val="00DC7C96"/>
    <w:rsid w:val="00DD0C6F"/>
    <w:rsid w:val="00DD0ED7"/>
    <w:rsid w:val="00DD1FD9"/>
    <w:rsid w:val="00DD26D5"/>
    <w:rsid w:val="00DD2C2C"/>
    <w:rsid w:val="00DD303E"/>
    <w:rsid w:val="00DD3274"/>
    <w:rsid w:val="00DD3C1E"/>
    <w:rsid w:val="00DD4C0E"/>
    <w:rsid w:val="00DD55EB"/>
    <w:rsid w:val="00DD59C9"/>
    <w:rsid w:val="00DD5AF4"/>
    <w:rsid w:val="00DD5FE8"/>
    <w:rsid w:val="00DD66D8"/>
    <w:rsid w:val="00DD6742"/>
    <w:rsid w:val="00DD695F"/>
    <w:rsid w:val="00DD6C92"/>
    <w:rsid w:val="00DD7269"/>
    <w:rsid w:val="00DD768E"/>
    <w:rsid w:val="00DE01DA"/>
    <w:rsid w:val="00DE07AE"/>
    <w:rsid w:val="00DE0BDB"/>
    <w:rsid w:val="00DE0F80"/>
    <w:rsid w:val="00DE10EF"/>
    <w:rsid w:val="00DE140E"/>
    <w:rsid w:val="00DE161C"/>
    <w:rsid w:val="00DE1AAD"/>
    <w:rsid w:val="00DE1FCF"/>
    <w:rsid w:val="00DE20D0"/>
    <w:rsid w:val="00DE29F5"/>
    <w:rsid w:val="00DE2E1E"/>
    <w:rsid w:val="00DE3089"/>
    <w:rsid w:val="00DE3254"/>
    <w:rsid w:val="00DE4302"/>
    <w:rsid w:val="00DE4507"/>
    <w:rsid w:val="00DE4A43"/>
    <w:rsid w:val="00DE5419"/>
    <w:rsid w:val="00DE5517"/>
    <w:rsid w:val="00DE5BEB"/>
    <w:rsid w:val="00DE6C32"/>
    <w:rsid w:val="00DE7649"/>
    <w:rsid w:val="00DF01D3"/>
    <w:rsid w:val="00DF07C0"/>
    <w:rsid w:val="00DF131E"/>
    <w:rsid w:val="00DF169A"/>
    <w:rsid w:val="00DF1864"/>
    <w:rsid w:val="00DF1D50"/>
    <w:rsid w:val="00DF2B01"/>
    <w:rsid w:val="00DF2DA3"/>
    <w:rsid w:val="00DF35D6"/>
    <w:rsid w:val="00DF3DF9"/>
    <w:rsid w:val="00DF4802"/>
    <w:rsid w:val="00DF49CD"/>
    <w:rsid w:val="00DF4B0D"/>
    <w:rsid w:val="00DF5841"/>
    <w:rsid w:val="00DF59E7"/>
    <w:rsid w:val="00DF63C9"/>
    <w:rsid w:val="00DF6612"/>
    <w:rsid w:val="00DF7675"/>
    <w:rsid w:val="00DF787B"/>
    <w:rsid w:val="00DF7EA5"/>
    <w:rsid w:val="00DF7EC5"/>
    <w:rsid w:val="00E00D7B"/>
    <w:rsid w:val="00E019C1"/>
    <w:rsid w:val="00E01AB8"/>
    <w:rsid w:val="00E01BB0"/>
    <w:rsid w:val="00E02006"/>
    <w:rsid w:val="00E0246B"/>
    <w:rsid w:val="00E024F5"/>
    <w:rsid w:val="00E02537"/>
    <w:rsid w:val="00E03287"/>
    <w:rsid w:val="00E03940"/>
    <w:rsid w:val="00E03962"/>
    <w:rsid w:val="00E039EB"/>
    <w:rsid w:val="00E03AEB"/>
    <w:rsid w:val="00E03C26"/>
    <w:rsid w:val="00E0407E"/>
    <w:rsid w:val="00E04374"/>
    <w:rsid w:val="00E04E78"/>
    <w:rsid w:val="00E04FB1"/>
    <w:rsid w:val="00E05F37"/>
    <w:rsid w:val="00E061FA"/>
    <w:rsid w:val="00E067C0"/>
    <w:rsid w:val="00E06E22"/>
    <w:rsid w:val="00E06E4A"/>
    <w:rsid w:val="00E07201"/>
    <w:rsid w:val="00E0759E"/>
    <w:rsid w:val="00E077C5"/>
    <w:rsid w:val="00E07D9B"/>
    <w:rsid w:val="00E10289"/>
    <w:rsid w:val="00E1049A"/>
    <w:rsid w:val="00E106AE"/>
    <w:rsid w:val="00E10971"/>
    <w:rsid w:val="00E11412"/>
    <w:rsid w:val="00E11E89"/>
    <w:rsid w:val="00E1236F"/>
    <w:rsid w:val="00E12FC6"/>
    <w:rsid w:val="00E130D6"/>
    <w:rsid w:val="00E131D1"/>
    <w:rsid w:val="00E133EC"/>
    <w:rsid w:val="00E14049"/>
    <w:rsid w:val="00E14190"/>
    <w:rsid w:val="00E141F2"/>
    <w:rsid w:val="00E146AA"/>
    <w:rsid w:val="00E146B8"/>
    <w:rsid w:val="00E14D7B"/>
    <w:rsid w:val="00E15E29"/>
    <w:rsid w:val="00E16041"/>
    <w:rsid w:val="00E160F6"/>
    <w:rsid w:val="00E1622A"/>
    <w:rsid w:val="00E1646A"/>
    <w:rsid w:val="00E1675F"/>
    <w:rsid w:val="00E16A11"/>
    <w:rsid w:val="00E16C91"/>
    <w:rsid w:val="00E17329"/>
    <w:rsid w:val="00E17D4C"/>
    <w:rsid w:val="00E17F29"/>
    <w:rsid w:val="00E200C8"/>
    <w:rsid w:val="00E206CD"/>
    <w:rsid w:val="00E21114"/>
    <w:rsid w:val="00E2123B"/>
    <w:rsid w:val="00E21549"/>
    <w:rsid w:val="00E227B6"/>
    <w:rsid w:val="00E228CC"/>
    <w:rsid w:val="00E22FD0"/>
    <w:rsid w:val="00E234D3"/>
    <w:rsid w:val="00E234EF"/>
    <w:rsid w:val="00E23C9B"/>
    <w:rsid w:val="00E248A1"/>
    <w:rsid w:val="00E24C07"/>
    <w:rsid w:val="00E251D0"/>
    <w:rsid w:val="00E25310"/>
    <w:rsid w:val="00E25733"/>
    <w:rsid w:val="00E2592A"/>
    <w:rsid w:val="00E25ACC"/>
    <w:rsid w:val="00E25C5F"/>
    <w:rsid w:val="00E25D62"/>
    <w:rsid w:val="00E261AC"/>
    <w:rsid w:val="00E2630B"/>
    <w:rsid w:val="00E2641B"/>
    <w:rsid w:val="00E267C0"/>
    <w:rsid w:val="00E267E5"/>
    <w:rsid w:val="00E2753F"/>
    <w:rsid w:val="00E276F3"/>
    <w:rsid w:val="00E27EFE"/>
    <w:rsid w:val="00E300F8"/>
    <w:rsid w:val="00E301F0"/>
    <w:rsid w:val="00E30743"/>
    <w:rsid w:val="00E30911"/>
    <w:rsid w:val="00E30D85"/>
    <w:rsid w:val="00E31411"/>
    <w:rsid w:val="00E316DB"/>
    <w:rsid w:val="00E31C2C"/>
    <w:rsid w:val="00E3244B"/>
    <w:rsid w:val="00E32652"/>
    <w:rsid w:val="00E3333D"/>
    <w:rsid w:val="00E3398F"/>
    <w:rsid w:val="00E33E1C"/>
    <w:rsid w:val="00E340D8"/>
    <w:rsid w:val="00E345B6"/>
    <w:rsid w:val="00E345E2"/>
    <w:rsid w:val="00E34610"/>
    <w:rsid w:val="00E34717"/>
    <w:rsid w:val="00E34DBA"/>
    <w:rsid w:val="00E34F05"/>
    <w:rsid w:val="00E354D2"/>
    <w:rsid w:val="00E3586E"/>
    <w:rsid w:val="00E359B9"/>
    <w:rsid w:val="00E35C42"/>
    <w:rsid w:val="00E35FFB"/>
    <w:rsid w:val="00E3609E"/>
    <w:rsid w:val="00E3649E"/>
    <w:rsid w:val="00E3792F"/>
    <w:rsid w:val="00E4059B"/>
    <w:rsid w:val="00E40AAC"/>
    <w:rsid w:val="00E41082"/>
    <w:rsid w:val="00E4191A"/>
    <w:rsid w:val="00E41C87"/>
    <w:rsid w:val="00E42559"/>
    <w:rsid w:val="00E42D16"/>
    <w:rsid w:val="00E42E87"/>
    <w:rsid w:val="00E433B5"/>
    <w:rsid w:val="00E43482"/>
    <w:rsid w:val="00E43960"/>
    <w:rsid w:val="00E43EDA"/>
    <w:rsid w:val="00E44931"/>
    <w:rsid w:val="00E44D2F"/>
    <w:rsid w:val="00E45C01"/>
    <w:rsid w:val="00E46002"/>
    <w:rsid w:val="00E461C3"/>
    <w:rsid w:val="00E467E2"/>
    <w:rsid w:val="00E46C5C"/>
    <w:rsid w:val="00E46E58"/>
    <w:rsid w:val="00E47FB0"/>
    <w:rsid w:val="00E5073F"/>
    <w:rsid w:val="00E50B5E"/>
    <w:rsid w:val="00E50E2E"/>
    <w:rsid w:val="00E5142D"/>
    <w:rsid w:val="00E51580"/>
    <w:rsid w:val="00E51B6B"/>
    <w:rsid w:val="00E51CB3"/>
    <w:rsid w:val="00E51E2B"/>
    <w:rsid w:val="00E52097"/>
    <w:rsid w:val="00E526B6"/>
    <w:rsid w:val="00E54058"/>
    <w:rsid w:val="00E54376"/>
    <w:rsid w:val="00E54596"/>
    <w:rsid w:val="00E54A0D"/>
    <w:rsid w:val="00E55535"/>
    <w:rsid w:val="00E55849"/>
    <w:rsid w:val="00E5601F"/>
    <w:rsid w:val="00E560D6"/>
    <w:rsid w:val="00E56221"/>
    <w:rsid w:val="00E5665F"/>
    <w:rsid w:val="00E56DD6"/>
    <w:rsid w:val="00E570F4"/>
    <w:rsid w:val="00E572B7"/>
    <w:rsid w:val="00E57377"/>
    <w:rsid w:val="00E57386"/>
    <w:rsid w:val="00E57400"/>
    <w:rsid w:val="00E57ACB"/>
    <w:rsid w:val="00E57D6D"/>
    <w:rsid w:val="00E60639"/>
    <w:rsid w:val="00E60779"/>
    <w:rsid w:val="00E607C4"/>
    <w:rsid w:val="00E60D85"/>
    <w:rsid w:val="00E60FD1"/>
    <w:rsid w:val="00E6141B"/>
    <w:rsid w:val="00E6144D"/>
    <w:rsid w:val="00E61941"/>
    <w:rsid w:val="00E61F01"/>
    <w:rsid w:val="00E6292D"/>
    <w:rsid w:val="00E62A8C"/>
    <w:rsid w:val="00E6391E"/>
    <w:rsid w:val="00E642A9"/>
    <w:rsid w:val="00E64A2D"/>
    <w:rsid w:val="00E64C0F"/>
    <w:rsid w:val="00E64D35"/>
    <w:rsid w:val="00E65079"/>
    <w:rsid w:val="00E651C7"/>
    <w:rsid w:val="00E6547A"/>
    <w:rsid w:val="00E6578E"/>
    <w:rsid w:val="00E6666B"/>
    <w:rsid w:val="00E6698D"/>
    <w:rsid w:val="00E669DA"/>
    <w:rsid w:val="00E67078"/>
    <w:rsid w:val="00E673B6"/>
    <w:rsid w:val="00E67684"/>
    <w:rsid w:val="00E7016A"/>
    <w:rsid w:val="00E70230"/>
    <w:rsid w:val="00E70420"/>
    <w:rsid w:val="00E70552"/>
    <w:rsid w:val="00E7068C"/>
    <w:rsid w:val="00E7087C"/>
    <w:rsid w:val="00E70F3E"/>
    <w:rsid w:val="00E71199"/>
    <w:rsid w:val="00E71243"/>
    <w:rsid w:val="00E71687"/>
    <w:rsid w:val="00E71AE6"/>
    <w:rsid w:val="00E71CA7"/>
    <w:rsid w:val="00E720E3"/>
    <w:rsid w:val="00E72A0B"/>
    <w:rsid w:val="00E72C37"/>
    <w:rsid w:val="00E72EB8"/>
    <w:rsid w:val="00E732BC"/>
    <w:rsid w:val="00E73979"/>
    <w:rsid w:val="00E73E5E"/>
    <w:rsid w:val="00E74003"/>
    <w:rsid w:val="00E74983"/>
    <w:rsid w:val="00E74B77"/>
    <w:rsid w:val="00E74BAF"/>
    <w:rsid w:val="00E74C6B"/>
    <w:rsid w:val="00E74D09"/>
    <w:rsid w:val="00E756D6"/>
    <w:rsid w:val="00E75BE6"/>
    <w:rsid w:val="00E7617C"/>
    <w:rsid w:val="00E7720D"/>
    <w:rsid w:val="00E77698"/>
    <w:rsid w:val="00E804EC"/>
    <w:rsid w:val="00E8086C"/>
    <w:rsid w:val="00E80F29"/>
    <w:rsid w:val="00E811A2"/>
    <w:rsid w:val="00E815C2"/>
    <w:rsid w:val="00E815E0"/>
    <w:rsid w:val="00E815E6"/>
    <w:rsid w:val="00E81AB6"/>
    <w:rsid w:val="00E82AAA"/>
    <w:rsid w:val="00E833FB"/>
    <w:rsid w:val="00E835D0"/>
    <w:rsid w:val="00E837B2"/>
    <w:rsid w:val="00E83979"/>
    <w:rsid w:val="00E83CED"/>
    <w:rsid w:val="00E8402C"/>
    <w:rsid w:val="00E8445B"/>
    <w:rsid w:val="00E845AB"/>
    <w:rsid w:val="00E84984"/>
    <w:rsid w:val="00E850B8"/>
    <w:rsid w:val="00E85103"/>
    <w:rsid w:val="00E853AB"/>
    <w:rsid w:val="00E859E3"/>
    <w:rsid w:val="00E85CD9"/>
    <w:rsid w:val="00E85F01"/>
    <w:rsid w:val="00E86756"/>
    <w:rsid w:val="00E86A50"/>
    <w:rsid w:val="00E86F27"/>
    <w:rsid w:val="00E87055"/>
    <w:rsid w:val="00E907B6"/>
    <w:rsid w:val="00E90850"/>
    <w:rsid w:val="00E90A89"/>
    <w:rsid w:val="00E91260"/>
    <w:rsid w:val="00E91641"/>
    <w:rsid w:val="00E9171B"/>
    <w:rsid w:val="00E91923"/>
    <w:rsid w:val="00E91F97"/>
    <w:rsid w:val="00E92517"/>
    <w:rsid w:val="00E92AD1"/>
    <w:rsid w:val="00E92C6F"/>
    <w:rsid w:val="00E930DD"/>
    <w:rsid w:val="00E9326E"/>
    <w:rsid w:val="00E9338E"/>
    <w:rsid w:val="00E939CA"/>
    <w:rsid w:val="00E93D3A"/>
    <w:rsid w:val="00E93DB3"/>
    <w:rsid w:val="00E94115"/>
    <w:rsid w:val="00E948B9"/>
    <w:rsid w:val="00E94F2C"/>
    <w:rsid w:val="00E94FD5"/>
    <w:rsid w:val="00E95751"/>
    <w:rsid w:val="00E9601C"/>
    <w:rsid w:val="00E96031"/>
    <w:rsid w:val="00E96315"/>
    <w:rsid w:val="00E96ABB"/>
    <w:rsid w:val="00E97481"/>
    <w:rsid w:val="00E9752D"/>
    <w:rsid w:val="00E979ED"/>
    <w:rsid w:val="00E97AAD"/>
    <w:rsid w:val="00E97F9D"/>
    <w:rsid w:val="00EA02B6"/>
    <w:rsid w:val="00EA0962"/>
    <w:rsid w:val="00EA0BC2"/>
    <w:rsid w:val="00EA0C96"/>
    <w:rsid w:val="00EA1060"/>
    <w:rsid w:val="00EA1B30"/>
    <w:rsid w:val="00EA1BB9"/>
    <w:rsid w:val="00EA1CF7"/>
    <w:rsid w:val="00EA1D4B"/>
    <w:rsid w:val="00EA1DD5"/>
    <w:rsid w:val="00EA1F42"/>
    <w:rsid w:val="00EA25E0"/>
    <w:rsid w:val="00EA26E7"/>
    <w:rsid w:val="00EA2A0C"/>
    <w:rsid w:val="00EA37AF"/>
    <w:rsid w:val="00EA3BF6"/>
    <w:rsid w:val="00EA405F"/>
    <w:rsid w:val="00EA458E"/>
    <w:rsid w:val="00EA4EAE"/>
    <w:rsid w:val="00EA5118"/>
    <w:rsid w:val="00EA534A"/>
    <w:rsid w:val="00EA5811"/>
    <w:rsid w:val="00EA5A6B"/>
    <w:rsid w:val="00EA5CED"/>
    <w:rsid w:val="00EA697D"/>
    <w:rsid w:val="00EA6C10"/>
    <w:rsid w:val="00EA6C25"/>
    <w:rsid w:val="00EA6EDE"/>
    <w:rsid w:val="00EA7820"/>
    <w:rsid w:val="00EA7F5F"/>
    <w:rsid w:val="00EB0282"/>
    <w:rsid w:val="00EB0BBB"/>
    <w:rsid w:val="00EB1363"/>
    <w:rsid w:val="00EB1B61"/>
    <w:rsid w:val="00EB328E"/>
    <w:rsid w:val="00EB3F81"/>
    <w:rsid w:val="00EB3FC5"/>
    <w:rsid w:val="00EB4DC9"/>
    <w:rsid w:val="00EB525C"/>
    <w:rsid w:val="00EB56F6"/>
    <w:rsid w:val="00EB5814"/>
    <w:rsid w:val="00EB59DE"/>
    <w:rsid w:val="00EB5DE9"/>
    <w:rsid w:val="00EB6052"/>
    <w:rsid w:val="00EB6877"/>
    <w:rsid w:val="00EB7061"/>
    <w:rsid w:val="00EB7300"/>
    <w:rsid w:val="00EB733A"/>
    <w:rsid w:val="00EB749D"/>
    <w:rsid w:val="00EB750A"/>
    <w:rsid w:val="00EB77BA"/>
    <w:rsid w:val="00EB79DE"/>
    <w:rsid w:val="00EC0EB4"/>
    <w:rsid w:val="00EC130D"/>
    <w:rsid w:val="00EC1661"/>
    <w:rsid w:val="00EC1C2E"/>
    <w:rsid w:val="00EC240B"/>
    <w:rsid w:val="00EC2B35"/>
    <w:rsid w:val="00EC2C50"/>
    <w:rsid w:val="00EC2EB7"/>
    <w:rsid w:val="00EC3382"/>
    <w:rsid w:val="00EC358A"/>
    <w:rsid w:val="00EC381A"/>
    <w:rsid w:val="00EC38C9"/>
    <w:rsid w:val="00EC433B"/>
    <w:rsid w:val="00EC473E"/>
    <w:rsid w:val="00EC50DD"/>
    <w:rsid w:val="00EC54F2"/>
    <w:rsid w:val="00EC561C"/>
    <w:rsid w:val="00EC5668"/>
    <w:rsid w:val="00EC57B3"/>
    <w:rsid w:val="00EC580D"/>
    <w:rsid w:val="00EC5C2E"/>
    <w:rsid w:val="00EC62B6"/>
    <w:rsid w:val="00EC6C50"/>
    <w:rsid w:val="00EC6D14"/>
    <w:rsid w:val="00EC6E8C"/>
    <w:rsid w:val="00EC753D"/>
    <w:rsid w:val="00EC7570"/>
    <w:rsid w:val="00EC75EB"/>
    <w:rsid w:val="00ED10FD"/>
    <w:rsid w:val="00ED1546"/>
    <w:rsid w:val="00ED1681"/>
    <w:rsid w:val="00ED1A19"/>
    <w:rsid w:val="00ED1B77"/>
    <w:rsid w:val="00ED1D6F"/>
    <w:rsid w:val="00ED1FE0"/>
    <w:rsid w:val="00ED25A7"/>
    <w:rsid w:val="00ED3E38"/>
    <w:rsid w:val="00ED3EB7"/>
    <w:rsid w:val="00ED3F3F"/>
    <w:rsid w:val="00ED410C"/>
    <w:rsid w:val="00ED46B8"/>
    <w:rsid w:val="00ED49CC"/>
    <w:rsid w:val="00ED49E3"/>
    <w:rsid w:val="00ED5294"/>
    <w:rsid w:val="00ED6198"/>
    <w:rsid w:val="00ED6CC0"/>
    <w:rsid w:val="00ED6DA5"/>
    <w:rsid w:val="00ED6F48"/>
    <w:rsid w:val="00ED72FE"/>
    <w:rsid w:val="00ED73D2"/>
    <w:rsid w:val="00EE00D0"/>
    <w:rsid w:val="00EE0DB3"/>
    <w:rsid w:val="00EE10CB"/>
    <w:rsid w:val="00EE137B"/>
    <w:rsid w:val="00EE18C0"/>
    <w:rsid w:val="00EE1933"/>
    <w:rsid w:val="00EE1A19"/>
    <w:rsid w:val="00EE1FA9"/>
    <w:rsid w:val="00EE2C7D"/>
    <w:rsid w:val="00EE2F9B"/>
    <w:rsid w:val="00EE3262"/>
    <w:rsid w:val="00EE3BE8"/>
    <w:rsid w:val="00EE4794"/>
    <w:rsid w:val="00EE4FA7"/>
    <w:rsid w:val="00EE5809"/>
    <w:rsid w:val="00EE58B0"/>
    <w:rsid w:val="00EE5A5A"/>
    <w:rsid w:val="00EE6234"/>
    <w:rsid w:val="00EE6404"/>
    <w:rsid w:val="00EE6E9E"/>
    <w:rsid w:val="00EE6EE4"/>
    <w:rsid w:val="00EE7289"/>
    <w:rsid w:val="00EE73DE"/>
    <w:rsid w:val="00EF0339"/>
    <w:rsid w:val="00EF1349"/>
    <w:rsid w:val="00EF1B49"/>
    <w:rsid w:val="00EF2382"/>
    <w:rsid w:val="00EF260E"/>
    <w:rsid w:val="00EF2AC5"/>
    <w:rsid w:val="00EF2D68"/>
    <w:rsid w:val="00EF3398"/>
    <w:rsid w:val="00EF49B9"/>
    <w:rsid w:val="00EF50D5"/>
    <w:rsid w:val="00EF5FC5"/>
    <w:rsid w:val="00EF680F"/>
    <w:rsid w:val="00EF74F7"/>
    <w:rsid w:val="00EF75B5"/>
    <w:rsid w:val="00F00243"/>
    <w:rsid w:val="00F003EA"/>
    <w:rsid w:val="00F0095A"/>
    <w:rsid w:val="00F00A2E"/>
    <w:rsid w:val="00F00F60"/>
    <w:rsid w:val="00F012BE"/>
    <w:rsid w:val="00F015DD"/>
    <w:rsid w:val="00F0166D"/>
    <w:rsid w:val="00F01704"/>
    <w:rsid w:val="00F01B96"/>
    <w:rsid w:val="00F01F2D"/>
    <w:rsid w:val="00F020E6"/>
    <w:rsid w:val="00F02B5A"/>
    <w:rsid w:val="00F02FA8"/>
    <w:rsid w:val="00F03044"/>
    <w:rsid w:val="00F03199"/>
    <w:rsid w:val="00F03345"/>
    <w:rsid w:val="00F03567"/>
    <w:rsid w:val="00F036B1"/>
    <w:rsid w:val="00F03C7E"/>
    <w:rsid w:val="00F045C3"/>
    <w:rsid w:val="00F05F14"/>
    <w:rsid w:val="00F05F40"/>
    <w:rsid w:val="00F06639"/>
    <w:rsid w:val="00F06B3A"/>
    <w:rsid w:val="00F06FB6"/>
    <w:rsid w:val="00F1033C"/>
    <w:rsid w:val="00F1110A"/>
    <w:rsid w:val="00F114C3"/>
    <w:rsid w:val="00F11E9A"/>
    <w:rsid w:val="00F129CF"/>
    <w:rsid w:val="00F129FA"/>
    <w:rsid w:val="00F12B61"/>
    <w:rsid w:val="00F133DA"/>
    <w:rsid w:val="00F13F53"/>
    <w:rsid w:val="00F142F7"/>
    <w:rsid w:val="00F143EA"/>
    <w:rsid w:val="00F14625"/>
    <w:rsid w:val="00F14A83"/>
    <w:rsid w:val="00F14B93"/>
    <w:rsid w:val="00F14D93"/>
    <w:rsid w:val="00F14DF2"/>
    <w:rsid w:val="00F14F40"/>
    <w:rsid w:val="00F15EDF"/>
    <w:rsid w:val="00F15F0C"/>
    <w:rsid w:val="00F163C6"/>
    <w:rsid w:val="00F16AEB"/>
    <w:rsid w:val="00F177CD"/>
    <w:rsid w:val="00F20CA9"/>
    <w:rsid w:val="00F20E73"/>
    <w:rsid w:val="00F20FE6"/>
    <w:rsid w:val="00F2134C"/>
    <w:rsid w:val="00F213C3"/>
    <w:rsid w:val="00F21933"/>
    <w:rsid w:val="00F21C97"/>
    <w:rsid w:val="00F21E21"/>
    <w:rsid w:val="00F223B9"/>
    <w:rsid w:val="00F227EA"/>
    <w:rsid w:val="00F22894"/>
    <w:rsid w:val="00F22CF0"/>
    <w:rsid w:val="00F23BC7"/>
    <w:rsid w:val="00F23FA2"/>
    <w:rsid w:val="00F24807"/>
    <w:rsid w:val="00F24DF8"/>
    <w:rsid w:val="00F24E89"/>
    <w:rsid w:val="00F252B5"/>
    <w:rsid w:val="00F25BC2"/>
    <w:rsid w:val="00F2657D"/>
    <w:rsid w:val="00F2762D"/>
    <w:rsid w:val="00F27725"/>
    <w:rsid w:val="00F27985"/>
    <w:rsid w:val="00F303B3"/>
    <w:rsid w:val="00F306CC"/>
    <w:rsid w:val="00F3162D"/>
    <w:rsid w:val="00F32F65"/>
    <w:rsid w:val="00F33458"/>
    <w:rsid w:val="00F33638"/>
    <w:rsid w:val="00F336F4"/>
    <w:rsid w:val="00F33B1E"/>
    <w:rsid w:val="00F34871"/>
    <w:rsid w:val="00F34985"/>
    <w:rsid w:val="00F34B45"/>
    <w:rsid w:val="00F35033"/>
    <w:rsid w:val="00F350E5"/>
    <w:rsid w:val="00F35824"/>
    <w:rsid w:val="00F35901"/>
    <w:rsid w:val="00F35D2C"/>
    <w:rsid w:val="00F35D9D"/>
    <w:rsid w:val="00F367B2"/>
    <w:rsid w:val="00F36E6B"/>
    <w:rsid w:val="00F36EC0"/>
    <w:rsid w:val="00F414CE"/>
    <w:rsid w:val="00F41635"/>
    <w:rsid w:val="00F41DAC"/>
    <w:rsid w:val="00F41E60"/>
    <w:rsid w:val="00F422CC"/>
    <w:rsid w:val="00F42A8E"/>
    <w:rsid w:val="00F42B30"/>
    <w:rsid w:val="00F430B1"/>
    <w:rsid w:val="00F431E0"/>
    <w:rsid w:val="00F436BD"/>
    <w:rsid w:val="00F43CB4"/>
    <w:rsid w:val="00F43E1A"/>
    <w:rsid w:val="00F43EA5"/>
    <w:rsid w:val="00F4426B"/>
    <w:rsid w:val="00F442C2"/>
    <w:rsid w:val="00F444E9"/>
    <w:rsid w:val="00F453CE"/>
    <w:rsid w:val="00F45519"/>
    <w:rsid w:val="00F45F57"/>
    <w:rsid w:val="00F4656E"/>
    <w:rsid w:val="00F47162"/>
    <w:rsid w:val="00F479BE"/>
    <w:rsid w:val="00F50213"/>
    <w:rsid w:val="00F5035B"/>
    <w:rsid w:val="00F50607"/>
    <w:rsid w:val="00F50793"/>
    <w:rsid w:val="00F51084"/>
    <w:rsid w:val="00F51F79"/>
    <w:rsid w:val="00F52669"/>
    <w:rsid w:val="00F52C18"/>
    <w:rsid w:val="00F5307D"/>
    <w:rsid w:val="00F53096"/>
    <w:rsid w:val="00F53B2E"/>
    <w:rsid w:val="00F53C67"/>
    <w:rsid w:val="00F53F79"/>
    <w:rsid w:val="00F5446F"/>
    <w:rsid w:val="00F54476"/>
    <w:rsid w:val="00F54598"/>
    <w:rsid w:val="00F549C1"/>
    <w:rsid w:val="00F549F1"/>
    <w:rsid w:val="00F55249"/>
    <w:rsid w:val="00F55EC8"/>
    <w:rsid w:val="00F56AC6"/>
    <w:rsid w:val="00F56B2B"/>
    <w:rsid w:val="00F56B9B"/>
    <w:rsid w:val="00F5787A"/>
    <w:rsid w:val="00F57A1F"/>
    <w:rsid w:val="00F57ED8"/>
    <w:rsid w:val="00F60496"/>
    <w:rsid w:val="00F609AC"/>
    <w:rsid w:val="00F622CE"/>
    <w:rsid w:val="00F622FE"/>
    <w:rsid w:val="00F62388"/>
    <w:rsid w:val="00F62B0E"/>
    <w:rsid w:val="00F62E82"/>
    <w:rsid w:val="00F62EA3"/>
    <w:rsid w:val="00F63A97"/>
    <w:rsid w:val="00F63A9F"/>
    <w:rsid w:val="00F63B03"/>
    <w:rsid w:val="00F64821"/>
    <w:rsid w:val="00F649FE"/>
    <w:rsid w:val="00F64D84"/>
    <w:rsid w:val="00F65529"/>
    <w:rsid w:val="00F65634"/>
    <w:rsid w:val="00F65AD3"/>
    <w:rsid w:val="00F6604F"/>
    <w:rsid w:val="00F660FE"/>
    <w:rsid w:val="00F66114"/>
    <w:rsid w:val="00F6674C"/>
    <w:rsid w:val="00F66EBE"/>
    <w:rsid w:val="00F67111"/>
    <w:rsid w:val="00F67281"/>
    <w:rsid w:val="00F6728D"/>
    <w:rsid w:val="00F67380"/>
    <w:rsid w:val="00F67D68"/>
    <w:rsid w:val="00F67FB0"/>
    <w:rsid w:val="00F7098B"/>
    <w:rsid w:val="00F70A5D"/>
    <w:rsid w:val="00F71543"/>
    <w:rsid w:val="00F7161E"/>
    <w:rsid w:val="00F71A9E"/>
    <w:rsid w:val="00F72267"/>
    <w:rsid w:val="00F72516"/>
    <w:rsid w:val="00F72597"/>
    <w:rsid w:val="00F726C5"/>
    <w:rsid w:val="00F72BCE"/>
    <w:rsid w:val="00F72CDC"/>
    <w:rsid w:val="00F72D92"/>
    <w:rsid w:val="00F73088"/>
    <w:rsid w:val="00F73096"/>
    <w:rsid w:val="00F7323C"/>
    <w:rsid w:val="00F73822"/>
    <w:rsid w:val="00F7393A"/>
    <w:rsid w:val="00F73D9F"/>
    <w:rsid w:val="00F7401D"/>
    <w:rsid w:val="00F74479"/>
    <w:rsid w:val="00F74D84"/>
    <w:rsid w:val="00F757E8"/>
    <w:rsid w:val="00F75836"/>
    <w:rsid w:val="00F75952"/>
    <w:rsid w:val="00F75ABD"/>
    <w:rsid w:val="00F75AD9"/>
    <w:rsid w:val="00F76C15"/>
    <w:rsid w:val="00F77C6F"/>
    <w:rsid w:val="00F77D52"/>
    <w:rsid w:val="00F77D88"/>
    <w:rsid w:val="00F77EAF"/>
    <w:rsid w:val="00F807AE"/>
    <w:rsid w:val="00F807CF"/>
    <w:rsid w:val="00F80D15"/>
    <w:rsid w:val="00F81380"/>
    <w:rsid w:val="00F819C8"/>
    <w:rsid w:val="00F81EB8"/>
    <w:rsid w:val="00F822A2"/>
    <w:rsid w:val="00F827B2"/>
    <w:rsid w:val="00F82A69"/>
    <w:rsid w:val="00F830D4"/>
    <w:rsid w:val="00F83672"/>
    <w:rsid w:val="00F83DAA"/>
    <w:rsid w:val="00F83FF7"/>
    <w:rsid w:val="00F83FFF"/>
    <w:rsid w:val="00F8413A"/>
    <w:rsid w:val="00F84514"/>
    <w:rsid w:val="00F84BB1"/>
    <w:rsid w:val="00F84DF9"/>
    <w:rsid w:val="00F8582C"/>
    <w:rsid w:val="00F85DC6"/>
    <w:rsid w:val="00F8653B"/>
    <w:rsid w:val="00F87E41"/>
    <w:rsid w:val="00F90748"/>
    <w:rsid w:val="00F90BA5"/>
    <w:rsid w:val="00F90F43"/>
    <w:rsid w:val="00F91521"/>
    <w:rsid w:val="00F9153A"/>
    <w:rsid w:val="00F91730"/>
    <w:rsid w:val="00F91A70"/>
    <w:rsid w:val="00F91C06"/>
    <w:rsid w:val="00F925BA"/>
    <w:rsid w:val="00F92E7C"/>
    <w:rsid w:val="00F93967"/>
    <w:rsid w:val="00F93E0C"/>
    <w:rsid w:val="00F943D3"/>
    <w:rsid w:val="00F94A0F"/>
    <w:rsid w:val="00F94EFE"/>
    <w:rsid w:val="00F95E75"/>
    <w:rsid w:val="00F96573"/>
    <w:rsid w:val="00F965FC"/>
    <w:rsid w:val="00F96BB6"/>
    <w:rsid w:val="00F96CD8"/>
    <w:rsid w:val="00F96D26"/>
    <w:rsid w:val="00F976F9"/>
    <w:rsid w:val="00F977CD"/>
    <w:rsid w:val="00F97C75"/>
    <w:rsid w:val="00F97D72"/>
    <w:rsid w:val="00FA0F75"/>
    <w:rsid w:val="00FA106A"/>
    <w:rsid w:val="00FA127A"/>
    <w:rsid w:val="00FA1418"/>
    <w:rsid w:val="00FA1FF2"/>
    <w:rsid w:val="00FA2186"/>
    <w:rsid w:val="00FA22E6"/>
    <w:rsid w:val="00FA2357"/>
    <w:rsid w:val="00FA240B"/>
    <w:rsid w:val="00FA256D"/>
    <w:rsid w:val="00FA25AB"/>
    <w:rsid w:val="00FA27DC"/>
    <w:rsid w:val="00FA2B8C"/>
    <w:rsid w:val="00FA2BC2"/>
    <w:rsid w:val="00FA3721"/>
    <w:rsid w:val="00FA4674"/>
    <w:rsid w:val="00FA4851"/>
    <w:rsid w:val="00FA5140"/>
    <w:rsid w:val="00FA59E2"/>
    <w:rsid w:val="00FA618A"/>
    <w:rsid w:val="00FA6B4B"/>
    <w:rsid w:val="00FA7987"/>
    <w:rsid w:val="00FA7C44"/>
    <w:rsid w:val="00FA7EEF"/>
    <w:rsid w:val="00FB0244"/>
    <w:rsid w:val="00FB0329"/>
    <w:rsid w:val="00FB1CED"/>
    <w:rsid w:val="00FB2474"/>
    <w:rsid w:val="00FB3009"/>
    <w:rsid w:val="00FB3082"/>
    <w:rsid w:val="00FB3354"/>
    <w:rsid w:val="00FB395A"/>
    <w:rsid w:val="00FB433D"/>
    <w:rsid w:val="00FB4B87"/>
    <w:rsid w:val="00FB4EC5"/>
    <w:rsid w:val="00FB51D1"/>
    <w:rsid w:val="00FB525F"/>
    <w:rsid w:val="00FB6079"/>
    <w:rsid w:val="00FB6255"/>
    <w:rsid w:val="00FB6615"/>
    <w:rsid w:val="00FB6D7E"/>
    <w:rsid w:val="00FB6E50"/>
    <w:rsid w:val="00FB7887"/>
    <w:rsid w:val="00FC083B"/>
    <w:rsid w:val="00FC0D07"/>
    <w:rsid w:val="00FC0DDD"/>
    <w:rsid w:val="00FC0F49"/>
    <w:rsid w:val="00FC1306"/>
    <w:rsid w:val="00FC1659"/>
    <w:rsid w:val="00FC1742"/>
    <w:rsid w:val="00FC2202"/>
    <w:rsid w:val="00FC26EF"/>
    <w:rsid w:val="00FC3157"/>
    <w:rsid w:val="00FC316C"/>
    <w:rsid w:val="00FC343E"/>
    <w:rsid w:val="00FC3EE2"/>
    <w:rsid w:val="00FC4436"/>
    <w:rsid w:val="00FC4F95"/>
    <w:rsid w:val="00FC50CA"/>
    <w:rsid w:val="00FC5215"/>
    <w:rsid w:val="00FC56F4"/>
    <w:rsid w:val="00FC6118"/>
    <w:rsid w:val="00FC6203"/>
    <w:rsid w:val="00FC670B"/>
    <w:rsid w:val="00FC6725"/>
    <w:rsid w:val="00FC6C49"/>
    <w:rsid w:val="00FC6C72"/>
    <w:rsid w:val="00FC72DF"/>
    <w:rsid w:val="00FC7370"/>
    <w:rsid w:val="00FD0217"/>
    <w:rsid w:val="00FD04F9"/>
    <w:rsid w:val="00FD120E"/>
    <w:rsid w:val="00FD123E"/>
    <w:rsid w:val="00FD125D"/>
    <w:rsid w:val="00FD20B4"/>
    <w:rsid w:val="00FD21A7"/>
    <w:rsid w:val="00FD2510"/>
    <w:rsid w:val="00FD31BF"/>
    <w:rsid w:val="00FD327E"/>
    <w:rsid w:val="00FD3D92"/>
    <w:rsid w:val="00FD46AF"/>
    <w:rsid w:val="00FD47E1"/>
    <w:rsid w:val="00FD4808"/>
    <w:rsid w:val="00FD49B0"/>
    <w:rsid w:val="00FD5527"/>
    <w:rsid w:val="00FD5B19"/>
    <w:rsid w:val="00FD62DB"/>
    <w:rsid w:val="00FD6C50"/>
    <w:rsid w:val="00FD6DA8"/>
    <w:rsid w:val="00FD714D"/>
    <w:rsid w:val="00FD7387"/>
    <w:rsid w:val="00FD75A6"/>
    <w:rsid w:val="00FD7D5B"/>
    <w:rsid w:val="00FD7F8C"/>
    <w:rsid w:val="00FE0180"/>
    <w:rsid w:val="00FE0376"/>
    <w:rsid w:val="00FE0A88"/>
    <w:rsid w:val="00FE0B45"/>
    <w:rsid w:val="00FE0C5C"/>
    <w:rsid w:val="00FE19EB"/>
    <w:rsid w:val="00FE2283"/>
    <w:rsid w:val="00FE2309"/>
    <w:rsid w:val="00FE2403"/>
    <w:rsid w:val="00FE2B8E"/>
    <w:rsid w:val="00FE2C5D"/>
    <w:rsid w:val="00FE3361"/>
    <w:rsid w:val="00FE3785"/>
    <w:rsid w:val="00FE3A3C"/>
    <w:rsid w:val="00FE3B0C"/>
    <w:rsid w:val="00FE3DF1"/>
    <w:rsid w:val="00FE4388"/>
    <w:rsid w:val="00FE43DD"/>
    <w:rsid w:val="00FE48A8"/>
    <w:rsid w:val="00FE52A5"/>
    <w:rsid w:val="00FE570E"/>
    <w:rsid w:val="00FE5F86"/>
    <w:rsid w:val="00FE6368"/>
    <w:rsid w:val="00FE669B"/>
    <w:rsid w:val="00FE71BD"/>
    <w:rsid w:val="00FE733C"/>
    <w:rsid w:val="00FE738A"/>
    <w:rsid w:val="00FE76B8"/>
    <w:rsid w:val="00FE7915"/>
    <w:rsid w:val="00FE7E3B"/>
    <w:rsid w:val="00FE7F79"/>
    <w:rsid w:val="00FF07F9"/>
    <w:rsid w:val="00FF1110"/>
    <w:rsid w:val="00FF120D"/>
    <w:rsid w:val="00FF1937"/>
    <w:rsid w:val="00FF1B45"/>
    <w:rsid w:val="00FF1B48"/>
    <w:rsid w:val="00FF1DC9"/>
    <w:rsid w:val="00FF21C0"/>
    <w:rsid w:val="00FF2850"/>
    <w:rsid w:val="00FF2FCD"/>
    <w:rsid w:val="00FF315D"/>
    <w:rsid w:val="00FF37B4"/>
    <w:rsid w:val="00FF3D77"/>
    <w:rsid w:val="00FF3D89"/>
    <w:rsid w:val="00FF6D0C"/>
    <w:rsid w:val="00FF6E2A"/>
    <w:rsid w:val="00FF7001"/>
    <w:rsid w:val="00FF7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3E56AA4"/>
  <w15:docId w15:val="{62EBD5B3-F3E2-4404-8072-12EC78961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B2E"/>
    <w:rPr>
      <w:sz w:val="24"/>
      <w:szCs w:val="24"/>
    </w:rPr>
  </w:style>
  <w:style w:type="paragraph" w:styleId="Heading1">
    <w:name w:val="heading 1"/>
    <w:basedOn w:val="Normal"/>
    <w:next w:val="Normal"/>
    <w:link w:val="Heading1Char"/>
    <w:autoRedefine/>
    <w:uiPriority w:val="99"/>
    <w:qFormat/>
    <w:rsid w:val="00AB6B0B"/>
    <w:pPr>
      <w:keepNext/>
      <w:tabs>
        <w:tab w:val="left" w:pos="360"/>
      </w:tabs>
      <w:spacing w:before="480" w:after="360"/>
      <w:jc w:val="center"/>
      <w:outlineLvl w:val="0"/>
    </w:pPr>
    <w:rPr>
      <w:b/>
      <w:bCs/>
      <w:kern w:val="32"/>
    </w:rPr>
  </w:style>
  <w:style w:type="paragraph" w:styleId="Heading2">
    <w:name w:val="heading 2"/>
    <w:basedOn w:val="Normal"/>
    <w:next w:val="Normal"/>
    <w:link w:val="Heading2Char"/>
    <w:uiPriority w:val="99"/>
    <w:qFormat/>
    <w:rsid w:val="00446F12"/>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26CC5"/>
    <w:rPr>
      <w:rFonts w:ascii="Cambria" w:eastAsia="Times New Roman" w:hAnsi="Cambria" w:cs="Times New Roman"/>
      <w:b/>
      <w:bCs/>
      <w:kern w:val="32"/>
      <w:sz w:val="32"/>
      <w:szCs w:val="32"/>
    </w:rPr>
  </w:style>
  <w:style w:type="character" w:customStyle="1" w:styleId="Heading2Char">
    <w:name w:val="Heading 2 Char"/>
    <w:link w:val="Heading2"/>
    <w:uiPriority w:val="99"/>
    <w:locked/>
    <w:rsid w:val="00446F12"/>
    <w:rPr>
      <w:rFonts w:ascii="Arial" w:hAnsi="Arial" w:cs="Arial"/>
      <w:b/>
      <w:bCs/>
      <w:i/>
      <w:iCs/>
      <w:sz w:val="28"/>
      <w:szCs w:val="28"/>
      <w:lang w:val="en-US" w:eastAsia="en-US" w:bidi="ar-SA"/>
    </w:rPr>
  </w:style>
  <w:style w:type="paragraph" w:customStyle="1" w:styleId="FiguresCaptionNZ">
    <w:name w:val="Figures Caption NZ"/>
    <w:basedOn w:val="Normal"/>
    <w:uiPriority w:val="99"/>
    <w:rsid w:val="009E237D"/>
    <w:pPr>
      <w:keepNext/>
      <w:spacing w:before="120" w:after="240"/>
    </w:pPr>
    <w:rPr>
      <w:rFonts w:ascii="Arial" w:hAnsi="Arial" w:cs="Arial"/>
      <w:bCs/>
    </w:rPr>
  </w:style>
  <w:style w:type="paragraph" w:customStyle="1" w:styleId="TablesCaptionNZArial12">
    <w:name w:val="Tables Caption NZ Arial12"/>
    <w:basedOn w:val="Normal"/>
    <w:uiPriority w:val="99"/>
    <w:rsid w:val="009E237D"/>
    <w:pPr>
      <w:keepNext/>
      <w:spacing w:before="240"/>
    </w:pPr>
    <w:rPr>
      <w:rFonts w:ascii="Arial" w:hAnsi="Arial" w:cs="Arial"/>
      <w:bCs/>
    </w:rPr>
  </w:style>
  <w:style w:type="paragraph" w:customStyle="1" w:styleId="TableCaptionNZ">
    <w:name w:val="Table Caption NZ"/>
    <w:basedOn w:val="Caption"/>
    <w:uiPriority w:val="99"/>
    <w:rsid w:val="00BC213C"/>
    <w:pPr>
      <w:keepNext/>
      <w:spacing w:before="240"/>
    </w:pPr>
    <w:rPr>
      <w:rFonts w:ascii="Arial" w:hAnsi="Arial"/>
      <w:b w:val="0"/>
      <w:sz w:val="22"/>
    </w:rPr>
  </w:style>
  <w:style w:type="paragraph" w:styleId="Caption">
    <w:name w:val="caption"/>
    <w:basedOn w:val="Normal"/>
    <w:next w:val="Normal"/>
    <w:uiPriority w:val="99"/>
    <w:qFormat/>
    <w:rsid w:val="00BC213C"/>
    <w:pPr>
      <w:spacing w:before="120" w:after="120"/>
    </w:pPr>
    <w:rPr>
      <w:b/>
      <w:bCs/>
      <w:sz w:val="20"/>
      <w:szCs w:val="20"/>
    </w:rPr>
  </w:style>
  <w:style w:type="paragraph" w:customStyle="1" w:styleId="FigureCaptionNZ">
    <w:name w:val="Figure Caption NZ"/>
    <w:basedOn w:val="Caption"/>
    <w:uiPriority w:val="99"/>
    <w:rsid w:val="00BC213C"/>
    <w:pPr>
      <w:spacing w:after="240"/>
    </w:pPr>
    <w:rPr>
      <w:rFonts w:ascii="Arial" w:hAnsi="Arial"/>
      <w:b w:val="0"/>
      <w:sz w:val="22"/>
    </w:rPr>
  </w:style>
  <w:style w:type="paragraph" w:styleId="Title">
    <w:name w:val="Title"/>
    <w:basedOn w:val="Normal"/>
    <w:link w:val="TitleChar"/>
    <w:uiPriority w:val="99"/>
    <w:qFormat/>
    <w:rsid w:val="00DB0B2E"/>
    <w:pPr>
      <w:tabs>
        <w:tab w:val="left" w:pos="720"/>
      </w:tabs>
      <w:jc w:val="center"/>
    </w:pPr>
    <w:rPr>
      <w:rFonts w:ascii="Arial" w:hAnsi="Arial" w:cs="Arial"/>
      <w:b/>
      <w:bCs/>
    </w:rPr>
  </w:style>
  <w:style w:type="character" w:customStyle="1" w:styleId="TitleChar">
    <w:name w:val="Title Char"/>
    <w:link w:val="Title"/>
    <w:uiPriority w:val="10"/>
    <w:rsid w:val="00626CC5"/>
    <w:rPr>
      <w:rFonts w:ascii="Cambria" w:eastAsia="Times New Roman" w:hAnsi="Cambria" w:cs="Times New Roman"/>
      <w:b/>
      <w:bCs/>
      <w:kern w:val="28"/>
      <w:sz w:val="32"/>
      <w:szCs w:val="32"/>
    </w:rPr>
  </w:style>
  <w:style w:type="paragraph" w:styleId="BodyText">
    <w:name w:val="Body Text"/>
    <w:basedOn w:val="Normal"/>
    <w:link w:val="BodyTextChar"/>
    <w:uiPriority w:val="99"/>
    <w:rsid w:val="00DB0B2E"/>
    <w:pPr>
      <w:tabs>
        <w:tab w:val="left" w:pos="540"/>
      </w:tabs>
      <w:spacing w:before="120"/>
    </w:pPr>
    <w:rPr>
      <w:sz w:val="22"/>
    </w:rPr>
  </w:style>
  <w:style w:type="character" w:customStyle="1" w:styleId="BodyTextChar">
    <w:name w:val="Body Text Char"/>
    <w:link w:val="BodyText"/>
    <w:uiPriority w:val="99"/>
    <w:semiHidden/>
    <w:rsid w:val="00626CC5"/>
    <w:rPr>
      <w:sz w:val="24"/>
      <w:szCs w:val="24"/>
    </w:rPr>
  </w:style>
  <w:style w:type="character" w:customStyle="1" w:styleId="TableCaptionNZChar">
    <w:name w:val="Table Caption NZ Char"/>
    <w:uiPriority w:val="99"/>
    <w:rsid w:val="00DB0B2E"/>
    <w:rPr>
      <w:rFonts w:ascii="Arial" w:hAnsi="Arial" w:cs="Times New Roman"/>
      <w:b/>
      <w:bCs/>
      <w:sz w:val="22"/>
      <w:lang w:val="en-US" w:eastAsia="en-US" w:bidi="ar-SA"/>
    </w:rPr>
  </w:style>
  <w:style w:type="character" w:customStyle="1" w:styleId="CaptionChar">
    <w:name w:val="Caption Char"/>
    <w:uiPriority w:val="99"/>
    <w:rsid w:val="00DB0B2E"/>
    <w:rPr>
      <w:rFonts w:cs="Times New Roman"/>
      <w:b/>
      <w:bCs/>
      <w:lang w:val="en-US" w:eastAsia="en-US" w:bidi="ar-SA"/>
    </w:rPr>
  </w:style>
  <w:style w:type="character" w:styleId="PageNumber">
    <w:name w:val="page number"/>
    <w:uiPriority w:val="99"/>
    <w:rsid w:val="00DB0B2E"/>
    <w:rPr>
      <w:rFonts w:cs="Times New Roman"/>
    </w:rPr>
  </w:style>
  <w:style w:type="paragraph" w:styleId="Footer">
    <w:name w:val="footer"/>
    <w:basedOn w:val="Normal"/>
    <w:link w:val="FooterChar"/>
    <w:uiPriority w:val="99"/>
    <w:rsid w:val="00DB0B2E"/>
    <w:pPr>
      <w:tabs>
        <w:tab w:val="center" w:pos="4320"/>
        <w:tab w:val="right" w:pos="8640"/>
      </w:tabs>
    </w:pPr>
  </w:style>
  <w:style w:type="character" w:customStyle="1" w:styleId="FooterChar">
    <w:name w:val="Footer Char"/>
    <w:link w:val="Footer"/>
    <w:uiPriority w:val="99"/>
    <w:semiHidden/>
    <w:rsid w:val="00626CC5"/>
    <w:rPr>
      <w:sz w:val="24"/>
      <w:szCs w:val="24"/>
    </w:rPr>
  </w:style>
  <w:style w:type="paragraph" w:styleId="TOC1">
    <w:name w:val="toc 1"/>
    <w:basedOn w:val="Normal"/>
    <w:next w:val="Normal"/>
    <w:autoRedefine/>
    <w:uiPriority w:val="39"/>
    <w:rsid w:val="00621202"/>
    <w:pPr>
      <w:tabs>
        <w:tab w:val="right" w:leader="dot" w:pos="9350"/>
      </w:tabs>
      <w:spacing w:after="120"/>
    </w:pPr>
  </w:style>
  <w:style w:type="paragraph" w:styleId="TOC2">
    <w:name w:val="toc 2"/>
    <w:basedOn w:val="Normal"/>
    <w:next w:val="Normal"/>
    <w:autoRedefine/>
    <w:uiPriority w:val="39"/>
    <w:rsid w:val="00446F12"/>
    <w:pPr>
      <w:ind w:left="240"/>
    </w:pPr>
  </w:style>
  <w:style w:type="paragraph" w:styleId="TableofFigures">
    <w:name w:val="table of figures"/>
    <w:basedOn w:val="Normal"/>
    <w:next w:val="Normal"/>
    <w:uiPriority w:val="99"/>
    <w:rsid w:val="00446F12"/>
    <w:pPr>
      <w:ind w:left="480" w:hanging="480"/>
    </w:pPr>
  </w:style>
  <w:style w:type="paragraph" w:styleId="Header">
    <w:name w:val="header"/>
    <w:basedOn w:val="Normal"/>
    <w:link w:val="HeaderChar"/>
    <w:uiPriority w:val="99"/>
    <w:rsid w:val="00B8028B"/>
    <w:pPr>
      <w:tabs>
        <w:tab w:val="center" w:pos="4320"/>
        <w:tab w:val="right" w:pos="8640"/>
      </w:tabs>
    </w:pPr>
  </w:style>
  <w:style w:type="character" w:customStyle="1" w:styleId="HeaderChar">
    <w:name w:val="Header Char"/>
    <w:link w:val="Header"/>
    <w:uiPriority w:val="99"/>
    <w:semiHidden/>
    <w:rsid w:val="00626CC5"/>
    <w:rPr>
      <w:sz w:val="24"/>
      <w:szCs w:val="24"/>
    </w:rPr>
  </w:style>
  <w:style w:type="paragraph" w:styleId="BalloonText">
    <w:name w:val="Balloon Text"/>
    <w:basedOn w:val="Normal"/>
    <w:link w:val="BalloonTextChar"/>
    <w:uiPriority w:val="99"/>
    <w:semiHidden/>
    <w:rsid w:val="00897B62"/>
    <w:rPr>
      <w:rFonts w:ascii="Tahoma" w:hAnsi="Tahoma" w:cs="Tahoma"/>
      <w:sz w:val="16"/>
      <w:szCs w:val="16"/>
    </w:rPr>
  </w:style>
  <w:style w:type="character" w:customStyle="1" w:styleId="BalloonTextChar">
    <w:name w:val="Balloon Text Char"/>
    <w:link w:val="BalloonText"/>
    <w:uiPriority w:val="99"/>
    <w:semiHidden/>
    <w:locked/>
    <w:rsid w:val="00897B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5620">
      <w:marLeft w:val="0"/>
      <w:marRight w:val="0"/>
      <w:marTop w:val="0"/>
      <w:marBottom w:val="0"/>
      <w:divBdr>
        <w:top w:val="none" w:sz="0" w:space="0" w:color="auto"/>
        <w:left w:val="none" w:sz="0" w:space="0" w:color="auto"/>
        <w:bottom w:val="none" w:sz="0" w:space="0" w:color="auto"/>
        <w:right w:val="none" w:sz="0" w:space="0" w:color="auto"/>
      </w:divBdr>
    </w:div>
    <w:div w:id="4325621">
      <w:marLeft w:val="0"/>
      <w:marRight w:val="0"/>
      <w:marTop w:val="0"/>
      <w:marBottom w:val="0"/>
      <w:divBdr>
        <w:top w:val="none" w:sz="0" w:space="0" w:color="auto"/>
        <w:left w:val="none" w:sz="0" w:space="0" w:color="auto"/>
        <w:bottom w:val="none" w:sz="0" w:space="0" w:color="auto"/>
        <w:right w:val="none" w:sz="0" w:space="0" w:color="auto"/>
      </w:divBdr>
    </w:div>
    <w:div w:id="4325622">
      <w:marLeft w:val="0"/>
      <w:marRight w:val="0"/>
      <w:marTop w:val="0"/>
      <w:marBottom w:val="0"/>
      <w:divBdr>
        <w:top w:val="none" w:sz="0" w:space="0" w:color="auto"/>
        <w:left w:val="none" w:sz="0" w:space="0" w:color="auto"/>
        <w:bottom w:val="none" w:sz="0" w:space="0" w:color="auto"/>
        <w:right w:val="none" w:sz="0" w:space="0" w:color="auto"/>
      </w:divBdr>
    </w:div>
    <w:div w:id="4325623">
      <w:marLeft w:val="0"/>
      <w:marRight w:val="0"/>
      <w:marTop w:val="0"/>
      <w:marBottom w:val="0"/>
      <w:divBdr>
        <w:top w:val="none" w:sz="0" w:space="0" w:color="auto"/>
        <w:left w:val="none" w:sz="0" w:space="0" w:color="auto"/>
        <w:bottom w:val="none" w:sz="0" w:space="0" w:color="auto"/>
        <w:right w:val="none" w:sz="0" w:space="0" w:color="auto"/>
      </w:divBdr>
    </w:div>
    <w:div w:id="4325624">
      <w:marLeft w:val="0"/>
      <w:marRight w:val="0"/>
      <w:marTop w:val="0"/>
      <w:marBottom w:val="0"/>
      <w:divBdr>
        <w:top w:val="none" w:sz="0" w:space="0" w:color="auto"/>
        <w:left w:val="none" w:sz="0" w:space="0" w:color="auto"/>
        <w:bottom w:val="none" w:sz="0" w:space="0" w:color="auto"/>
        <w:right w:val="none" w:sz="0" w:space="0" w:color="auto"/>
      </w:divBdr>
    </w:div>
    <w:div w:id="4325625">
      <w:marLeft w:val="0"/>
      <w:marRight w:val="0"/>
      <w:marTop w:val="0"/>
      <w:marBottom w:val="0"/>
      <w:divBdr>
        <w:top w:val="none" w:sz="0" w:space="0" w:color="auto"/>
        <w:left w:val="none" w:sz="0" w:space="0" w:color="auto"/>
        <w:bottom w:val="none" w:sz="0" w:space="0" w:color="auto"/>
        <w:right w:val="none" w:sz="0" w:space="0" w:color="auto"/>
      </w:divBdr>
    </w:div>
    <w:div w:id="1325932203">
      <w:bodyDiv w:val="1"/>
      <w:marLeft w:val="0"/>
      <w:marRight w:val="0"/>
      <w:marTop w:val="0"/>
      <w:marBottom w:val="0"/>
      <w:divBdr>
        <w:top w:val="none" w:sz="0" w:space="0" w:color="auto"/>
        <w:left w:val="none" w:sz="0" w:space="0" w:color="auto"/>
        <w:bottom w:val="none" w:sz="0" w:space="0" w:color="auto"/>
        <w:right w:val="none" w:sz="0" w:space="0" w:color="auto"/>
      </w:divBdr>
    </w:div>
    <w:div w:id="173442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i.org/10.1139/cjfas-2012-039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jstor.org/stable/238653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doi.org/10.1577/1548-8446(2000)025%3c0006:CSITCC%3e2.0.CO;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9F5B3A-806E-4D7C-AFE0-F23404247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1882</Words>
  <Characters>10729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Annual Report</vt:lpstr>
    </vt:vector>
  </TitlesOfParts>
  <Company>Oregon Department of Fish and Wildlife</Company>
  <LinksUpToDate>false</LinksUpToDate>
  <CharactersWithSpaces>12586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Annual Report</dc:title>
  <dc:subject/>
  <dc:creator>Nik Zymonas</dc:creator>
  <cp:keywords/>
  <dc:description/>
  <cp:lastModifiedBy>Vaisvil, Alexander V</cp:lastModifiedBy>
  <cp:revision>6</cp:revision>
  <dcterms:created xsi:type="dcterms:W3CDTF">2024-12-06T20:35:00Z</dcterms:created>
  <dcterms:modified xsi:type="dcterms:W3CDTF">2024-12-06T20:44:00Z</dcterms:modified>
</cp:coreProperties>
</file>