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440"/>
        <w:gridCol w:w="1080"/>
        <w:gridCol w:w="1080"/>
        <w:gridCol w:w="1080"/>
        <w:gridCol w:w="1080"/>
        <w:gridCol w:w="1080"/>
      </w:tblGrid>
      <w:tr>
        <w:trPr>
          <w:trHeight w:val="108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Winter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LateFall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Ad-clip</w:t>
            </w:r>
          </w:p>
        </w:tc>
      </w:tr>
      <w:tr>
        <w:trPr>
          <w:trHeight w:val="288" w:hRule="atLeast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Butte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Feather River (Eye Side)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5,838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Feather River (Herringer)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Knights Landing 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288" w:hRule="atLeast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Feather 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Sacramento 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Tisdale 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Yuba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440"/>
        <w:gridCol w:w="1080"/>
        <w:gridCol w:w="1080"/>
        <w:gridCol w:w="1080"/>
        <w:gridCol w:w="1080"/>
        <w:gridCol w:w="1080"/>
      </w:tblGrid>
      <w:tr>
        <w:trPr>
          <w:trHeight w:val="108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Winter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LateFall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Ad-clip</w:t>
            </w:r>
          </w:p>
        </w:tc>
      </w:tr>
      <w:tr>
        <w:trPr>
          <w:trHeight w:val="288" w:hRule="atLeast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Sacramento Trawls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Beach Seines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Mossdale Trawls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288" w:hRule="atLeast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Chipps Island Trawls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01/23-01/30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2025-01-30T14:30:00Z</dcterms:modified>
  <cp:category/>
</cp:coreProperties>
</file>