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AEAEC" w14:textId="77777777" w:rsidR="00D275BA" w:rsidRDefault="00000000">
      <w:pPr>
        <w:pStyle w:val="FirstParagraph"/>
      </w:pPr>
      <w:r>
        <w:t xml:space="preserve">Figure. Cumulative Count of current and historic Genetic WR </w:t>
      </w:r>
      <w:r>
        <w:rPr>
          <w:noProof/>
        </w:rPr>
        <w:drawing>
          <wp:inline distT="0" distB="0" distL="0" distR="0" wp14:anchorId="2E7AEB92" wp14:editId="2E7AEB93">
            <wp:extent cx="5334000" cy="30480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biweekly_summary_figure_comp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7AEAED" w14:textId="77777777" w:rsidR="00D275BA" w:rsidRDefault="00000000">
      <w:pPr>
        <w:pStyle w:val="BodyText"/>
      </w:pPr>
      <w:r>
        <w:t xml:space="preserve">Figure. Cumulative Loss of current and historic Steelhead </w:t>
      </w:r>
      <w:r>
        <w:rPr>
          <w:noProof/>
        </w:rPr>
        <w:drawing>
          <wp:inline distT="0" distB="0" distL="0" distR="0" wp14:anchorId="2E7AEB94" wp14:editId="2E7AEB95">
            <wp:extent cx="5334000" cy="30480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biweekly_summary_figure_comp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7AEAEE" w14:textId="77777777" w:rsidR="00D275BA" w:rsidRDefault="00000000">
      <w:pPr>
        <w:pStyle w:val="BodyText"/>
      </w:pPr>
      <w:r>
        <w:t>Figure. Histogram of historic genetic winter-run salvage</w:t>
      </w:r>
    </w:p>
    <w:p w14:paraId="2E7AEAEF" w14:textId="77777777" w:rsidR="00D275BA" w:rsidRDefault="00000000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14:paraId="2E7AEAF0" w14:textId="77777777" w:rsidR="00D275B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E7AEB96" wp14:editId="2E7AEB97">
            <wp:extent cx="5334000" cy="30480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biweekly_summary_figure_comp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7AEAF1" w14:textId="77777777" w:rsidR="00D275BA" w:rsidRDefault="00000000">
      <w:pPr>
        <w:pStyle w:val="BodyText"/>
      </w:pPr>
      <w:r>
        <w:lastRenderedPageBreak/>
        <w:t xml:space="preserve">Figure. Summary of WY 2025 loss of CCV steelhead and wild and hatchery winter-run </w:t>
      </w:r>
      <w:r>
        <w:rPr>
          <w:noProof/>
        </w:rPr>
        <w:drawing>
          <wp:inline distT="0" distB="0" distL="0" distR="0" wp14:anchorId="2E7AEB98" wp14:editId="2E7AEB99">
            <wp:extent cx="5334000" cy="66675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biweekly_summary_figure_comp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7AEAF2" w14:textId="77777777" w:rsidR="00D275BA" w:rsidRDefault="00000000">
      <w:pPr>
        <w:pStyle w:val="BodyText"/>
      </w:pPr>
      <w:r>
        <w:lastRenderedPageBreak/>
        <w:t xml:space="preserve">Figure. Tillotson predictions at different OMRI scenarios </w:t>
      </w:r>
      <w:r>
        <w:rPr>
          <w:noProof/>
        </w:rPr>
        <w:drawing>
          <wp:inline distT="0" distB="0" distL="0" distR="0" wp14:anchorId="2E7AEB9A" wp14:editId="2E7AEB9B">
            <wp:extent cx="5334000" cy="320040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biweekly_summary_figure_comp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### SACPAS TABLES #### TABLE X. Winter-run weekly distributed loss threshold.Last updated 04/07/2025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D275BA" w14:paraId="2E7AEAF8" w14:textId="77777777" w:rsidTr="00D275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AF3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 Semibold" w:eastAsia="Segoe UI Semibold" w:hAnsi="Segoe UI Semibold" w:cs="Segoe UI Semibold"/>
                <w:color w:val="000000"/>
              </w:rPr>
              <w:t>Date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AF4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 Semibold" w:eastAsia="Segoe UI Semibold" w:hAnsi="Segoe UI Semibold" w:cs="Segoe UI Semibold"/>
                <w:color w:val="000000"/>
              </w:rPr>
              <w:t>Winter-run Daily Loss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AF5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egoe UI Semibold" w:eastAsia="Segoe UI Semibold" w:hAnsi="Segoe UI Semibold" w:cs="Segoe UI Semibold"/>
                <w:color w:val="000000"/>
              </w:rPr>
              <w:t>Winter-run 7-day rolling sum loss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AF6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egoe UI Semibold" w:eastAsia="Segoe UI Semibold" w:hAnsi="Segoe UI Semibold" w:cs="Segoe UI Semibold"/>
                <w:color w:val="000000"/>
              </w:rPr>
              <w:t>Winter-run Daily Threshold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AF7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 Semibold" w:eastAsia="Segoe UI Semibold" w:hAnsi="Segoe UI Semibold" w:cs="Segoe UI Semibold"/>
                <w:color w:val="000000"/>
              </w:rPr>
              <w:t>Winter-run Daily Trigger</w:t>
            </w:r>
          </w:p>
        </w:tc>
      </w:tr>
      <w:tr w:rsidR="00D275BA" w14:paraId="2E7AEAFE" w14:textId="77777777" w:rsidTr="00D275BA">
        <w:trPr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AF9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Apr 01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AFA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AFB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AFC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3.63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AFD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No</w:t>
            </w:r>
          </w:p>
        </w:tc>
      </w:tr>
      <w:tr w:rsidR="00D275BA" w14:paraId="2E7AEB04" w14:textId="77777777" w:rsidTr="00D275BA">
        <w:trPr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AFF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Apr 02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00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01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02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03" w14:textId="63A046A0" w:rsidR="00D275BA" w:rsidRDefault="005169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No</w:t>
            </w:r>
          </w:p>
        </w:tc>
      </w:tr>
      <w:tr w:rsidR="00D275BA" w14:paraId="2E7AEB0A" w14:textId="77777777" w:rsidTr="00D275BA">
        <w:trPr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05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Apr 03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06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07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08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09" w14:textId="1189ED51" w:rsidR="00D275BA" w:rsidRDefault="005169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No</w:t>
            </w:r>
          </w:p>
        </w:tc>
      </w:tr>
      <w:tr w:rsidR="00D275BA" w14:paraId="2E7AEB10" w14:textId="77777777" w:rsidTr="00D275BA">
        <w:trPr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0B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Apr 04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0C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0D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0E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0F" w14:textId="11E963D0" w:rsidR="00D275BA" w:rsidRDefault="005169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No</w:t>
            </w:r>
          </w:p>
        </w:tc>
      </w:tr>
      <w:tr w:rsidR="00D275BA" w14:paraId="2E7AEB16" w14:textId="77777777" w:rsidTr="00D275BA">
        <w:trPr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11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Apr 05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12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13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14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15" w14:textId="3ADAF35F" w:rsidR="00D275BA" w:rsidRDefault="005169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No</w:t>
            </w:r>
          </w:p>
        </w:tc>
      </w:tr>
      <w:tr w:rsidR="00D275BA" w14:paraId="2E7AEB1C" w14:textId="77777777" w:rsidTr="00D275BA">
        <w:trPr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17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Apr 06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18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8.78*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19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8.78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1A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1B" w14:textId="2048E598" w:rsidR="00D275BA" w:rsidRDefault="005169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No</w:t>
            </w:r>
          </w:p>
        </w:tc>
      </w:tr>
      <w:tr w:rsidR="00D275BA" w14:paraId="2E7AEB22" w14:textId="77777777" w:rsidTr="0051690D">
        <w:trPr>
          <w:trHeight w:val="160"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1D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Apr 07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1E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1F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8.78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20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21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Yes</w:t>
            </w:r>
          </w:p>
        </w:tc>
      </w:tr>
    </w:tbl>
    <w:p w14:paraId="2E7AEB23" w14:textId="77777777" w:rsidR="00D275BA" w:rsidRDefault="00000000">
      <w:pPr>
        <w:pStyle w:val="Heading4"/>
      </w:pPr>
      <w:bookmarkStart w:id="0" w:name="X52b2178bcdcce12cd0c64b4ae703f4c6f2e0e93"/>
      <w:r>
        <w:t>TABLE X. Historic migration and salvage patterns.Last updated 04/07/2025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</w:tblGrid>
      <w:tr w:rsidR="00D275BA" w14:paraId="2E7AEB2B" w14:textId="77777777" w:rsidTr="00D275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24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 Semibold" w:eastAsia="Segoe UI Semibold" w:hAnsi="Segoe UI Semibold" w:cs="Segoe UI Semibold"/>
                <w:color w:val="000000"/>
              </w:rPr>
              <w:t>Species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25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 Semibold" w:eastAsia="Segoe UI Semibold" w:hAnsi="Segoe UI Semibold" w:cs="Segoe UI Semibold"/>
                <w:color w:val="000000"/>
              </w:rPr>
              <w:t>RedBluffDiversionDam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26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 Semibold" w:eastAsia="Segoe UI Semibold" w:hAnsi="Segoe UI Semibold" w:cs="Segoe UI Semibold"/>
                <w:color w:val="000000"/>
              </w:rPr>
              <w:t>TisdaleRst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27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 Semibold" w:eastAsia="Segoe UI Semibold" w:hAnsi="Segoe UI Semibold" w:cs="Segoe UI Semibold"/>
                <w:color w:val="000000"/>
              </w:rPr>
              <w:t>KnightsLandingRst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28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 Semibold" w:eastAsia="Segoe UI Semibold" w:hAnsi="Segoe UI Semibold" w:cs="Segoe UI Semibold"/>
                <w:color w:val="000000"/>
              </w:rPr>
              <w:t>SacTrawlSherwoodCatchIndex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29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 Semibold" w:eastAsia="Segoe UI Semibold" w:hAnsi="Segoe UI Semibold" w:cs="Segoe UI Semibold"/>
                <w:color w:val="000000"/>
              </w:rPr>
              <w:t>ChippsIslandTrawlCatchIndex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2A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 Semibold" w:eastAsia="Segoe UI Semibold" w:hAnsi="Segoe UI Semibold" w:cs="Segoe UI Semibold"/>
                <w:color w:val="000000"/>
              </w:rPr>
              <w:t>Salvage</w:t>
            </w:r>
          </w:p>
        </w:tc>
      </w:tr>
      <w:tr w:rsidR="00D275BA" w14:paraId="2E7AEB33" w14:textId="77777777" w:rsidTr="00D275BA">
        <w:trPr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2C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lastRenderedPageBreak/>
              <w:t>Chinook, LAD Winter-run, Unclipped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2D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99.9%(99.9%,100.0%) BY: 2015 - 2023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2E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99.9%(99.7%,100.1%) BY: 2015 - 2023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2F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99.8%(99.2%,100.3%) BY: 2015 - 2023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30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87.0%(74.4%,99.7%) BY: 2015 - 2023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31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69.4%(53.4%,85.3%) BY: 2015 - 2023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32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93.9%(89.2%,98.6%) WY: 2015 - 2024</w:t>
            </w:r>
          </w:p>
        </w:tc>
      </w:tr>
      <w:tr w:rsidR="00D275BA" w14:paraId="2E7AEB3B" w14:textId="77777777" w:rsidTr="00D275BA">
        <w:trPr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34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Chinook, LAD Spring-run, Unclipped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35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65.8%(45.7%,86.0%) BY: 2015 - 2023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36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63.0%(41.1%,85.0%) BY: 2015 - 2023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37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65.2%(46.4%,84.0%) BY: 2015 - 2023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38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36.3%(24.4%,48.3%) BY: 2015 - 2023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39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8.2%(0.4%,16.0%) BY: 2015 - 2023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3A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16.2%(2.5%,29.9%) WY: 2015 - 2024</w:t>
            </w:r>
          </w:p>
        </w:tc>
      </w:tr>
      <w:tr w:rsidR="00D275BA" w14:paraId="2E7AEB43" w14:textId="77777777" w:rsidTr="00D275BA">
        <w:trPr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3C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Steelhead, Unclipped (January-December)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3D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3.9%(1.9%,5.9%) BY: 2015 - 2024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3E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58.9%(35.2%,82.5%) BY: 2015 - 2024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3F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57.4%(36.9%,78.0%) BY: 2015 - 2024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40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64.7%(38.3%,91.2%) BY: 2015 - 2024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41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58.4%(41.9%,74.8%) BY: 2015 - 2024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42" w14:textId="77777777" w:rsidR="00D275BA" w:rsidRDefault="00D27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D275BA" w14:paraId="2E7AEB4B" w14:textId="77777777" w:rsidTr="00D275BA">
        <w:trPr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44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Chinook, DNA Winter-run, Unclipped (Water Year)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45" w14:textId="77777777" w:rsidR="00D275BA" w:rsidRDefault="00D27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46" w14:textId="77777777" w:rsidR="00D275BA" w:rsidRDefault="00D27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47" w14:textId="77777777" w:rsidR="00D275BA" w:rsidRDefault="00D27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48" w14:textId="77777777" w:rsidR="00D275BA" w:rsidRDefault="00D27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49" w14:textId="77777777" w:rsidR="00D275BA" w:rsidRDefault="00D27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4A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92.8%(85.5%,100.0%) WY: 2020 - 2024</w:t>
            </w:r>
          </w:p>
        </w:tc>
      </w:tr>
      <w:tr w:rsidR="00D275BA" w14:paraId="2E7AEB53" w14:textId="77777777" w:rsidTr="00D275BA">
        <w:trPr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4C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Steelhead, Unclipped (Water Year)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4D" w14:textId="77777777" w:rsidR="00D275BA" w:rsidRDefault="00D27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4E" w14:textId="77777777" w:rsidR="00D275BA" w:rsidRDefault="00D27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4F" w14:textId="77777777" w:rsidR="00D275BA" w:rsidRDefault="00D27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50" w14:textId="77777777" w:rsidR="00D275BA" w:rsidRDefault="00D27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51" w14:textId="77777777" w:rsidR="00D275BA" w:rsidRDefault="00D27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52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62.2%(51.1%,73.4%) WY: 2015 - 2024</w:t>
            </w:r>
          </w:p>
        </w:tc>
      </w:tr>
    </w:tbl>
    <w:p w14:paraId="2E7AEB54" w14:textId="77777777" w:rsidR="00D275BA" w:rsidRDefault="00000000">
      <w:pPr>
        <w:pStyle w:val="Heading4"/>
      </w:pPr>
      <w:bookmarkStart w:id="1" w:name="X42b98f3d31f770d594016a1570e3aeb9d3e20eb"/>
      <w:bookmarkEnd w:id="0"/>
      <w:r>
        <w:t>TABLE X. Spring-run surrogate release information and loss.Last updated 04/07/2025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D275BA" w14:paraId="2E7AEB5E" w14:textId="77777777" w:rsidTr="00D275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55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 Semibold" w:eastAsia="Segoe UI Semibold" w:hAnsi="Segoe UI Semibold" w:cs="Segoe UI Semibold"/>
                <w:color w:val="000000"/>
              </w:rPr>
              <w:t>Type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56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 Semibold" w:eastAsia="Segoe UI Semibold" w:hAnsi="Segoe UI Semibold" w:cs="Segoe UI Semibold"/>
                <w:color w:val="000000"/>
              </w:rPr>
              <w:t>Hatchery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57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 Semibold" w:eastAsia="Segoe UI Semibold" w:hAnsi="Segoe UI Semibold" w:cs="Segoe UI Semibold"/>
                <w:color w:val="000000"/>
              </w:rPr>
              <w:t>Release Date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58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 Semibold" w:eastAsia="Segoe UI Semibold" w:hAnsi="Segoe UI Semibold" w:cs="Segoe UI Semibold"/>
                <w:color w:val="000000"/>
              </w:rPr>
              <w:t>Run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59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 Semibold" w:eastAsia="Segoe UI Semibold" w:hAnsi="Segoe UI Semibold" w:cs="Segoe UI Semibold"/>
                <w:color w:val="000000"/>
              </w:rPr>
              <w:t>Release Size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5A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 Semibold" w:eastAsia="Segoe UI Semibold" w:hAnsi="Segoe UI Semibold" w:cs="Segoe UI Semibold"/>
                <w:color w:val="000000"/>
              </w:rPr>
              <w:t>CWT Released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5B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egoe UI Semibold" w:eastAsia="Segoe UI Semibold" w:hAnsi="Segoe UI Semibold" w:cs="Segoe UI Semibold"/>
                <w:color w:val="000000"/>
              </w:rPr>
              <w:t>Loss Threshold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5C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 Semibold" w:eastAsia="Segoe UI Semibold" w:hAnsi="Segoe UI Semibold" w:cs="Segoe UI Semibold"/>
                <w:color w:val="000000"/>
              </w:rPr>
              <w:t>Loss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5D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 Semibold" w:eastAsia="Segoe UI Semibold" w:hAnsi="Segoe UI Semibold" w:cs="Segoe UI Semibold"/>
                <w:color w:val="000000"/>
              </w:rPr>
              <w:t>First/Last Loss</w:t>
            </w:r>
          </w:p>
        </w:tc>
      </w:tr>
      <w:tr w:rsidR="00D275BA" w14:paraId="2E7AEB68" w14:textId="77777777" w:rsidTr="00D275BA">
        <w:trPr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5F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Yearling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60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Coleman NFH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61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2024-11-20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62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Late-Fall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63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698,892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64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698,892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65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1,747.23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66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1033.81 (59.2%)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67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Nov 29/Mar 23</w:t>
            </w:r>
          </w:p>
        </w:tc>
      </w:tr>
      <w:tr w:rsidR="00D275BA" w14:paraId="2E7AEB72" w14:textId="77777777" w:rsidTr="00D275BA">
        <w:trPr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69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Yearling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6A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Coleman NFH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6B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2024-12-13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6C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Late-Fall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6D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77,355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6E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77,355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6F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193.39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70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72.52 (37.5%)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71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Dec 25/Jan 12</w:t>
            </w:r>
          </w:p>
        </w:tc>
      </w:tr>
      <w:tr w:rsidR="00D275BA" w14:paraId="2E7AEB7C" w14:textId="77777777" w:rsidTr="00D275BA">
        <w:trPr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73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Yearling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74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Coleman NFH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75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2025-01-17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76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Late-Fall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77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74,425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78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74,425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79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186.06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7A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39.01 (21%)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7B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Jan 30/Mar 15</w:t>
            </w:r>
          </w:p>
        </w:tc>
      </w:tr>
      <w:tr w:rsidR="00D275BA" w14:paraId="2E7AEB86" w14:textId="77777777" w:rsidTr="00D275BA">
        <w:trPr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7D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Young-of-year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7E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Feather River Hatchery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7F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2025-03-14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80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Spring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81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961,411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82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476,741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83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1,191.85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84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85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NA/NA</w:t>
            </w:r>
          </w:p>
        </w:tc>
      </w:tr>
      <w:tr w:rsidR="00D275BA" w14:paraId="2E7AEB90" w14:textId="77777777" w:rsidTr="00D275BA">
        <w:trPr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87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Young-of-year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88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Feather River Hatchery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89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2025-03-21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8A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Spring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8B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962,741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8C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475,831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8D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1,189.58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8E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2.54 (0.2%)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B8F" w14:textId="77777777" w:rsidR="00D27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Mar 31/Mar 31</w:t>
            </w:r>
          </w:p>
        </w:tc>
      </w:tr>
    </w:tbl>
    <w:p w14:paraId="2E7AEB91" w14:textId="77777777" w:rsidR="00D275B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E7AEB9C" wp14:editId="2E7AEB9D">
            <wp:extent cx="5334000" cy="3733800"/>
            <wp:effectExtent l="0" t="0" r="0" b="0"/>
            <wp:docPr id="37" name="Picture" descr="“Winter Run Loss Plot”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https://www.cbr.washington.edu/sacramento/cohort/include_wrc/load_plot_tillotson_predicted_loss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E7AEB9E" wp14:editId="2E7AEB9F">
            <wp:extent cx="5334000" cy="3733800"/>
            <wp:effectExtent l="0" t="0" r="0" b="0"/>
            <wp:docPr id="40" name="Picture" descr="“Winter Run Historic Loss”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https://www.cbr.washington.edu/sacramento/cohort/include_wrc/load_plot_count_genetic_lad_loss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"/>
    </w:p>
    <w:sectPr w:rsidR="00D275B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E0F0F" w14:textId="77777777" w:rsidR="00AD0319" w:rsidRDefault="00AD0319">
      <w:pPr>
        <w:spacing w:after="0"/>
      </w:pPr>
      <w:r>
        <w:separator/>
      </w:r>
    </w:p>
  </w:endnote>
  <w:endnote w:type="continuationSeparator" w:id="0">
    <w:p w14:paraId="23D01C9C" w14:textId="77777777" w:rsidR="00AD0319" w:rsidRDefault="00AD03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B6271" w14:textId="77777777" w:rsidR="00AD0319" w:rsidRDefault="00AD0319">
      <w:r>
        <w:separator/>
      </w:r>
    </w:p>
  </w:footnote>
  <w:footnote w:type="continuationSeparator" w:id="0">
    <w:p w14:paraId="4A69BAE5" w14:textId="77777777" w:rsidR="00AD0319" w:rsidRDefault="00AD03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924EA7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323653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75BA"/>
    <w:rsid w:val="0051690D"/>
    <w:rsid w:val="008300C4"/>
    <w:rsid w:val="00AD0319"/>
    <w:rsid w:val="00D2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AEAEC"/>
  <w15:docId w15:val="{9E1436B4-5119-4E0A-8D29-90ED8CFF1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Ehlo, Chase A</cp:lastModifiedBy>
  <cp:revision>2</cp:revision>
  <dcterms:created xsi:type="dcterms:W3CDTF">2025-04-07T22:18:00Z</dcterms:created>
  <dcterms:modified xsi:type="dcterms:W3CDTF">2025-04-07T22:20:00Z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