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weekly salvage of steelhead and loss of winter-run to inform weekly distributed loss thresholds. Steelhead thresholds are triggered when the 7-day rolling sum of expanded salvage exceeds 120 fish.  Winter-run thresholds are triggered when 7-day rolling sum of loss exceeds the daily threshold based on historic proportion of winter-run present in the delta.*All or a portion of Winter-run loss has not been genetically confirmed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7-day rolling sum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Trigger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2025-03-11T14:38:35Z</dcterms:modified>
  <cp:category/>
</cp:coreProperties>
</file>