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Summary of weekly salvage of steelhead and loss of winter-run to inform weekly distributed loss thresholds. Steelhead thresholds are triggered when the 7-day rolling sum of expanded salvage exceeds 120 fish.  Winter-run thresholds are triggered when 7-day rolling sum of loss exceeds the daily threshold based on historic proportion of winter-run present in the delta.*All or a portion of Winter-run loss has not been genetically confirmed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7-day rolling sum salvage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Steelhead Daily Trigger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7-day rolling sum loss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Threshold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 Semibold" w:hAnsi="Segoe UI Semibold" w:eastAsia="Segoe UI Semibold" w:cs="Segoe UI Semibold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Winter-run Daily Trigger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5.2*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Mar 14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38.30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2025-03-14T15:20:00Z</dcterms:modified>
  <cp:category/>
</cp:coreProperties>
</file>