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20157" w14:textId="77777777" w:rsidR="004F2FC1" w:rsidRDefault="004F2FC1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abundance (RBDD production plot) </w:t>
      </w:r>
    </w:p>
    <w:p w14:paraId="7BD58019" w14:textId="77777777" w:rsidR="0082217A" w:rsidRDefault="0082217A" w:rsidP="004F2FC1">
      <w:pPr>
        <w:rPr>
          <w:rFonts w:eastAsia="Times New Roman"/>
          <w:color w:val="000000"/>
          <w:sz w:val="28"/>
          <w:szCs w:val="28"/>
        </w:rPr>
      </w:pPr>
    </w:p>
    <w:p w14:paraId="45A0312A" w14:textId="23030729" w:rsidR="0082217A" w:rsidRDefault="00036832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On </w:t>
      </w:r>
      <w:proofErr w:type="spellStart"/>
      <w:r>
        <w:rPr>
          <w:rFonts w:eastAsia="Times New Roman"/>
          <w:color w:val="000000"/>
          <w:sz w:val="28"/>
          <w:szCs w:val="28"/>
        </w:rPr>
        <w:t>SacPAS</w:t>
      </w:r>
      <w:proofErr w:type="spellEnd"/>
      <w:r>
        <w:rPr>
          <w:rFonts w:eastAsia="Times New Roman"/>
          <w:color w:val="000000"/>
          <w:sz w:val="28"/>
          <w:szCs w:val="28"/>
        </w:rPr>
        <w:t xml:space="preserve"> </w:t>
      </w:r>
      <w:r w:rsidR="006A7A04">
        <w:rPr>
          <w:rFonts w:eastAsia="Times New Roman"/>
          <w:color w:val="000000"/>
          <w:sz w:val="28"/>
          <w:szCs w:val="28"/>
        </w:rPr>
        <w:t xml:space="preserve">– Red Bluff Juvenile Passage Estimates (Red Bluff Daily </w:t>
      </w:r>
      <w:proofErr w:type="spellStart"/>
      <w:r w:rsidR="006A7A04">
        <w:rPr>
          <w:rFonts w:eastAsia="Times New Roman"/>
          <w:color w:val="000000"/>
          <w:sz w:val="28"/>
          <w:szCs w:val="28"/>
        </w:rPr>
        <w:t>Graphy</w:t>
      </w:r>
      <w:proofErr w:type="spellEnd"/>
      <w:r w:rsidR="006A7A04">
        <w:rPr>
          <w:rFonts w:eastAsia="Times New Roman"/>
          <w:color w:val="000000"/>
          <w:sz w:val="28"/>
          <w:szCs w:val="28"/>
        </w:rPr>
        <w:t xml:space="preserve"> with Biweekly) </w:t>
      </w:r>
    </w:p>
    <w:p w14:paraId="246980F6" w14:textId="77777777" w:rsidR="00EB58C7" w:rsidRDefault="00EB58C7" w:rsidP="004F2FC1">
      <w:pPr>
        <w:rPr>
          <w:rFonts w:eastAsia="Times New Roman"/>
          <w:color w:val="000000"/>
          <w:sz w:val="28"/>
          <w:szCs w:val="28"/>
        </w:rPr>
      </w:pPr>
    </w:p>
    <w:p w14:paraId="342A4F82" w14:textId="05FBB55E" w:rsidR="004F2FC1" w:rsidRDefault="004F2FC1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survival (STARS plots) - Chase (this is a surrogate for steelhead)</w:t>
      </w:r>
    </w:p>
    <w:p w14:paraId="179BB3DB" w14:textId="77777777" w:rsidR="00EB58C7" w:rsidRDefault="00EB58C7" w:rsidP="004F2FC1">
      <w:pPr>
        <w:rPr>
          <w:rFonts w:eastAsia="Times New Roman"/>
          <w:color w:val="000000"/>
          <w:sz w:val="28"/>
          <w:szCs w:val="28"/>
        </w:rPr>
      </w:pPr>
    </w:p>
    <w:p w14:paraId="4D546881" w14:textId="4131C024" w:rsidR="00921F8C" w:rsidRPr="00921F8C" w:rsidRDefault="00EB58C7" w:rsidP="00921F8C">
      <w:pPr>
        <w:pStyle w:val="ListParagraph"/>
        <w:numPr>
          <w:ilvl w:val="0"/>
          <w:numId w:val="1"/>
        </w:num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Same as the plots for winter run </w:t>
      </w:r>
      <w:r w:rsidR="006D0579">
        <w:rPr>
          <w:rFonts w:eastAsia="Times New Roman"/>
          <w:color w:val="000000"/>
          <w:sz w:val="28"/>
          <w:szCs w:val="28"/>
        </w:rPr>
        <w:t>(Figure 2)</w:t>
      </w:r>
    </w:p>
    <w:p w14:paraId="31F7F2DF" w14:textId="102D112F" w:rsidR="00921F8C" w:rsidRPr="00EB58C7" w:rsidRDefault="00921F8C" w:rsidP="00EB58C7">
      <w:pPr>
        <w:pStyle w:val="ListParagraph"/>
        <w:numPr>
          <w:ilvl w:val="0"/>
          <w:numId w:val="1"/>
        </w:numPr>
        <w:rPr>
          <w:rFonts w:eastAsia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8E615" wp14:editId="3732E309">
            <wp:extent cx="5943600" cy="7258050"/>
            <wp:effectExtent l="0" t="0" r="0" b="0"/>
            <wp:docPr id="1404105174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05174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ED17" w14:textId="77777777" w:rsidR="004F2FC1" w:rsidRDefault="004F2FC1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minimization ((1) bar plots of totals (wild and hatchery), (2) annual cumulative loss by period and water year type) </w:t>
      </w:r>
    </w:p>
    <w:p w14:paraId="39707566" w14:textId="77777777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</w:p>
    <w:p w14:paraId="40202C26" w14:textId="77777777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</w:p>
    <w:p w14:paraId="1E3462C6" w14:textId="77777777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</w:p>
    <w:p w14:paraId="459456C3" w14:textId="7D9DEA32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(1)</w:t>
      </w:r>
    </w:p>
    <w:p w14:paraId="0892238F" w14:textId="77777777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</w:p>
    <w:p w14:paraId="11E802B4" w14:textId="4D5AF126" w:rsidR="00233196" w:rsidRDefault="006B189C" w:rsidP="004F2FC1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E21559" wp14:editId="6059C94D">
            <wp:extent cx="4834588" cy="4000500"/>
            <wp:effectExtent l="0" t="0" r="4445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9614"/>
                    <a:stretch>
                      <a:fillRect/>
                    </a:stretch>
                  </pic:blipFill>
                  <pic:spPr>
                    <a:xfrm>
                      <a:off x="0" y="0"/>
                      <a:ext cx="483458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2E1F" w14:textId="1AD825BE" w:rsidR="00046DCA" w:rsidRDefault="00046DCA" w:rsidP="004F2FC1">
      <w:pPr>
        <w:rPr>
          <w:rFonts w:eastAsia="Times New Roman"/>
          <w:color w:val="000000"/>
          <w:sz w:val="28"/>
          <w:szCs w:val="28"/>
        </w:rPr>
      </w:pPr>
      <w:commentRangeStart w:id="0"/>
      <w:r>
        <w:rPr>
          <w:noProof/>
        </w:rPr>
        <w:lastRenderedPageBreak/>
        <w:drawing>
          <wp:inline distT="0" distB="0" distL="0" distR="0" wp14:anchorId="712CB2A0" wp14:editId="5ACDA4B3">
            <wp:extent cx="5076825" cy="3691496"/>
            <wp:effectExtent l="0" t="0" r="0" b="4445"/>
            <wp:docPr id="1542805223" name="Picture 1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5223" name="Picture 10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50" cy="369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07571DC6" w14:textId="5B678542" w:rsidR="00233196" w:rsidRDefault="00233196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(2)</w:t>
      </w:r>
    </w:p>
    <w:p w14:paraId="04EF5950" w14:textId="66046125" w:rsidR="00AB5B57" w:rsidRDefault="00233196" w:rsidP="004F2FC1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0FC439" wp14:editId="0704D06F">
            <wp:extent cx="5560513" cy="4448175"/>
            <wp:effectExtent l="0" t="0" r="254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466" cy="446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4A9A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60EC7467" w14:textId="77777777" w:rsidR="004F2FC1" w:rsidRDefault="004F2FC1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t>minimization (loss)</w:t>
      </w:r>
    </w:p>
    <w:p w14:paraId="33DDF0C5" w14:textId="35EC3ABF" w:rsidR="00AB5B57" w:rsidRDefault="00BC3CEC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968D8C" wp14:editId="38DD1436">
            <wp:extent cx="5000625" cy="3962400"/>
            <wp:effectExtent l="0" t="0" r="9525" b="0"/>
            <wp:docPr id="40" name="Picture 40" descr="“Steelhead Cumulative Loss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https://www.cbr.washington.edu/sacramento/workgroups/include_gen/WY2024/LossUnclip_2_currhis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8C78C" w14:textId="77777777" w:rsidR="00BD2300" w:rsidRDefault="00BD2300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p w14:paraId="50E33A01" w14:textId="40A2A1BD" w:rsidR="00772211" w:rsidRDefault="00772211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p w14:paraId="671D99AD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6A3A8695" w14:textId="77777777" w:rsidR="004F2FC1" w:rsidRDefault="004F2FC1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t>minimization (% of hatchery fish loss) </w:t>
      </w:r>
    </w:p>
    <w:p w14:paraId="32CD29D9" w14:textId="77777777" w:rsidR="00AB5B57" w:rsidRDefault="00AB5B57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tbl>
      <w:tblPr>
        <w:tblW w:w="5080" w:type="dxa"/>
        <w:tblLook w:val="04A0" w:firstRow="1" w:lastRow="0" w:firstColumn="1" w:lastColumn="0" w:noHBand="0" w:noVBand="1"/>
      </w:tblPr>
      <w:tblGrid>
        <w:gridCol w:w="960"/>
        <w:gridCol w:w="1240"/>
        <w:gridCol w:w="960"/>
        <w:gridCol w:w="960"/>
        <w:gridCol w:w="960"/>
      </w:tblGrid>
      <w:tr w:rsidR="00846A0F" w14:paraId="3FC2EA51" w14:textId="77777777" w:rsidTr="00846A0F">
        <w:trPr>
          <w:trHeight w:val="154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3F4DF83" w14:textId="77777777" w:rsidR="00846A0F" w:rsidRDefault="00846A0F">
            <w:pPr>
              <w:rPr>
                <w:rFonts w:eastAsia="Times New Roma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BroodYear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42FABD7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Total Hatchery Steelhead Release Number (BY)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3E00557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Loss of clipped steelhead at the facilities (WY)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43990DB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% Total Hatchery Release Number Lost to the Facilities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F76E883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WaterYear</w:t>
            </w:r>
            <w:proofErr w:type="spellEnd"/>
          </w:p>
        </w:tc>
      </w:tr>
      <w:tr w:rsidR="00846A0F" w14:paraId="6CA59409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A401A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2016 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E0A13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1,019,501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59669C5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164.29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645E6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86FD06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2017</w:t>
            </w:r>
          </w:p>
        </w:tc>
      </w:tr>
      <w:tr w:rsidR="00846A0F" w14:paraId="1B7D1D3A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2D1AB4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2017 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62191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811,379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12277AA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2,462.90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55933E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0.304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FE8D3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2018</w:t>
            </w:r>
          </w:p>
        </w:tc>
      </w:tr>
      <w:tr w:rsidR="00846A0F" w14:paraId="46DB321D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D6F92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21717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1,264,939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90B88DA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5,777.70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8DCEC3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0.457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41F830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2019</w:t>
            </w:r>
          </w:p>
        </w:tc>
      </w:tr>
      <w:tr w:rsidR="00846A0F" w14:paraId="3DD2C8C3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1E52DB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2019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5D90F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1,084,899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08F6C22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659.44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343FB8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7D8135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2020</w:t>
            </w:r>
          </w:p>
        </w:tc>
      </w:tr>
      <w:tr w:rsidR="00846A0F" w14:paraId="71C83614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6CBA01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28980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1,853,751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85DDC79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341.69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DFFF2C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4D266E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2021</w:t>
            </w:r>
          </w:p>
        </w:tc>
      </w:tr>
      <w:tr w:rsidR="00846A0F" w14:paraId="79C4573A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CFA1A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79CF1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1,676,701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C0AD1D8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639.79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210430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0.038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AA9289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2022</w:t>
            </w:r>
          </w:p>
        </w:tc>
      </w:tr>
      <w:tr w:rsidR="00846A0F" w14:paraId="29FE1F69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533484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12B440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1,623,483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B99BE50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3,650.30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26CC58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7A182C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2023</w:t>
            </w:r>
          </w:p>
        </w:tc>
      </w:tr>
      <w:tr w:rsidR="00846A0F" w14:paraId="51FB3875" w14:textId="77777777" w:rsidTr="00846A0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07C74E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75ABBD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1,592,998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B4A5889" w14:textId="77777777" w:rsidR="00846A0F" w:rsidRDefault="00846A0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2,576.29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3368A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434D5A" w14:textId="77777777" w:rsidR="00846A0F" w:rsidRDefault="00846A0F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2024</w:t>
            </w:r>
          </w:p>
        </w:tc>
      </w:tr>
    </w:tbl>
    <w:p w14:paraId="286E6978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6249E2EF" w14:textId="77777777" w:rsidR="004F2FC1" w:rsidRDefault="004F2FC1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t>minimization (daily loss and daily pumping rates) </w:t>
      </w:r>
    </w:p>
    <w:p w14:paraId="1DE5B6E2" w14:textId="5C6EDE92" w:rsidR="00AB5B57" w:rsidRDefault="00CB23C3" w:rsidP="004F2FC1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5D770F" wp14:editId="199241DD">
            <wp:extent cx="5943600" cy="3959250"/>
            <wp:effectExtent l="0" t="0" r="0" b="3175"/>
            <wp:docPr id="54595397" name="Picture 5459539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6B1F" w14:textId="77777777" w:rsidR="00AB5B57" w:rsidRDefault="00AB5B57" w:rsidP="004F2FC1">
      <w:pPr>
        <w:rPr>
          <w:rFonts w:eastAsia="Times New Roman"/>
          <w:color w:val="000000"/>
          <w:sz w:val="28"/>
          <w:szCs w:val="28"/>
        </w:rPr>
      </w:pPr>
    </w:p>
    <w:p w14:paraId="4793DEBD" w14:textId="77777777" w:rsidR="004F2FC1" w:rsidRDefault="004F2FC1" w:rsidP="004F2FC1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minimization (Tillotson output- predicted loss)- Chase </w:t>
      </w:r>
    </w:p>
    <w:p w14:paraId="0B47862B" w14:textId="27A788B2" w:rsidR="00781F83" w:rsidRDefault="00FB32AE">
      <w:r>
        <w:rPr>
          <w:noProof/>
        </w:rPr>
        <w:drawing>
          <wp:inline distT="0" distB="0" distL="0" distR="0" wp14:anchorId="6133E3C9" wp14:editId="0DFFBCE3">
            <wp:extent cx="5476875" cy="3733800"/>
            <wp:effectExtent l="0" t="0" r="9525" b="0"/>
            <wp:docPr id="30" name="Picture 30" descr="“Steelhead Loss Plot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https://www.cbr.washington.edu/sacramento/workgroups/include_gen/WY2024/samt_lsp_stlh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357FE" w14:textId="77777777" w:rsidR="00562FE2" w:rsidRDefault="00562FE2"/>
    <w:tbl>
      <w:tblPr>
        <w:tblW w:w="9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1"/>
        <w:gridCol w:w="1086"/>
        <w:gridCol w:w="1058"/>
        <w:gridCol w:w="1554"/>
        <w:gridCol w:w="1504"/>
        <w:gridCol w:w="1027"/>
        <w:gridCol w:w="1400"/>
        <w:gridCol w:w="1204"/>
      </w:tblGrid>
      <w:tr w:rsidR="00CD3C80" w:rsidRPr="000D0D6A" w14:paraId="089DBA37" w14:textId="77777777" w:rsidTr="00BA636B">
        <w:trPr>
          <w:trHeight w:val="288"/>
        </w:trPr>
        <w:tc>
          <w:tcPr>
            <w:tcW w:w="941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E623526" w14:textId="77777777" w:rsidR="00CD3C80" w:rsidRPr="007B3931" w:rsidRDefault="00CD3C80" w:rsidP="00BA636B">
            <w:pPr>
              <w:jc w:val="center"/>
              <w:rPr>
                <w:rFonts w:eastAsia="Times New Roman" w:cs="Calibri"/>
                <w:b/>
              </w:rPr>
            </w:pPr>
            <w:commentRangeStart w:id="1"/>
            <w:r w:rsidRPr="007B3931">
              <w:rPr>
                <w:rFonts w:eastAsia="Times New Roman" w:cs="Calibri"/>
                <w:b/>
              </w:rPr>
              <w:t>Natural Origin Steelhead</w:t>
            </w:r>
          </w:p>
        </w:tc>
      </w:tr>
      <w:tr w:rsidR="00CD3C80" w:rsidRPr="000D0D6A" w14:paraId="234DBC4B" w14:textId="77777777" w:rsidTr="00BA636B">
        <w:trPr>
          <w:trHeight w:val="288"/>
        </w:trPr>
        <w:tc>
          <w:tcPr>
            <w:tcW w:w="98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D876E" w14:textId="77777777" w:rsidR="00CD3C80" w:rsidRPr="00433D29" w:rsidRDefault="00CD3C80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OMR</w:t>
            </w:r>
          </w:p>
        </w:tc>
        <w:tc>
          <w:tcPr>
            <w:tcW w:w="108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14A53" w14:textId="77777777" w:rsidR="00CD3C80" w:rsidRPr="00433D29" w:rsidRDefault="00CD3C80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Exports</w:t>
            </w:r>
          </w:p>
        </w:tc>
        <w:tc>
          <w:tcPr>
            <w:tcW w:w="94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D10F2" w14:textId="77777777" w:rsidR="00CD3C80" w:rsidRPr="00433D29" w:rsidRDefault="00CD3C80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San Joaquin Flow</w:t>
            </w:r>
          </w:p>
        </w:tc>
        <w:tc>
          <w:tcPr>
            <w:tcW w:w="13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FCFA2" w14:textId="77777777" w:rsidR="00CD3C80" w:rsidRPr="00433D29" w:rsidRDefault="00CD3C80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Sacramento Flow</w:t>
            </w:r>
          </w:p>
        </w:tc>
        <w:tc>
          <w:tcPr>
            <w:tcW w:w="150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D4AC7" w14:textId="77777777" w:rsidR="00CD3C80" w:rsidRPr="00433D29" w:rsidRDefault="00CD3C80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25th Percentile Weekly Loss</w:t>
            </w:r>
          </w:p>
        </w:tc>
        <w:tc>
          <w:tcPr>
            <w:tcW w:w="98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A6E5D" w14:textId="77777777" w:rsidR="00CD3C80" w:rsidRPr="00433D29" w:rsidRDefault="00CD3C80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Median Weekly Loss</w:t>
            </w:r>
          </w:p>
        </w:tc>
        <w:tc>
          <w:tcPr>
            <w:tcW w:w="140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B6DB" w14:textId="77777777" w:rsidR="00CD3C80" w:rsidRPr="00433D29" w:rsidRDefault="00CD3C80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75th Percentile Weekly Loss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DDEE" w14:textId="77777777" w:rsidR="00CD3C80" w:rsidRPr="00433D29" w:rsidRDefault="00CD3C80" w:rsidP="00BA636B">
            <w:pPr>
              <w:jc w:val="center"/>
              <w:rPr>
                <w:rFonts w:eastAsia="Times New Roman" w:cs="Calibri"/>
                <w:b/>
                <w:bCs/>
              </w:rPr>
            </w:pPr>
            <w:r w:rsidRPr="00433D29">
              <w:rPr>
                <w:rFonts w:eastAsia="Times New Roman" w:cs="Calibri"/>
                <w:b/>
                <w:bCs/>
              </w:rPr>
              <w:t>Median Daily Loss</w:t>
            </w:r>
          </w:p>
        </w:tc>
      </w:tr>
      <w:tr w:rsidR="00CD3C80" w:rsidRPr="000D0D6A" w14:paraId="38537BAA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783D520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481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637FB22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1570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34E2483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67F9AC8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705D114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25.98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3D6DE21C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57.40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3B8820EB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116.95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70639B8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8.20</w:t>
            </w:r>
          </w:p>
        </w:tc>
      </w:tr>
      <w:tr w:rsidR="00CD3C80" w:rsidRPr="000D0D6A" w14:paraId="4032A702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75BC03F1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48F036ED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2100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4277FE09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1059743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52CD214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25.98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22816CF8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73.61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5A3E1BF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130.21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1BC3C393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10.52</w:t>
            </w:r>
          </w:p>
        </w:tc>
      </w:tr>
      <w:tr w:rsidR="00CD3C80" w:rsidRPr="000D0D6A" w14:paraId="525875F6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723DD1F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-500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48ABD8B3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2650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03A53641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741F0C5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66285BCF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45.27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3557130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112.08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6882C76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171.27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7C292AB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16.</w:t>
            </w:r>
            <w:r w:rsidRPr="00A26CE3">
              <w:t>01</w:t>
            </w:r>
          </w:p>
        </w:tc>
      </w:tr>
      <w:tr w:rsidR="00CD3C80" w:rsidRPr="000D0D6A" w14:paraId="2EAEAFD6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26B2434C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-1000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1FCC87C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3200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0482074F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0B5F1AA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5A8E0794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77.44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15C5983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163.98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586DAC48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198.18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02771D6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23.43</w:t>
            </w:r>
          </w:p>
        </w:tc>
      </w:tr>
      <w:tr w:rsidR="00CD3C80" w:rsidRPr="000D0D6A" w14:paraId="6659FBE1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7E9C74E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-1500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533E337C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3750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144A0D44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77EBAEC9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279D40F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81.95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56D3205F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144.72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7C8DBD04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198.18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649940DB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20.67</w:t>
            </w:r>
          </w:p>
        </w:tc>
      </w:tr>
      <w:tr w:rsidR="00CD3C80" w:rsidRPr="000D0D6A" w14:paraId="3C908E12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2520DD4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-2000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78D5ADE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4300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387D7134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3F6C9C2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44AF49D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49.63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13B10731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129.90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096D91DC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198.18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4B815B18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18.56</w:t>
            </w:r>
          </w:p>
        </w:tc>
      </w:tr>
      <w:tr w:rsidR="00CD3C80" w:rsidRPr="000D0D6A" w14:paraId="4DC825CD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10A7270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-2500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7790ECE4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4850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0DDCCD42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6ABB1C24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27336FA4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54.17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7B4EA2E4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129.90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12CC0D8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198.18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392EA6F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18.56</w:t>
            </w:r>
          </w:p>
        </w:tc>
      </w:tr>
      <w:tr w:rsidR="00CD3C80" w:rsidRPr="000D0D6A" w14:paraId="4B82AC8A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125EFBAC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-3000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60E9B2ED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5400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008205D8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1726D77C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4825636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34.14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5D62291C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129.90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19D0076B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198.18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5CB94B18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18.56</w:t>
            </w:r>
          </w:p>
        </w:tc>
      </w:tr>
      <w:tr w:rsidR="00CD3C80" w:rsidRPr="000D0D6A" w14:paraId="7C9DDA41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6F21F549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-3500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04CBD27B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5950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1A566DF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00C52F7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27BAAB71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34.52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3F4FE545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129.90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771B578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198.18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6EF9B4E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18.56</w:t>
            </w:r>
          </w:p>
        </w:tc>
      </w:tr>
      <w:tr w:rsidR="00CD3C80" w:rsidRPr="000D0D6A" w14:paraId="536542FC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4ECAF5CF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-4000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5B44EC53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6500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7E2B1C1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56E1ACCB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2AAECD2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28.70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0F00154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132.55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113BFCD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198.68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455E72C1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18.94</w:t>
            </w:r>
          </w:p>
        </w:tc>
      </w:tr>
      <w:tr w:rsidR="00CD3C80" w:rsidRPr="000D0D6A" w14:paraId="2D0B82B5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6EC7947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-4500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799767AD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7000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40715EF2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58543092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30D835E5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22.76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7198586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122.50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7C842275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198.18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742AE7CC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17.50</w:t>
            </w:r>
          </w:p>
        </w:tc>
      </w:tr>
      <w:tr w:rsidR="00CD3C80" w:rsidRPr="000D0D6A" w14:paraId="5BC06CC4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2DA22E8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-5000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41DEA8AF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7600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15FA26A8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38A9AFC8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60C960B3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19.36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288F931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134.56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270A879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216.00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5A00621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19.22</w:t>
            </w:r>
          </w:p>
        </w:tc>
      </w:tr>
      <w:tr w:rsidR="00CD3C80" w:rsidRPr="000D0D6A" w14:paraId="32AC07B7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00197592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-5500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6BC017C3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8100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435C76BF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4D445C05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528B157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14.11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3CC3546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133.23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2C8A4CB6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216.00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50ADB2A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19.03</w:t>
            </w:r>
          </w:p>
        </w:tc>
      </w:tr>
      <w:tr w:rsidR="00CD3C80" w:rsidRPr="000D0D6A" w14:paraId="5394815C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0CB0B6CC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-6000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7261763D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8700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200202F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08387A80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79C03FE3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9.34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5F5FDAE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132.62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7B5EB2DA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216.00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7B003F9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18.95</w:t>
            </w:r>
          </w:p>
        </w:tc>
      </w:tr>
      <w:tr w:rsidR="00CD3C80" w:rsidRPr="000D0D6A" w14:paraId="0F8B4737" w14:textId="77777777" w:rsidTr="00BA636B">
        <w:trPr>
          <w:trHeight w:val="288"/>
        </w:trPr>
        <w:tc>
          <w:tcPr>
            <w:tcW w:w="981" w:type="dxa"/>
            <w:shd w:val="clear" w:color="auto" w:fill="auto"/>
            <w:noWrap/>
            <w:hideMark/>
          </w:tcPr>
          <w:p w14:paraId="033389DB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7B3931">
              <w:t>-6500</w:t>
            </w:r>
          </w:p>
        </w:tc>
        <w:tc>
          <w:tcPr>
            <w:tcW w:w="1086" w:type="dxa"/>
            <w:shd w:val="clear" w:color="auto" w:fill="auto"/>
            <w:noWrap/>
            <w:hideMark/>
          </w:tcPr>
          <w:p w14:paraId="6B3C4B75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9200</w:t>
            </w:r>
          </w:p>
        </w:tc>
        <w:tc>
          <w:tcPr>
            <w:tcW w:w="944" w:type="dxa"/>
            <w:shd w:val="clear" w:color="auto" w:fill="auto"/>
            <w:noWrap/>
            <w:hideMark/>
          </w:tcPr>
          <w:p w14:paraId="0327AA7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4938</w:t>
            </w:r>
          </w:p>
        </w:tc>
        <w:tc>
          <w:tcPr>
            <w:tcW w:w="1310" w:type="dxa"/>
            <w:shd w:val="clear" w:color="auto" w:fill="auto"/>
            <w:noWrap/>
            <w:hideMark/>
          </w:tcPr>
          <w:p w14:paraId="23C445D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24037</w:t>
            </w:r>
          </w:p>
        </w:tc>
        <w:tc>
          <w:tcPr>
            <w:tcW w:w="1504" w:type="dxa"/>
            <w:shd w:val="clear" w:color="auto" w:fill="auto"/>
            <w:noWrap/>
            <w:hideMark/>
          </w:tcPr>
          <w:p w14:paraId="3BB921E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9.34</w:t>
            </w:r>
          </w:p>
        </w:tc>
        <w:tc>
          <w:tcPr>
            <w:tcW w:w="989" w:type="dxa"/>
            <w:shd w:val="clear" w:color="auto" w:fill="auto"/>
            <w:noWrap/>
            <w:hideMark/>
          </w:tcPr>
          <w:p w14:paraId="48576E7E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134.45</w:t>
            </w:r>
          </w:p>
        </w:tc>
        <w:tc>
          <w:tcPr>
            <w:tcW w:w="1400" w:type="dxa"/>
            <w:shd w:val="clear" w:color="auto" w:fill="auto"/>
            <w:noWrap/>
            <w:hideMark/>
          </w:tcPr>
          <w:p w14:paraId="5D36B91B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216.00</w:t>
            </w:r>
          </w:p>
        </w:tc>
        <w:tc>
          <w:tcPr>
            <w:tcW w:w="1204" w:type="dxa"/>
            <w:shd w:val="clear" w:color="auto" w:fill="auto"/>
            <w:noWrap/>
            <w:hideMark/>
          </w:tcPr>
          <w:p w14:paraId="176818C7" w14:textId="77777777" w:rsidR="00CD3C80" w:rsidRPr="007B3931" w:rsidRDefault="00CD3C80" w:rsidP="00BA636B">
            <w:pPr>
              <w:jc w:val="right"/>
              <w:rPr>
                <w:rFonts w:eastAsia="Times New Roman" w:cs="Calibri"/>
              </w:rPr>
            </w:pPr>
            <w:r w:rsidRPr="00A26CE3">
              <w:t>19.21</w:t>
            </w:r>
            <w:commentRangeEnd w:id="1"/>
            <w:r w:rsidR="00EB2549">
              <w:rPr>
                <w:rStyle w:val="CommentReference"/>
              </w:rPr>
              <w:commentReference w:id="1"/>
            </w:r>
          </w:p>
        </w:tc>
      </w:tr>
    </w:tbl>
    <w:p w14:paraId="2BB31115" w14:textId="77777777" w:rsidR="00562FE2" w:rsidRDefault="00562FE2"/>
    <w:p w14:paraId="6860C06F" w14:textId="49DC78AD" w:rsidR="00214E33" w:rsidRDefault="009A0698">
      <w:r>
        <w:t xml:space="preserve">Weekly OMR, exports, </w:t>
      </w:r>
      <w:r w:rsidR="00EA7390">
        <w:t>f</w:t>
      </w:r>
      <w:r>
        <w:t>low, predictions</w:t>
      </w:r>
      <w:r w:rsidR="00EA7390">
        <w:t xml:space="preserve"> for loss from Tillotson</w:t>
      </w:r>
      <w:r>
        <w:t xml:space="preserve">, actual </w:t>
      </w:r>
      <w:r w:rsidR="006B5960">
        <w:t>loss</w:t>
      </w:r>
      <w:r w:rsidR="00EB2549">
        <w:t xml:space="preserve"> – check in with </w:t>
      </w:r>
      <w:proofErr w:type="gramStart"/>
      <w:r w:rsidR="00EB2549">
        <w:t>Chase</w:t>
      </w:r>
      <w:proofErr w:type="gramEnd"/>
      <w:r w:rsidR="00EB2549">
        <w:t xml:space="preserve"> </w:t>
      </w:r>
    </w:p>
    <w:sectPr w:rsidR="00214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ien, Catarina L" w:date="2024-05-01T13:54:00Z" w:initials="PCL">
    <w:p w14:paraId="57D2F4E9" w14:textId="77777777" w:rsidR="00046DCA" w:rsidRDefault="00046DCA" w:rsidP="00046DCA">
      <w:pPr>
        <w:pStyle w:val="CommentText"/>
      </w:pPr>
      <w:r>
        <w:rPr>
          <w:rStyle w:val="CommentReference"/>
        </w:rPr>
        <w:annotationRef/>
      </w:r>
      <w:r>
        <w:t>Perhaps also something like this? (current plot is WR)</w:t>
      </w:r>
    </w:p>
  </w:comment>
  <w:comment w:id="1" w:author="Pien, Catarina L" w:date="2024-05-01T15:09:00Z" w:initials="PCL">
    <w:p w14:paraId="2A0E60A3" w14:textId="77777777" w:rsidR="00EB2549" w:rsidRDefault="00EB2549" w:rsidP="00EB2549">
      <w:pPr>
        <w:pStyle w:val="CommentText"/>
      </w:pPr>
      <w:r>
        <w:rPr>
          <w:rStyle w:val="CommentReference"/>
        </w:rPr>
        <w:annotationRef/>
      </w:r>
      <w:r>
        <w:t>Not this table exactly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7D2F4E9" w15:done="0"/>
  <w15:commentEx w15:paraId="2A0E60A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12DA2B9" w16cex:dateUtc="2024-05-01T20:54:00Z"/>
  <w16cex:commentExtensible w16cex:durableId="3A671E4A" w16cex:dateUtc="2024-05-01T22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7D2F4E9" w16cid:durableId="112DA2B9"/>
  <w16cid:commentId w16cid:paraId="2A0E60A3" w16cid:durableId="3A671E4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E0726"/>
    <w:multiLevelType w:val="hybridMultilevel"/>
    <w:tmpl w:val="FF087E50"/>
    <w:lvl w:ilvl="0" w:tplc="2FCA9E36">
      <w:numFmt w:val="bullet"/>
      <w:lvlText w:val="-"/>
      <w:lvlJc w:val="left"/>
      <w:pPr>
        <w:ind w:left="720" w:hanging="360"/>
      </w:pPr>
      <w:rPr>
        <w:rFonts w:ascii="Aptos" w:eastAsia="Times New Roman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681074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ien, Catarina L">
    <w15:presenceInfo w15:providerId="AD" w15:userId="S::cpien@usbr.gov::055f424c-5a88-4e6e-9e88-d4462ff2ee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013"/>
    <w:rsid w:val="00036832"/>
    <w:rsid w:val="00046DCA"/>
    <w:rsid w:val="00214E33"/>
    <w:rsid w:val="00233196"/>
    <w:rsid w:val="0028743D"/>
    <w:rsid w:val="004F2FC1"/>
    <w:rsid w:val="00562FE2"/>
    <w:rsid w:val="0062391E"/>
    <w:rsid w:val="006A7A04"/>
    <w:rsid w:val="006B189C"/>
    <w:rsid w:val="006B5960"/>
    <w:rsid w:val="006C1F10"/>
    <w:rsid w:val="006D0579"/>
    <w:rsid w:val="00770043"/>
    <w:rsid w:val="00772211"/>
    <w:rsid w:val="00781F83"/>
    <w:rsid w:val="0082217A"/>
    <w:rsid w:val="00846A0F"/>
    <w:rsid w:val="008D3F54"/>
    <w:rsid w:val="00921F8C"/>
    <w:rsid w:val="00995628"/>
    <w:rsid w:val="009A0698"/>
    <w:rsid w:val="00A34869"/>
    <w:rsid w:val="00AB5B57"/>
    <w:rsid w:val="00B17DD9"/>
    <w:rsid w:val="00BC3CEC"/>
    <w:rsid w:val="00BD2300"/>
    <w:rsid w:val="00C02258"/>
    <w:rsid w:val="00C95013"/>
    <w:rsid w:val="00CB23C3"/>
    <w:rsid w:val="00CD3C80"/>
    <w:rsid w:val="00DD52FD"/>
    <w:rsid w:val="00EA7390"/>
    <w:rsid w:val="00EB2549"/>
    <w:rsid w:val="00EB58C7"/>
    <w:rsid w:val="00ED0E8B"/>
    <w:rsid w:val="00FB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316A"/>
  <w15:chartTrackingRefBased/>
  <w15:docId w15:val="{C29FC8BA-E095-4881-BBE4-507E65E0E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FC1"/>
    <w:pPr>
      <w:spacing w:after="0" w:line="240" w:lineRule="auto"/>
    </w:pPr>
    <w:rPr>
      <w:rFonts w:ascii="Aptos" w:hAnsi="Aptos" w:cs="Aptos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501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501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013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013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013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013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013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013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013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0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50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0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0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0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0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95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013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95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013"/>
    <w:pPr>
      <w:spacing w:before="160" w:after="160" w:line="259" w:lineRule="auto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95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013"/>
    <w:pPr>
      <w:spacing w:after="160" w:line="259" w:lineRule="auto"/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95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0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013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ED0E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D0E8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D0E8B"/>
    <w:rPr>
      <w:rFonts w:ascii="Aptos" w:hAnsi="Aptos" w:cs="Aptos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0E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0E8B"/>
    <w:rPr>
      <w:rFonts w:ascii="Aptos" w:hAnsi="Aptos" w:cs="Aptos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72cc61f-4ae7-41e8-8721-d495eee84da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3380CEC2D334D99CDFCD33F2E087C" ma:contentTypeVersion="16" ma:contentTypeDescription="Create a new document." ma:contentTypeScope="" ma:versionID="713c0df0cdd6c7d24db0597618edce61">
  <xsd:schema xmlns:xsd="http://www.w3.org/2001/XMLSchema" xmlns:xs="http://www.w3.org/2001/XMLSchema" xmlns:p="http://schemas.microsoft.com/office/2006/metadata/properties" xmlns:ns3="a72cc61f-4ae7-41e8-8721-d495eee84da9" xmlns:ns4="56f47fbf-dd70-4688-8be6-e5c1b23e8fb8" targetNamespace="http://schemas.microsoft.com/office/2006/metadata/properties" ma:root="true" ma:fieldsID="3d9d9b15fbd36806a72c348be62971bc" ns3:_="" ns4:_="">
    <xsd:import namespace="a72cc61f-4ae7-41e8-8721-d495eee84da9"/>
    <xsd:import namespace="56f47fbf-dd70-4688-8be6-e5c1b23e8f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2cc61f-4ae7-41e8-8721-d495eee84d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47fbf-dd70-4688-8be6-e5c1b23e8fb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658690-4079-46C3-B4CC-E6690DBD1090}">
  <ds:schemaRefs>
    <ds:schemaRef ds:uri="http://schemas.microsoft.com/office/2006/metadata/properties"/>
    <ds:schemaRef ds:uri="http://schemas.microsoft.com/office/infopath/2007/PartnerControls"/>
    <ds:schemaRef ds:uri="a72cc61f-4ae7-41e8-8721-d495eee84da9"/>
  </ds:schemaRefs>
</ds:datastoreItem>
</file>

<file path=customXml/itemProps2.xml><?xml version="1.0" encoding="utf-8"?>
<ds:datastoreItem xmlns:ds="http://schemas.openxmlformats.org/officeDocument/2006/customXml" ds:itemID="{DF22332C-E739-4075-B2DA-B495C1533E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77C9E1-8A6D-4B13-8B87-7ACCFB8CC3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2cc61f-4ae7-41e8-8721-d495eee84da9"/>
    <ds:schemaRef ds:uri="56f47fbf-dd70-4688-8be6-e5c1b23e8f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316</Words>
  <Characters>1683</Characters>
  <Application>Microsoft Office Word</Application>
  <DocSecurity>0</DocSecurity>
  <Lines>64</Lines>
  <Paragraphs>39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Pien, Catarina L</dc:creator>
  <cp:keywords/>
  <dc:description/>
  <cp:lastModifiedBy>Pien, Catarina L</cp:lastModifiedBy>
  <cp:revision>30</cp:revision>
  <dcterms:created xsi:type="dcterms:W3CDTF">2024-04-22T16:59:00Z</dcterms:created>
  <dcterms:modified xsi:type="dcterms:W3CDTF">2024-05-01T22:09:00Z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0x01010060D3380CEC2D334D99CDFCD33F2E087C</vt:lpwstr>
  </property>
</Properties>
</file>