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0F6AE" w14:textId="4F24D645" w:rsidR="00335788" w:rsidRPr="00335788" w:rsidRDefault="00335788" w:rsidP="00335788">
      <w:pPr>
        <w:rPr>
          <w:rFonts w:asciiTheme="majorHAnsi" w:hAnsiTheme="majorHAnsi"/>
          <w:b/>
          <w:bCs/>
          <w:lang w:val="de-DE"/>
        </w:rPr>
      </w:pPr>
      <w:r w:rsidRPr="00335788">
        <w:rPr>
          <w:rFonts w:asciiTheme="majorHAnsi" w:hAnsiTheme="majorHAnsi"/>
          <w:b/>
          <w:bCs/>
          <w:lang w:val="de-DE"/>
        </w:rPr>
        <w:t>Infektionsdynamiken verstehen</w:t>
      </w:r>
      <w:r w:rsidRPr="00335788">
        <w:rPr>
          <w:rFonts w:asciiTheme="majorHAnsi" w:hAnsiTheme="majorHAnsi"/>
          <w:b/>
          <w:bCs/>
          <w:lang w:val="de-DE"/>
        </w:rPr>
        <w:br/>
        <w:t xml:space="preserve">Understanding </w:t>
      </w:r>
      <w:proofErr w:type="spellStart"/>
      <w:r w:rsidRPr="00335788">
        <w:rPr>
          <w:rFonts w:asciiTheme="majorHAnsi" w:hAnsiTheme="majorHAnsi"/>
          <w:b/>
          <w:bCs/>
          <w:lang w:val="de-DE"/>
        </w:rPr>
        <w:t>Infection</w:t>
      </w:r>
      <w:proofErr w:type="spellEnd"/>
      <w:r w:rsidRPr="00335788">
        <w:rPr>
          <w:rFonts w:asciiTheme="majorHAnsi" w:hAnsiTheme="majorHAnsi"/>
          <w:b/>
          <w:bCs/>
          <w:lang w:val="de-DE"/>
        </w:rPr>
        <w:t xml:space="preserve"> Dynamics </w:t>
      </w:r>
    </w:p>
    <w:p w14:paraId="6640EDF3" w14:textId="77777777" w:rsidR="00335788" w:rsidRPr="00335788" w:rsidRDefault="00335788" w:rsidP="00335788">
      <w:pPr>
        <w:rPr>
          <w:rFonts w:asciiTheme="majorHAnsi" w:hAnsiTheme="majorHAnsi"/>
          <w:b/>
          <w:bCs/>
          <w:lang w:val="de-DE"/>
        </w:rPr>
      </w:pPr>
    </w:p>
    <w:p w14:paraId="5D0AFE85" w14:textId="2F1960D0" w:rsidR="00335788" w:rsidRPr="00335788" w:rsidRDefault="00335788" w:rsidP="00335788">
      <w:pPr>
        <w:rPr>
          <w:rFonts w:asciiTheme="majorHAnsi" w:hAnsiTheme="majorHAnsi"/>
          <w:b/>
          <w:bCs/>
        </w:rPr>
      </w:pPr>
      <w:r w:rsidRPr="00335788">
        <w:rPr>
          <w:rFonts w:asciiTheme="majorHAnsi" w:hAnsiTheme="majorHAnsi"/>
          <w:b/>
          <w:bCs/>
        </w:rPr>
        <w:t>Parameter Tool (Epic</w:t>
      </w:r>
      <w:r w:rsidR="00713FF4">
        <w:rPr>
          <w:rFonts w:asciiTheme="majorHAnsi" w:hAnsiTheme="majorHAnsi"/>
          <w:b/>
          <w:bCs/>
        </w:rPr>
        <w:t xml:space="preserve"> für Minilabs</w:t>
      </w:r>
      <w:r w:rsidRPr="00335788">
        <w:rPr>
          <w:rFonts w:asciiTheme="majorHAnsi" w:hAnsiTheme="majorHAnsi"/>
          <w:b/>
          <w:bCs/>
        </w:rPr>
        <w:t xml:space="preserve">) </w:t>
      </w:r>
    </w:p>
    <w:p w14:paraId="09EACDC2" w14:textId="77777777" w:rsidR="00335788" w:rsidRPr="00335788" w:rsidRDefault="00335788" w:rsidP="00335788">
      <w:pPr>
        <w:rPr>
          <w:rFonts w:asciiTheme="majorHAnsi" w:hAnsiTheme="majorHAnsi"/>
        </w:rPr>
      </w:pPr>
    </w:p>
    <w:p w14:paraId="3A0B13E6" w14:textId="3EDB9B8A" w:rsidR="00335788" w:rsidRPr="00335788" w:rsidRDefault="00335788" w:rsidP="00335788">
      <w:pPr>
        <w:rPr>
          <w:rFonts w:asciiTheme="majorHAnsi" w:hAnsiTheme="majorHAnsi"/>
        </w:rPr>
      </w:pPr>
      <w:r w:rsidRPr="00335788">
        <w:rPr>
          <w:rFonts w:asciiTheme="majorHAnsi" w:hAnsiTheme="majorHAnsi"/>
        </w:rPr>
        <w:t>Version 2.3.0</w:t>
      </w:r>
    </w:p>
    <w:p w14:paraId="0F954E85" w14:textId="77777777" w:rsidR="00335788" w:rsidRDefault="00335788" w:rsidP="00335788">
      <w:pPr>
        <w:rPr>
          <w:rFonts w:asciiTheme="majorHAnsi" w:hAnsiTheme="majorHAnsi"/>
        </w:rPr>
      </w:pPr>
      <w:r w:rsidRPr="00335788">
        <w:rPr>
          <w:rFonts w:asciiTheme="majorHAnsi" w:hAnsiTheme="majorHAnsi"/>
        </w:rPr>
        <w:t>19.09.2025</w:t>
      </w:r>
    </w:p>
    <w:p w14:paraId="3081EB77" w14:textId="77777777" w:rsidR="00F5735E" w:rsidRDefault="00F5735E" w:rsidP="00335788">
      <w:pPr>
        <w:rPr>
          <w:rFonts w:asciiTheme="majorHAnsi" w:hAnsiTheme="majorHAnsi"/>
        </w:rPr>
      </w:pPr>
    </w:p>
    <w:p w14:paraId="3C755CCD" w14:textId="76FB47DB" w:rsidR="00F5735E" w:rsidRPr="00335788" w:rsidRDefault="00F5735E" w:rsidP="00335788">
      <w:pPr>
        <w:rPr>
          <w:rFonts w:asciiTheme="majorHAnsi" w:hAnsiTheme="majorHAnsi"/>
        </w:rPr>
      </w:pPr>
      <w:r>
        <w:rPr>
          <w:rFonts w:asciiTheme="majorHAnsi" w:hAnsiTheme="majorHAnsi"/>
        </w:rPr>
        <w:t>Prof. Dr. Andreas Heinz</w:t>
      </w:r>
    </w:p>
    <w:p w14:paraId="68219785" w14:textId="75C9FC3D" w:rsidR="00335788" w:rsidRDefault="00335788" w:rsidP="00335788">
      <w:pPr>
        <w:rPr>
          <w:rFonts w:asciiTheme="majorHAnsi" w:hAnsiTheme="majorHAnsi"/>
        </w:rPr>
      </w:pPr>
      <w:r w:rsidRPr="00335788">
        <w:rPr>
          <w:rFonts w:asciiTheme="majorHAnsi" w:hAnsiTheme="majorHAnsi"/>
        </w:rPr>
        <w:t>Boris Dominic Rausch</w:t>
      </w:r>
    </w:p>
    <w:p w14:paraId="584AFEBC" w14:textId="77777777" w:rsidR="00F5735E" w:rsidRPr="00335788" w:rsidRDefault="00F5735E" w:rsidP="00335788">
      <w:pPr>
        <w:rPr>
          <w:rFonts w:asciiTheme="majorHAnsi" w:hAnsiTheme="majorHAnsi"/>
        </w:rPr>
      </w:pPr>
    </w:p>
    <w:p w14:paraId="211F6C31" w14:textId="77777777" w:rsidR="00335788" w:rsidRDefault="00335788" w:rsidP="00335788">
      <w:pPr>
        <w:rPr>
          <w:rFonts w:asciiTheme="majorHAnsi" w:hAnsiTheme="majorHAnsi"/>
        </w:rPr>
      </w:pPr>
      <w:proofErr w:type="spellStart"/>
      <w:r w:rsidRPr="00335788">
        <w:rPr>
          <w:rFonts w:asciiTheme="majorHAnsi" w:hAnsiTheme="majorHAnsi"/>
        </w:rPr>
        <w:t>Lizenz</w:t>
      </w:r>
      <w:proofErr w:type="spellEnd"/>
      <w:r w:rsidRPr="00335788">
        <w:rPr>
          <w:rFonts w:asciiTheme="majorHAnsi" w:hAnsiTheme="majorHAnsi"/>
        </w:rPr>
        <w:t xml:space="preserve"> CC BY 4.0 </w:t>
      </w:r>
    </w:p>
    <w:p w14:paraId="7F0CA5F6" w14:textId="77777777" w:rsidR="00335788" w:rsidRDefault="00335788" w:rsidP="00335788">
      <w:pPr>
        <w:rPr>
          <w:rFonts w:asciiTheme="majorHAnsi" w:hAnsiTheme="majorHAnsi"/>
        </w:rPr>
      </w:pPr>
    </w:p>
    <w:p w14:paraId="1379580D" w14:textId="77777777" w:rsidR="00335788" w:rsidRDefault="00335788" w:rsidP="00335788">
      <w:pPr>
        <w:rPr>
          <w:rFonts w:asciiTheme="majorHAnsi" w:hAnsiTheme="majorHAnsi"/>
        </w:rPr>
      </w:pPr>
    </w:p>
    <w:p w14:paraId="4F15F7FF" w14:textId="77777777" w:rsidR="00335788" w:rsidRDefault="00335788" w:rsidP="00335788">
      <w:pPr>
        <w:rPr>
          <w:rFonts w:asciiTheme="majorHAnsi" w:hAnsiTheme="majorHAnsi"/>
          <w:b/>
          <w:bCs/>
        </w:rPr>
      </w:pPr>
      <w:r>
        <w:rPr>
          <w:rFonts w:asciiTheme="majorHAnsi" w:hAnsiTheme="majorHAnsi"/>
          <w:b/>
          <w:bCs/>
        </w:rPr>
        <w:br w:type="page"/>
      </w:r>
    </w:p>
    <w:p w14:paraId="5B5D419C" w14:textId="77777777" w:rsidR="00076F4C" w:rsidRPr="00076F4C" w:rsidRDefault="00076F4C" w:rsidP="00076F4C">
      <w:pPr>
        <w:rPr>
          <w:rFonts w:asciiTheme="majorHAnsi" w:hAnsiTheme="majorHAnsi"/>
          <w:b/>
          <w:bCs/>
          <w:lang w:val="de-DE"/>
        </w:rPr>
      </w:pPr>
      <w:r w:rsidRPr="00076F4C">
        <w:rPr>
          <w:rFonts w:asciiTheme="majorHAnsi" w:hAnsiTheme="majorHAnsi"/>
          <w:b/>
          <w:bCs/>
          <w:lang w:val="de-DE"/>
        </w:rPr>
        <w:lastRenderedPageBreak/>
        <w:t xml:space="preserve">Epic A: Parameter-Tool für </w:t>
      </w:r>
      <w:proofErr w:type="spellStart"/>
      <w:proofErr w:type="gramStart"/>
      <w:r w:rsidRPr="00076F4C">
        <w:rPr>
          <w:rFonts w:asciiTheme="majorHAnsi" w:hAnsiTheme="majorHAnsi"/>
          <w:b/>
          <w:bCs/>
          <w:lang w:val="de-DE"/>
        </w:rPr>
        <w:t>Einsteiger:innen</w:t>
      </w:r>
      <w:proofErr w:type="spellEnd"/>
      <w:proofErr w:type="gramEnd"/>
      <w:r w:rsidRPr="00076F4C">
        <w:rPr>
          <w:rFonts w:asciiTheme="majorHAnsi" w:hAnsiTheme="majorHAnsi"/>
          <w:b/>
          <w:bCs/>
          <w:lang w:val="de-DE"/>
        </w:rPr>
        <w:t xml:space="preserve"> (School-Mode)</w:t>
      </w:r>
    </w:p>
    <w:p w14:paraId="23AAD32B" w14:textId="21DBCAF7" w:rsidR="00076F4C" w:rsidRPr="00076F4C" w:rsidRDefault="00076F4C" w:rsidP="00076F4C">
      <w:pPr>
        <w:rPr>
          <w:rFonts w:asciiTheme="majorHAnsi" w:hAnsiTheme="majorHAnsi"/>
          <w:lang w:val="de-DE"/>
        </w:rPr>
      </w:pPr>
      <w:r w:rsidRPr="00076F4C">
        <w:rPr>
          <w:rFonts w:asciiTheme="majorHAnsi" w:hAnsiTheme="majorHAnsi"/>
          <w:lang w:val="de-DE"/>
        </w:rPr>
        <w:t xml:space="preserve">Als </w:t>
      </w:r>
      <w:proofErr w:type="spellStart"/>
      <w:proofErr w:type="gramStart"/>
      <w:r w:rsidRPr="00076F4C">
        <w:rPr>
          <w:rFonts w:asciiTheme="majorHAnsi" w:hAnsiTheme="majorHAnsi"/>
          <w:lang w:val="de-DE"/>
        </w:rPr>
        <w:t>Lernende:r</w:t>
      </w:r>
      <w:proofErr w:type="spellEnd"/>
      <w:proofErr w:type="gramEnd"/>
      <w:r w:rsidRPr="00076F4C">
        <w:rPr>
          <w:rFonts w:asciiTheme="majorHAnsi" w:hAnsiTheme="majorHAnsi"/>
          <w:lang w:val="de-DE"/>
        </w:rPr>
        <w:t xml:space="preserve"> im School-Mode möchte ich mit einfachen Reglern spielerisch erste Parameter verändern und dadurch das Chart steuern,</w:t>
      </w:r>
      <w:r>
        <w:rPr>
          <w:rFonts w:asciiTheme="majorHAnsi" w:hAnsiTheme="majorHAnsi"/>
          <w:lang w:val="de-DE"/>
        </w:rPr>
        <w:t xml:space="preserve"> </w:t>
      </w:r>
      <w:r w:rsidRPr="00076F4C">
        <w:rPr>
          <w:rFonts w:asciiTheme="majorHAnsi" w:hAnsiTheme="majorHAnsi"/>
          <w:lang w:val="de-DE"/>
        </w:rPr>
        <w:t>damit ich die Lernreise beginnen und den Hinweisen des Coaches folgen kann, ohne durch komplexe Formeln oder zu viele Kennzahlen überfordert zu werden.</w:t>
      </w:r>
    </w:p>
    <w:p w14:paraId="6B73D5C3" w14:textId="77777777" w:rsidR="00076F4C" w:rsidRPr="00076F4C" w:rsidRDefault="00076F4C" w:rsidP="00076F4C">
      <w:pPr>
        <w:rPr>
          <w:rFonts w:asciiTheme="majorHAnsi" w:hAnsiTheme="majorHAnsi"/>
          <w:b/>
          <w:bCs/>
        </w:rPr>
      </w:pPr>
      <w:r w:rsidRPr="00076F4C">
        <w:rPr>
          <w:rFonts w:asciiTheme="majorHAnsi" w:hAnsiTheme="majorHAnsi"/>
          <w:b/>
          <w:bCs/>
        </w:rPr>
      </w:r>
      <w:r w:rsidR="00076F4C" w:rsidRPr="00076F4C">
        <w:rPr>
          <w:rFonts w:asciiTheme="majorHAnsi" w:hAnsiTheme="majorHAnsi"/>
          <w:b/>
          <w:bCs/>
        </w:rPr>
        <w:pict w14:anchorId="610B56A8">
          <v:rect id="_x0000_i1094" alt="" style="width:451.15pt;height:.05pt;mso-width-percent:0;mso-height-percent:0;mso-width-percent:0;mso-height-percent:0" o:hrpct="964" o:hralign="center" o:hrstd="t" o:hr="t" fillcolor="#a0a0a0" stroked="f"/>
        </w:pict>
      </w:r>
    </w:p>
    <w:p w14:paraId="55DC7C12" w14:textId="77777777" w:rsidR="00076F4C" w:rsidRPr="00076F4C" w:rsidRDefault="00076F4C" w:rsidP="00076F4C">
      <w:pPr>
        <w:rPr>
          <w:rFonts w:asciiTheme="majorHAnsi" w:hAnsiTheme="majorHAnsi"/>
          <w:b/>
          <w:bCs/>
          <w:lang w:val="de-DE"/>
        </w:rPr>
      </w:pPr>
      <w:r w:rsidRPr="00076F4C">
        <w:rPr>
          <w:rFonts w:asciiTheme="majorHAnsi" w:hAnsiTheme="majorHAnsi"/>
          <w:b/>
          <w:bCs/>
          <w:lang w:val="de-DE"/>
        </w:rPr>
        <w:t>Epic B: Parameter-Tool für Fortgeschrittene (University-Mode)</w:t>
      </w:r>
    </w:p>
    <w:p w14:paraId="06909D7A" w14:textId="77777777" w:rsidR="00076F4C" w:rsidRPr="00076F4C" w:rsidRDefault="00076F4C" w:rsidP="00076F4C">
      <w:pPr>
        <w:rPr>
          <w:rFonts w:asciiTheme="majorHAnsi" w:hAnsiTheme="majorHAnsi"/>
          <w:lang w:val="de-DE"/>
        </w:rPr>
      </w:pPr>
      <w:r w:rsidRPr="00076F4C">
        <w:rPr>
          <w:rFonts w:asciiTheme="majorHAnsi" w:hAnsiTheme="majorHAnsi"/>
          <w:lang w:val="de-DE"/>
        </w:rPr>
        <w:t xml:space="preserve">Als </w:t>
      </w:r>
      <w:proofErr w:type="spellStart"/>
      <w:proofErr w:type="gramStart"/>
      <w:r w:rsidRPr="00076F4C">
        <w:rPr>
          <w:rFonts w:asciiTheme="majorHAnsi" w:hAnsiTheme="majorHAnsi"/>
          <w:lang w:val="de-DE"/>
        </w:rPr>
        <w:t>Lernende:r</w:t>
      </w:r>
      <w:proofErr w:type="spellEnd"/>
      <w:proofErr w:type="gramEnd"/>
      <w:r w:rsidRPr="00076F4C">
        <w:rPr>
          <w:rFonts w:asciiTheme="majorHAnsi" w:hAnsiTheme="majorHAnsi"/>
          <w:lang w:val="de-DE"/>
        </w:rPr>
        <w:t xml:space="preserve"> im University-Mode möchte ich mit allen Reglern, Formeln und Kennzahlen arbeiten, das Chart gezielt beeinflussen und die Aufgaben des Coaches explorativ lösen,</w:t>
      </w:r>
      <w:r w:rsidRPr="00076F4C">
        <w:rPr>
          <w:rFonts w:asciiTheme="majorHAnsi" w:hAnsiTheme="majorHAnsi"/>
          <w:lang w:val="de-DE"/>
        </w:rPr>
        <w:br/>
        <w:t>damit ich die mathematischen Kopplungen der Modelle verstehen, KPIs interpretieren und die Lernreise auf wissenschaftlicher Ebene fortsetzen kann.</w:t>
      </w:r>
    </w:p>
    <w:p w14:paraId="74F60A1D" w14:textId="77777777" w:rsidR="00076F4C" w:rsidRPr="00076F4C" w:rsidRDefault="00076F4C" w:rsidP="00076F4C">
      <w:pPr>
        <w:rPr>
          <w:rFonts w:asciiTheme="majorHAnsi" w:hAnsiTheme="majorHAnsi"/>
          <w:b/>
          <w:bCs/>
        </w:rPr>
      </w:pPr>
      <w:r w:rsidRPr="00076F4C">
        <w:rPr>
          <w:rFonts w:asciiTheme="majorHAnsi" w:hAnsiTheme="majorHAnsi"/>
          <w:b/>
          <w:bCs/>
        </w:rPr>
      </w:r>
      <w:r w:rsidR="00076F4C" w:rsidRPr="00076F4C">
        <w:rPr>
          <w:rFonts w:asciiTheme="majorHAnsi" w:hAnsiTheme="majorHAnsi"/>
          <w:b/>
          <w:bCs/>
        </w:rPr>
        <w:pict w14:anchorId="0B086026">
          <v:rect id="_x0000_i1095" alt="" style="width:451.15pt;height:.05pt;mso-width-percent:0;mso-height-percent:0;mso-width-percent:0;mso-height-percent:0" o:hrpct="964" o:hralign="center" o:hrstd="t" o:hr="t" fillcolor="#a0a0a0" stroked="f"/>
        </w:pict>
      </w:r>
    </w:p>
    <w:p w14:paraId="1DEEEE9A" w14:textId="77777777" w:rsidR="00076F4C" w:rsidRPr="00076F4C" w:rsidRDefault="00076F4C" w:rsidP="00076F4C">
      <w:pPr>
        <w:rPr>
          <w:rFonts w:asciiTheme="majorHAnsi" w:hAnsiTheme="majorHAnsi"/>
          <w:b/>
          <w:bCs/>
        </w:rPr>
      </w:pPr>
      <w:proofErr w:type="spellStart"/>
      <w:r w:rsidRPr="00076F4C">
        <w:rPr>
          <w:rFonts w:asciiTheme="majorHAnsi" w:hAnsiTheme="majorHAnsi"/>
          <w:b/>
          <w:bCs/>
        </w:rPr>
        <w:t>Gemeinsame</w:t>
      </w:r>
      <w:proofErr w:type="spellEnd"/>
      <w:r w:rsidRPr="00076F4C">
        <w:rPr>
          <w:rFonts w:asciiTheme="majorHAnsi" w:hAnsiTheme="majorHAnsi"/>
          <w:b/>
          <w:bCs/>
        </w:rPr>
        <w:t xml:space="preserve"> </w:t>
      </w:r>
      <w:proofErr w:type="spellStart"/>
      <w:r w:rsidRPr="00076F4C">
        <w:rPr>
          <w:rFonts w:asciiTheme="majorHAnsi" w:hAnsiTheme="majorHAnsi"/>
          <w:b/>
          <w:bCs/>
        </w:rPr>
        <w:t>Leitidee</w:t>
      </w:r>
      <w:proofErr w:type="spellEnd"/>
      <w:r w:rsidRPr="00076F4C">
        <w:rPr>
          <w:rFonts w:asciiTheme="majorHAnsi" w:hAnsiTheme="majorHAnsi"/>
          <w:b/>
          <w:bCs/>
        </w:rPr>
        <w:t xml:space="preserve"> </w:t>
      </w:r>
      <w:proofErr w:type="spellStart"/>
      <w:r w:rsidRPr="00076F4C">
        <w:rPr>
          <w:rFonts w:asciiTheme="majorHAnsi" w:hAnsiTheme="majorHAnsi"/>
          <w:b/>
          <w:bCs/>
        </w:rPr>
        <w:t>beider</w:t>
      </w:r>
      <w:proofErr w:type="spellEnd"/>
      <w:r w:rsidRPr="00076F4C">
        <w:rPr>
          <w:rFonts w:asciiTheme="majorHAnsi" w:hAnsiTheme="majorHAnsi"/>
          <w:b/>
          <w:bCs/>
        </w:rPr>
        <w:t xml:space="preserve"> Epics</w:t>
      </w:r>
    </w:p>
    <w:p w14:paraId="46CEEC00"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Das Parameter-Tool funktioniert erst einmal für sich </w:t>
      </w:r>
      <w:proofErr w:type="gramStart"/>
      <w:r w:rsidRPr="00076F4C">
        <w:rPr>
          <w:rFonts w:asciiTheme="majorHAnsi" w:hAnsiTheme="majorHAnsi"/>
          <w:lang w:val="de-DE"/>
        </w:rPr>
        <w:t>alleine</w:t>
      </w:r>
      <w:proofErr w:type="gramEnd"/>
      <w:r w:rsidRPr="00076F4C">
        <w:rPr>
          <w:rFonts w:asciiTheme="majorHAnsi" w:hAnsiTheme="majorHAnsi"/>
          <w:lang w:val="de-DE"/>
        </w:rPr>
        <w:t>.</w:t>
      </w:r>
    </w:p>
    <w:p w14:paraId="0B4095D8"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Es ist ein vollständig eigenständiges </w:t>
      </w:r>
      <w:proofErr w:type="spellStart"/>
      <w:r w:rsidRPr="00076F4C">
        <w:rPr>
          <w:rFonts w:asciiTheme="majorHAnsi" w:hAnsiTheme="majorHAnsi"/>
          <w:lang w:val="de-DE"/>
        </w:rPr>
        <w:t>Increment</w:t>
      </w:r>
      <w:proofErr w:type="spellEnd"/>
      <w:r w:rsidRPr="00076F4C">
        <w:rPr>
          <w:rFonts w:asciiTheme="majorHAnsi" w:hAnsiTheme="majorHAnsi"/>
          <w:lang w:val="de-DE"/>
        </w:rPr>
        <w:t>: mit Reglern, Formeln, KPIs, Pulse.</w:t>
      </w:r>
    </w:p>
    <w:p w14:paraId="47C12AC7"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Es ist nicht darauf angewiesen, dass ein Chart daneben existiert.</w:t>
      </w:r>
    </w:p>
    <w:p w14:paraId="5892EDAE"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Aber: Es liefert Events, die später von anderen </w:t>
      </w:r>
      <w:proofErr w:type="spellStart"/>
      <w:r w:rsidRPr="00076F4C">
        <w:rPr>
          <w:rFonts w:asciiTheme="majorHAnsi" w:hAnsiTheme="majorHAnsi"/>
          <w:lang w:val="de-DE"/>
        </w:rPr>
        <w:t>Epics</w:t>
      </w:r>
      <w:proofErr w:type="spellEnd"/>
      <w:r w:rsidRPr="00076F4C">
        <w:rPr>
          <w:rFonts w:asciiTheme="majorHAnsi" w:hAnsiTheme="majorHAnsi"/>
          <w:lang w:val="de-DE"/>
        </w:rPr>
        <w:t xml:space="preserve"> (z. B. Chart-Tool, Vector-Tool) aufgegriffen werden können.</w:t>
      </w:r>
    </w:p>
    <w:p w14:paraId="17B520CD"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Damit wird klar: </w:t>
      </w:r>
      <w:r w:rsidRPr="00076F4C">
        <w:rPr>
          <w:rFonts w:asciiTheme="majorHAnsi" w:hAnsiTheme="majorHAnsi"/>
          <w:i/>
          <w:iCs/>
          <w:lang w:val="de-DE"/>
        </w:rPr>
        <w:t xml:space="preserve">„Ich kann das Tool </w:t>
      </w:r>
      <w:proofErr w:type="spellStart"/>
      <w:r w:rsidRPr="00076F4C">
        <w:rPr>
          <w:rFonts w:asciiTheme="majorHAnsi" w:hAnsiTheme="majorHAnsi"/>
          <w:i/>
          <w:iCs/>
          <w:lang w:val="de-DE"/>
        </w:rPr>
        <w:t>standalone</w:t>
      </w:r>
      <w:proofErr w:type="spellEnd"/>
      <w:r w:rsidRPr="00076F4C">
        <w:rPr>
          <w:rFonts w:asciiTheme="majorHAnsi" w:hAnsiTheme="majorHAnsi"/>
          <w:i/>
          <w:iCs/>
          <w:lang w:val="de-DE"/>
        </w:rPr>
        <w:t xml:space="preserve"> nutzen, und gleichzeitig ist es anschlussfähig für die Gesamt-Lernreise.“</w:t>
      </w:r>
    </w:p>
    <w:p w14:paraId="1AB8243A" w14:textId="39FA0A79" w:rsidR="00076F4C" w:rsidRPr="00076F4C" w:rsidRDefault="00076F4C" w:rsidP="00076F4C">
      <w:pPr>
        <w:rPr>
          <w:rFonts w:asciiTheme="majorHAnsi" w:hAnsiTheme="majorHAnsi"/>
          <w:lang w:val="de-DE"/>
        </w:rPr>
      </w:pPr>
    </w:p>
    <w:p w14:paraId="2552910D" w14:textId="77777777" w:rsidR="00076F4C" w:rsidRPr="00076F4C" w:rsidRDefault="00076F4C" w:rsidP="00076F4C">
      <w:pPr>
        <w:rPr>
          <w:rFonts w:asciiTheme="majorHAnsi" w:hAnsiTheme="majorHAnsi"/>
          <w:b/>
          <w:bCs/>
        </w:rPr>
      </w:pPr>
      <w:proofErr w:type="spellStart"/>
      <w:r w:rsidRPr="00076F4C">
        <w:rPr>
          <w:rFonts w:asciiTheme="majorHAnsi" w:hAnsiTheme="majorHAnsi"/>
          <w:b/>
          <w:bCs/>
        </w:rPr>
        <w:t>Gemeinsame</w:t>
      </w:r>
      <w:proofErr w:type="spellEnd"/>
      <w:r w:rsidRPr="00076F4C">
        <w:rPr>
          <w:rFonts w:asciiTheme="majorHAnsi" w:hAnsiTheme="majorHAnsi"/>
          <w:b/>
          <w:bCs/>
        </w:rPr>
        <w:t xml:space="preserve"> </w:t>
      </w:r>
      <w:proofErr w:type="spellStart"/>
      <w:r w:rsidRPr="00076F4C">
        <w:rPr>
          <w:rFonts w:asciiTheme="majorHAnsi" w:hAnsiTheme="majorHAnsi"/>
          <w:b/>
          <w:bCs/>
        </w:rPr>
        <w:t>Leitidee</w:t>
      </w:r>
      <w:proofErr w:type="spellEnd"/>
      <w:r w:rsidRPr="00076F4C">
        <w:rPr>
          <w:rFonts w:asciiTheme="majorHAnsi" w:hAnsiTheme="majorHAnsi"/>
          <w:b/>
          <w:bCs/>
        </w:rPr>
        <w:t xml:space="preserve"> (</w:t>
      </w:r>
      <w:proofErr w:type="spellStart"/>
      <w:r w:rsidRPr="00076F4C">
        <w:rPr>
          <w:rFonts w:asciiTheme="majorHAnsi" w:hAnsiTheme="majorHAnsi"/>
          <w:b/>
          <w:bCs/>
        </w:rPr>
        <w:t>präzisiert</w:t>
      </w:r>
      <w:proofErr w:type="spellEnd"/>
      <w:r w:rsidRPr="00076F4C">
        <w:rPr>
          <w:rFonts w:asciiTheme="majorHAnsi" w:hAnsiTheme="majorHAnsi"/>
          <w:b/>
          <w:bCs/>
        </w:rPr>
        <w:t>)</w:t>
      </w:r>
    </w:p>
    <w:p w14:paraId="6B935A3D"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Das Parameter-Tool ist der Startpunkt der Lernreise: hier wird das „Versprechen“ eingelöst, dass Lernende selbst Regler bewegen und sofort Rückmeldungen erhalten.</w:t>
      </w:r>
    </w:p>
    <w:p w14:paraId="0EF9D10C"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Es ist nicht nur ein Rechenkasten, sondern das didaktische Einfallstor in die </w:t>
      </w:r>
      <w:proofErr w:type="spellStart"/>
      <w:r w:rsidRPr="00076F4C">
        <w:rPr>
          <w:rFonts w:asciiTheme="majorHAnsi" w:hAnsiTheme="majorHAnsi"/>
          <w:lang w:val="de-DE"/>
        </w:rPr>
        <w:t>Minilabs</w:t>
      </w:r>
      <w:proofErr w:type="spellEnd"/>
      <w:r w:rsidRPr="00076F4C">
        <w:rPr>
          <w:rFonts w:asciiTheme="majorHAnsi" w:hAnsiTheme="majorHAnsi"/>
          <w:lang w:val="de-DE"/>
        </w:rPr>
        <w:t>.</w:t>
      </w:r>
    </w:p>
    <w:p w14:paraId="20D568A4"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Das Tool funktioniert vollständig eigenständig – Regler, Formeln, KPIs und Pulse sind direkt erlebbar, auch ohne Chart.</w:t>
      </w:r>
    </w:p>
    <w:p w14:paraId="361C26A8"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Zugleich ist es anschlussfähig: die erzeugten Events können in weiteren </w:t>
      </w:r>
      <w:proofErr w:type="spellStart"/>
      <w:r w:rsidRPr="00076F4C">
        <w:rPr>
          <w:rFonts w:asciiTheme="majorHAnsi" w:hAnsiTheme="majorHAnsi"/>
          <w:lang w:val="de-DE"/>
        </w:rPr>
        <w:t>Epics</w:t>
      </w:r>
      <w:proofErr w:type="spellEnd"/>
      <w:r w:rsidRPr="00076F4C">
        <w:rPr>
          <w:rFonts w:asciiTheme="majorHAnsi" w:hAnsiTheme="majorHAnsi"/>
          <w:lang w:val="de-DE"/>
        </w:rPr>
        <w:t xml:space="preserve"> (z. B. Chart-Tool, Vector-Tool) genutzt werden, um das Erlebnis auszubauen.</w:t>
      </w:r>
    </w:p>
    <w:p w14:paraId="7103D504" w14:textId="77777777" w:rsidR="00076F4C" w:rsidRPr="00076F4C" w:rsidRDefault="00076F4C" w:rsidP="00076F4C">
      <w:pPr>
        <w:numPr>
          <w:ilvl w:val="0"/>
          <w:numId w:val="27"/>
        </w:numPr>
        <w:rPr>
          <w:rFonts w:asciiTheme="majorHAnsi" w:hAnsiTheme="majorHAnsi"/>
          <w:lang w:val="de-DE"/>
        </w:rPr>
      </w:pPr>
      <w:r w:rsidRPr="00076F4C">
        <w:rPr>
          <w:rFonts w:asciiTheme="majorHAnsi" w:hAnsiTheme="majorHAnsi"/>
          <w:lang w:val="de-DE"/>
        </w:rPr>
        <w:t xml:space="preserve">Alles Weitere – Kurvenverläufe, Visualisierungen, Coach-Hinweise – wird in nachgelagerten </w:t>
      </w:r>
      <w:proofErr w:type="spellStart"/>
      <w:r w:rsidRPr="00076F4C">
        <w:rPr>
          <w:rFonts w:asciiTheme="majorHAnsi" w:hAnsiTheme="majorHAnsi"/>
          <w:lang w:val="de-DE"/>
        </w:rPr>
        <w:t>Epics</w:t>
      </w:r>
      <w:proofErr w:type="spellEnd"/>
      <w:r w:rsidRPr="00076F4C">
        <w:rPr>
          <w:rFonts w:asciiTheme="majorHAnsi" w:hAnsiTheme="majorHAnsi"/>
          <w:lang w:val="de-DE"/>
        </w:rPr>
        <w:t xml:space="preserve"> ergänzt.</w:t>
      </w:r>
    </w:p>
    <w:p w14:paraId="0CC782C8" w14:textId="77777777" w:rsidR="00076F4C" w:rsidRPr="00076F4C" w:rsidRDefault="00076F4C" w:rsidP="00335788">
      <w:pPr>
        <w:rPr>
          <w:rFonts w:asciiTheme="majorHAnsi" w:hAnsiTheme="majorHAnsi"/>
          <w:b/>
          <w:bCs/>
          <w:lang w:val="de-DE"/>
        </w:rPr>
      </w:pPr>
      <w:r w:rsidRPr="00076F4C">
        <w:rPr>
          <w:rFonts w:asciiTheme="majorHAnsi" w:hAnsiTheme="majorHAnsi"/>
          <w:b/>
          <w:bCs/>
          <w:lang w:val="de-DE"/>
        </w:rPr>
        <w:br w:type="page"/>
      </w:r>
    </w:p>
    <w:p w14:paraId="27DD83C1" w14:textId="1ED281BA" w:rsidR="00335788" w:rsidRPr="00335788" w:rsidRDefault="00713FF4" w:rsidP="00335788">
      <w:pPr>
        <w:rPr>
          <w:rFonts w:asciiTheme="majorHAnsi" w:hAnsiTheme="majorHAnsi"/>
          <w:b/>
          <w:bCs/>
        </w:rPr>
      </w:pPr>
      <w:r>
        <w:rPr>
          <w:rFonts w:asciiTheme="majorHAnsi" w:hAnsiTheme="majorHAnsi"/>
          <w:b/>
          <w:bCs/>
        </w:rPr>
        <w:lastRenderedPageBreak/>
        <w:t>1.</w:t>
      </w:r>
      <w:r w:rsidR="00335788" w:rsidRPr="00335788">
        <w:rPr>
          <w:rFonts w:asciiTheme="majorHAnsi" w:hAnsiTheme="majorHAnsi"/>
          <w:b/>
          <w:bCs/>
        </w:rPr>
        <w:t xml:space="preserve"> Epic-</w:t>
      </w:r>
      <w:proofErr w:type="spellStart"/>
      <w:r w:rsidR="00335788" w:rsidRPr="00335788">
        <w:rPr>
          <w:rFonts w:asciiTheme="majorHAnsi" w:hAnsiTheme="majorHAnsi"/>
          <w:b/>
          <w:bCs/>
        </w:rPr>
        <w:t>Beschreibung</w:t>
      </w:r>
      <w:proofErr w:type="spellEnd"/>
      <w:r w:rsidR="00335788" w:rsidRPr="00335788">
        <w:rPr>
          <w:rFonts w:asciiTheme="majorHAnsi" w:hAnsiTheme="majorHAnsi"/>
          <w:b/>
          <w:bCs/>
        </w:rPr>
        <w:t xml:space="preserve"> (</w:t>
      </w:r>
      <w:proofErr w:type="spellStart"/>
      <w:r w:rsidR="00335788" w:rsidRPr="00335788">
        <w:rPr>
          <w:rFonts w:asciiTheme="majorHAnsi" w:hAnsiTheme="majorHAnsi"/>
          <w:b/>
          <w:bCs/>
        </w:rPr>
        <w:t>Kapitel</w:t>
      </w:r>
      <w:proofErr w:type="spellEnd"/>
      <w:r w:rsidR="00335788" w:rsidRPr="00335788">
        <w:rPr>
          <w:rFonts w:asciiTheme="majorHAnsi" w:hAnsiTheme="majorHAnsi"/>
          <w:b/>
          <w:bCs/>
        </w:rPr>
        <w:t xml:space="preserve"> 1)</w:t>
      </w:r>
    </w:p>
    <w:p w14:paraId="78145322" w14:textId="3E43FC82" w:rsidR="00335788" w:rsidRPr="00335788" w:rsidRDefault="00335788" w:rsidP="00335788">
      <w:pPr>
        <w:numPr>
          <w:ilvl w:val="0"/>
          <w:numId w:val="2"/>
        </w:numPr>
        <w:rPr>
          <w:rFonts w:asciiTheme="majorHAnsi" w:hAnsiTheme="majorHAnsi"/>
          <w:lang w:val="de-DE"/>
        </w:rPr>
      </w:pPr>
      <w:r w:rsidRPr="00335788">
        <w:rPr>
          <w:rFonts w:asciiTheme="majorHAnsi" w:hAnsiTheme="majorHAnsi"/>
          <w:b/>
          <w:bCs/>
          <w:lang w:val="de-DE"/>
        </w:rPr>
        <w:t>User Story-Epic</w:t>
      </w:r>
      <w:r w:rsidRPr="00335788">
        <w:rPr>
          <w:rFonts w:asciiTheme="majorHAnsi" w:hAnsiTheme="majorHAnsi"/>
          <w:lang w:val="de-DE"/>
        </w:rPr>
        <w:t xml:space="preserve"> </w:t>
      </w:r>
      <w:r>
        <w:rPr>
          <w:rFonts w:asciiTheme="majorHAnsi" w:hAnsiTheme="majorHAnsi"/>
          <w:lang w:val="de-DE"/>
        </w:rPr>
        <w:br/>
      </w:r>
      <w:r w:rsidRPr="00335788">
        <w:rPr>
          <w:rFonts w:asciiTheme="majorHAnsi" w:hAnsiTheme="majorHAnsi"/>
          <w:lang w:val="de-DE"/>
        </w:rPr>
        <w:t xml:space="preserve">Als Lernende und Lehrende möchte ich ein eigenständig lauffähiges Parameter-Tool nutzen können, das die zentralen epidemiologischen Modellparameter (D, </w:t>
      </w:r>
      <w:r w:rsidRPr="00335788">
        <w:rPr>
          <w:rFonts w:asciiTheme="majorHAnsi" w:hAnsiTheme="majorHAnsi"/>
        </w:rPr>
        <w:t>γ</w:t>
      </w:r>
      <w:r w:rsidRPr="00335788">
        <w:rPr>
          <w:rFonts w:asciiTheme="majorHAnsi" w:hAnsiTheme="majorHAnsi"/>
          <w:lang w:val="de-DE"/>
        </w:rPr>
        <w:t xml:space="preserve">, </w:t>
      </w:r>
      <w:r w:rsidRPr="00335788">
        <w:rPr>
          <w:rFonts w:asciiTheme="majorHAnsi" w:hAnsiTheme="majorHAnsi"/>
        </w:rPr>
        <w:t>β</w:t>
      </w:r>
      <w:r w:rsidRPr="00335788">
        <w:rPr>
          <w:rFonts w:asciiTheme="majorHAnsi" w:hAnsiTheme="majorHAnsi"/>
          <w:lang w:val="de-DE"/>
        </w:rPr>
        <w:t>, R₀) algebraisch korrekt koppelt und mir deren wechselseitige Abhängigkeiten sichtbar macht.</w:t>
      </w:r>
      <w:r w:rsidRPr="00335788">
        <w:rPr>
          <w:rFonts w:asciiTheme="majorHAnsi" w:hAnsiTheme="majorHAnsi"/>
          <w:lang w:val="de-DE"/>
        </w:rPr>
        <w:t xml:space="preserve"> </w:t>
      </w:r>
      <w:r w:rsidRPr="00335788">
        <w:rPr>
          <w:rFonts w:asciiTheme="majorHAnsi" w:hAnsiTheme="majorHAnsi"/>
          <w:lang w:val="de-DE"/>
        </w:rPr>
        <w:t>So kann ich direkt beim Ziehen der Regler verstehen, wie diese Größen zusammenhängen, ohne dass ich mich durch komplexe Differentialgleichungen oder zeitabhängige Simulationen arbeiten muss</w:t>
      </w:r>
      <w:r w:rsidRPr="00335788">
        <w:rPr>
          <w:rFonts w:asciiTheme="majorHAnsi" w:hAnsiTheme="majorHAnsi"/>
          <w:lang w:val="de-DE"/>
        </w:rPr>
        <w:t>.</w:t>
      </w:r>
    </w:p>
    <w:p w14:paraId="3EC63F41" w14:textId="720955DE" w:rsidR="00335788" w:rsidRPr="00335788" w:rsidRDefault="00335788" w:rsidP="00335788">
      <w:pPr>
        <w:numPr>
          <w:ilvl w:val="0"/>
          <w:numId w:val="2"/>
        </w:numPr>
        <w:rPr>
          <w:rFonts w:asciiTheme="majorHAnsi" w:hAnsiTheme="majorHAnsi"/>
          <w:lang w:val="de-DE"/>
        </w:rPr>
      </w:pPr>
      <w:proofErr w:type="spellStart"/>
      <w:r w:rsidRPr="00335788">
        <w:rPr>
          <w:rFonts w:asciiTheme="majorHAnsi" w:hAnsiTheme="majorHAnsi"/>
          <w:b/>
          <w:bCs/>
          <w:lang w:val="de-DE"/>
        </w:rPr>
        <w:t>Scope</w:t>
      </w:r>
      <w:proofErr w:type="spellEnd"/>
      <w:r w:rsidRPr="00335788">
        <w:rPr>
          <w:rFonts w:asciiTheme="majorHAnsi" w:hAnsiTheme="majorHAnsi"/>
          <w:lang w:val="de-DE"/>
        </w:rPr>
        <w:t xml:space="preserve"> </w:t>
      </w:r>
      <w:r>
        <w:rPr>
          <w:rFonts w:asciiTheme="majorHAnsi" w:hAnsiTheme="majorHAnsi"/>
          <w:lang w:val="de-DE"/>
        </w:rPr>
        <w:br/>
      </w:r>
      <w:r w:rsidRPr="00335788">
        <w:rPr>
          <w:rFonts w:asciiTheme="majorHAnsi" w:hAnsiTheme="majorHAnsi"/>
          <w:lang w:val="de-DE"/>
        </w:rPr>
        <w:t>Das Parameter-Tool deckt ausschließlich die algebraischen Kopplungen der Parameter ab. Es stellt Regler, Formeln und Kennwerte bereit, die sofort auf Änderungen reagieren.</w:t>
      </w:r>
      <w:r w:rsidRPr="00335788">
        <w:rPr>
          <w:rFonts w:asciiTheme="majorHAnsi" w:hAnsiTheme="majorHAnsi"/>
          <w:lang w:val="de-DE"/>
        </w:rPr>
        <w:t xml:space="preserve"> </w:t>
      </w:r>
      <w:r w:rsidRPr="00335788">
        <w:rPr>
          <w:rFonts w:asciiTheme="majorHAnsi" w:hAnsiTheme="majorHAnsi"/>
          <w:lang w:val="de-DE"/>
        </w:rPr>
        <w:t>Nicht Teil des Tools sind zeitliche Integration, Differentialgleichungs-Löser oder die Visualisierung von Kurvenverläufen</w:t>
      </w:r>
      <w:r>
        <w:rPr>
          <w:rFonts w:asciiTheme="majorHAnsi" w:hAnsiTheme="majorHAnsi"/>
          <w:lang w:val="de-DE"/>
        </w:rPr>
        <w:t>. D</w:t>
      </w:r>
      <w:r w:rsidRPr="00335788">
        <w:rPr>
          <w:rFonts w:asciiTheme="majorHAnsi" w:hAnsiTheme="majorHAnsi"/>
          <w:lang w:val="de-DE"/>
        </w:rPr>
        <w:t>afür sind andere Module wie das Chart-Tool zuständig.</w:t>
      </w:r>
    </w:p>
    <w:p w14:paraId="1809C7DC" w14:textId="0F1B9E3F" w:rsidR="00335788" w:rsidRDefault="00335788" w:rsidP="00335788">
      <w:pPr>
        <w:numPr>
          <w:ilvl w:val="0"/>
          <w:numId w:val="2"/>
        </w:numPr>
        <w:rPr>
          <w:rFonts w:asciiTheme="majorHAnsi" w:hAnsiTheme="majorHAnsi"/>
          <w:lang w:val="de-DE"/>
        </w:rPr>
      </w:pPr>
      <w:r w:rsidRPr="00335788">
        <w:rPr>
          <w:rFonts w:asciiTheme="majorHAnsi" w:hAnsiTheme="majorHAnsi"/>
          <w:b/>
          <w:bCs/>
          <w:lang w:val="de-DE"/>
        </w:rPr>
        <w:t>Zentrale Eigenschaften</w:t>
      </w:r>
      <w:r w:rsidRPr="00335788">
        <w:rPr>
          <w:rFonts w:asciiTheme="majorHAnsi" w:hAnsiTheme="majorHAnsi"/>
          <w:lang w:val="de-DE"/>
        </w:rPr>
        <w:t xml:space="preserve"> </w:t>
      </w:r>
    </w:p>
    <w:p w14:paraId="7AE44947" w14:textId="052A6E67" w:rsidR="00335788" w:rsidRPr="00335788" w:rsidRDefault="00335788" w:rsidP="00335788">
      <w:pPr>
        <w:numPr>
          <w:ilvl w:val="1"/>
          <w:numId w:val="2"/>
        </w:numPr>
        <w:spacing w:after="0"/>
        <w:rPr>
          <w:rFonts w:asciiTheme="majorHAnsi" w:hAnsiTheme="majorHAnsi"/>
          <w:lang w:val="de-DE"/>
        </w:rPr>
      </w:pPr>
      <w:proofErr w:type="spellStart"/>
      <w:r w:rsidRPr="00335788">
        <w:rPr>
          <w:rFonts w:asciiTheme="majorHAnsi" w:hAnsiTheme="majorHAnsi"/>
          <w:b/>
          <w:bCs/>
          <w:lang w:val="de-DE"/>
        </w:rPr>
        <w:t>Standalone</w:t>
      </w:r>
      <w:proofErr w:type="spellEnd"/>
      <w:r w:rsidRPr="00335788">
        <w:rPr>
          <w:rFonts w:asciiTheme="majorHAnsi" w:hAnsiTheme="majorHAnsi"/>
          <w:lang w:val="de-DE"/>
        </w:rPr>
        <w:t>: läuft isoliert, bringt sein eigenes CSS und JS mit, benötigt keine globalen Abhängigkeiten.</w:t>
      </w:r>
    </w:p>
    <w:p w14:paraId="22DC27CC" w14:textId="1B024A3E" w:rsidR="00335788" w:rsidRPr="00335788" w:rsidRDefault="00335788" w:rsidP="00335788">
      <w:pPr>
        <w:numPr>
          <w:ilvl w:val="1"/>
          <w:numId w:val="2"/>
        </w:numPr>
        <w:spacing w:after="0"/>
        <w:rPr>
          <w:rFonts w:asciiTheme="majorHAnsi" w:hAnsiTheme="majorHAnsi"/>
          <w:lang w:val="de-DE"/>
        </w:rPr>
      </w:pPr>
      <w:r w:rsidRPr="00335788">
        <w:rPr>
          <w:rFonts w:asciiTheme="majorHAnsi" w:hAnsiTheme="majorHAnsi"/>
          <w:b/>
          <w:bCs/>
          <w:lang w:val="de-DE"/>
        </w:rPr>
        <w:t>Selbstständig</w:t>
      </w:r>
      <w:r w:rsidRPr="00335788">
        <w:rPr>
          <w:rFonts w:asciiTheme="majorHAnsi" w:hAnsiTheme="majorHAnsi"/>
          <w:lang w:val="de-DE"/>
        </w:rPr>
        <w:t>: mountet sich automatisch in den Ziel-Container (#parameter-tool).</w:t>
      </w:r>
    </w:p>
    <w:p w14:paraId="72EF9273" w14:textId="585CF2A5" w:rsidR="00335788" w:rsidRPr="00335788" w:rsidRDefault="00335788" w:rsidP="00335788">
      <w:pPr>
        <w:numPr>
          <w:ilvl w:val="1"/>
          <w:numId w:val="2"/>
        </w:numPr>
        <w:spacing w:after="0"/>
        <w:rPr>
          <w:rFonts w:asciiTheme="majorHAnsi" w:hAnsiTheme="majorHAnsi"/>
          <w:lang w:val="de-DE"/>
        </w:rPr>
      </w:pPr>
      <w:r w:rsidRPr="00335788">
        <w:rPr>
          <w:rFonts w:asciiTheme="majorHAnsi" w:hAnsiTheme="majorHAnsi"/>
          <w:b/>
          <w:bCs/>
          <w:lang w:val="de-DE"/>
        </w:rPr>
        <w:t>Kopplungsfähig</w:t>
      </w:r>
      <w:r w:rsidRPr="00335788">
        <w:rPr>
          <w:rFonts w:asciiTheme="majorHAnsi" w:hAnsiTheme="majorHAnsi"/>
          <w:lang w:val="de-DE"/>
        </w:rPr>
        <w:t xml:space="preserve">: sendet Events an andere Inkremente (z. B. Chart-Tool, Vector-Tool, Live-KPI-Tool) und kann so in die </w:t>
      </w:r>
      <w:proofErr w:type="spellStart"/>
      <w:r w:rsidRPr="00335788">
        <w:rPr>
          <w:rFonts w:asciiTheme="majorHAnsi" w:hAnsiTheme="majorHAnsi"/>
          <w:lang w:val="de-DE"/>
        </w:rPr>
        <w:t>Minilabs</w:t>
      </w:r>
      <w:proofErr w:type="spellEnd"/>
      <w:r w:rsidRPr="00335788">
        <w:rPr>
          <w:rFonts w:asciiTheme="majorHAnsi" w:hAnsiTheme="majorHAnsi"/>
          <w:lang w:val="de-DE"/>
        </w:rPr>
        <w:t xml:space="preserve"> integriert werden.</w:t>
      </w:r>
    </w:p>
    <w:p w14:paraId="6BD241B5" w14:textId="7E7FAEB2" w:rsidR="00335788" w:rsidRPr="00335788" w:rsidRDefault="00335788" w:rsidP="00335788">
      <w:pPr>
        <w:numPr>
          <w:ilvl w:val="1"/>
          <w:numId w:val="2"/>
        </w:numPr>
        <w:spacing w:after="0"/>
        <w:rPr>
          <w:rFonts w:asciiTheme="majorHAnsi" w:hAnsiTheme="majorHAnsi"/>
        </w:rPr>
      </w:pPr>
      <w:r w:rsidRPr="00335788">
        <w:rPr>
          <w:rFonts w:asciiTheme="majorHAnsi" w:hAnsiTheme="majorHAnsi"/>
          <w:b/>
          <w:bCs/>
          <w:lang w:val="de-DE"/>
        </w:rPr>
        <w:t>Algebraisch</w:t>
      </w:r>
      <w:r w:rsidRPr="00335788">
        <w:rPr>
          <w:rFonts w:asciiTheme="majorHAnsi" w:hAnsiTheme="majorHAnsi"/>
          <w:lang w:val="de-DE"/>
        </w:rPr>
        <w:t xml:space="preserve">: bildet die Kernformeln der Modelle ab (z. B.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f>
          <m:fPr>
            <m:ctrlPr>
              <w:rPr>
                <w:rFonts w:ascii="Cambria Math" w:hAnsi="Cambria Math"/>
              </w:rPr>
            </m:ctrlPr>
          </m:fPr>
          <m:num>
            <m:r>
              <w:rPr>
                <w:rFonts w:ascii="Cambria Math" w:hAnsi="Cambria Math"/>
              </w:rPr>
              <m:t>β</m:t>
            </m:r>
          </m:num>
          <m:den>
            <m:r>
              <w:rPr>
                <w:rFonts w:ascii="Cambria Math" w:hAnsi="Cambria Math"/>
              </w:rPr>
              <m:t>γ</m:t>
            </m:r>
          </m:den>
        </m:f>
      </m:oMath>
      <w:r w:rsidRPr="00335788">
        <w:rPr>
          <w:rFonts w:asciiTheme="majorHAnsi" w:hAnsiTheme="majorHAnsi"/>
        </w:rPr>
        <w:t xml:space="preserve">, </w:t>
      </w:r>
      <m:oMath>
        <m:r>
          <w:rPr>
            <w:rFonts w:ascii="Cambria Math" w:hAnsi="Cambria Math"/>
          </w:rPr>
          <m:t>γ=</m:t>
        </m:r>
        <m:f>
          <m:fPr>
            <m:ctrlPr>
              <w:rPr>
                <w:rFonts w:ascii="Cambria Math" w:hAnsi="Cambria Math"/>
              </w:rPr>
            </m:ctrlPr>
          </m:fPr>
          <m:num>
            <m:r>
              <w:rPr>
                <w:rFonts w:ascii="Cambria Math" w:hAnsi="Cambria Math"/>
              </w:rPr>
              <m:t>1</m:t>
            </m:r>
          </m:num>
          <m:den>
            <m:r>
              <w:rPr>
                <w:rFonts w:ascii="Cambria Math" w:hAnsi="Cambria Math"/>
              </w:rPr>
              <m:t>D</m:t>
            </m:r>
          </m:den>
        </m:f>
      </m:oMath>
      <w:r w:rsidRPr="00335788">
        <w:rPr>
          <w:rFonts w:asciiTheme="majorHAnsi" w:hAnsiTheme="majorHAnsi"/>
        </w:rPr>
        <w:t>).</w:t>
      </w:r>
    </w:p>
    <w:p w14:paraId="7C2FA739" w14:textId="4799A32D" w:rsidR="00335788" w:rsidRPr="00335788" w:rsidRDefault="00335788" w:rsidP="00335788">
      <w:pPr>
        <w:numPr>
          <w:ilvl w:val="1"/>
          <w:numId w:val="2"/>
        </w:numPr>
        <w:spacing w:after="0"/>
        <w:rPr>
          <w:rFonts w:asciiTheme="majorHAnsi" w:hAnsiTheme="majorHAnsi"/>
          <w:lang w:val="de-DE"/>
        </w:rPr>
      </w:pPr>
      <w:r w:rsidRPr="00335788">
        <w:rPr>
          <w:rFonts w:asciiTheme="majorHAnsi" w:hAnsiTheme="majorHAnsi"/>
          <w:b/>
          <w:bCs/>
          <w:lang w:val="de-DE"/>
        </w:rPr>
        <w:t>Erweiterbar</w:t>
      </w:r>
      <w:r w:rsidRPr="00335788">
        <w:rPr>
          <w:rFonts w:asciiTheme="majorHAnsi" w:hAnsiTheme="majorHAnsi"/>
          <w:lang w:val="de-DE"/>
        </w:rPr>
        <w:t>: unterstützt SIR, SEIR (</w:t>
      </w:r>
      <w:r w:rsidRPr="00335788">
        <w:rPr>
          <w:rFonts w:asciiTheme="majorHAnsi" w:hAnsiTheme="majorHAnsi"/>
        </w:rPr>
        <w:t>σ</w:t>
      </w:r>
      <w:r w:rsidRPr="00335788">
        <w:rPr>
          <w:rFonts w:asciiTheme="majorHAnsi" w:hAnsiTheme="majorHAnsi"/>
          <w:lang w:val="de-DE"/>
        </w:rPr>
        <w:t>↔L), SIS, SIRD (</w:t>
      </w:r>
      <w:r w:rsidRPr="00335788">
        <w:rPr>
          <w:rFonts w:asciiTheme="majorHAnsi" w:hAnsiTheme="majorHAnsi"/>
        </w:rPr>
        <w:t>μ</w:t>
      </w:r>
      <w:r w:rsidRPr="00335788">
        <w:rPr>
          <w:rFonts w:asciiTheme="majorHAnsi" w:hAnsiTheme="majorHAnsi"/>
          <w:lang w:val="de-DE"/>
        </w:rPr>
        <w:t>), SIRV (v) und künftige Modellvarianten.</w:t>
      </w:r>
    </w:p>
    <w:p w14:paraId="4B2F3A41" w14:textId="1A27C838" w:rsidR="00335788" w:rsidRPr="00335788" w:rsidRDefault="00335788" w:rsidP="00335788">
      <w:pPr>
        <w:numPr>
          <w:ilvl w:val="1"/>
          <w:numId w:val="2"/>
        </w:numPr>
        <w:rPr>
          <w:rFonts w:asciiTheme="majorHAnsi" w:hAnsiTheme="majorHAnsi"/>
          <w:lang w:val="de-DE"/>
        </w:rPr>
      </w:pPr>
      <w:r w:rsidRPr="00335788">
        <w:rPr>
          <w:rFonts w:asciiTheme="majorHAnsi" w:hAnsiTheme="majorHAnsi"/>
          <w:lang w:val="de-DE"/>
        </w:rPr>
        <w:t xml:space="preserve"> </w:t>
      </w:r>
      <w:r w:rsidRPr="00335788">
        <w:rPr>
          <w:rFonts w:asciiTheme="majorHAnsi" w:hAnsiTheme="majorHAnsi"/>
          <w:b/>
          <w:bCs/>
          <w:lang w:val="de-DE"/>
        </w:rPr>
        <w:t>i18n</w:t>
      </w:r>
      <w:r w:rsidRPr="00335788">
        <w:rPr>
          <w:rFonts w:asciiTheme="majorHAnsi" w:hAnsiTheme="majorHAnsi"/>
          <w:lang w:val="de-DE"/>
        </w:rPr>
        <w:t>: funktioniert zweisprachig (DE/EN) mit Fallbacks und JSON-basierter Überschreibung.</w:t>
      </w:r>
    </w:p>
    <w:p w14:paraId="3283E0BB" w14:textId="26C10DDF" w:rsidR="00335788" w:rsidRPr="00713FF4" w:rsidRDefault="00335788" w:rsidP="00335788">
      <w:pPr>
        <w:numPr>
          <w:ilvl w:val="0"/>
          <w:numId w:val="2"/>
        </w:numPr>
        <w:rPr>
          <w:rFonts w:asciiTheme="majorHAnsi" w:hAnsiTheme="majorHAnsi"/>
          <w:lang w:val="de-DE"/>
        </w:rPr>
      </w:pPr>
      <w:r>
        <w:rPr>
          <w:rFonts w:asciiTheme="majorHAnsi" w:hAnsiTheme="majorHAnsi"/>
          <w:b/>
          <w:bCs/>
          <w:lang w:val="de-DE"/>
        </w:rPr>
        <w:t xml:space="preserve">Didaktische Leitidee </w:t>
      </w:r>
    </w:p>
    <w:p w14:paraId="60E2EECC" w14:textId="77777777" w:rsidR="00713FF4" w:rsidRPr="00713FF4" w:rsidRDefault="00713FF4" w:rsidP="00713FF4">
      <w:pPr>
        <w:numPr>
          <w:ilvl w:val="1"/>
          <w:numId w:val="2"/>
        </w:numPr>
        <w:spacing w:after="0"/>
        <w:rPr>
          <w:rFonts w:asciiTheme="majorHAnsi" w:hAnsiTheme="majorHAnsi"/>
          <w:lang w:val="de-DE"/>
        </w:rPr>
      </w:pPr>
      <w:r w:rsidRPr="00713FF4">
        <w:rPr>
          <w:rFonts w:asciiTheme="majorHAnsi" w:hAnsiTheme="majorHAnsi"/>
          <w:b/>
          <w:bCs/>
          <w:lang w:val="de-DE"/>
        </w:rPr>
        <w:t>School-Mode</w:t>
      </w:r>
      <w:r w:rsidRPr="00713FF4">
        <w:rPr>
          <w:rFonts w:asciiTheme="majorHAnsi" w:hAnsiTheme="majorHAnsi"/>
          <w:lang w:val="de-DE"/>
        </w:rPr>
        <w:t xml:space="preserve">: reduziert auf wenige, leicht verständliche Regler ohne Formeln – für </w:t>
      </w:r>
      <w:proofErr w:type="spellStart"/>
      <w:proofErr w:type="gramStart"/>
      <w:r w:rsidRPr="00713FF4">
        <w:rPr>
          <w:rFonts w:asciiTheme="majorHAnsi" w:hAnsiTheme="majorHAnsi"/>
          <w:lang w:val="de-DE"/>
        </w:rPr>
        <w:t>Einsteiger:innen</w:t>
      </w:r>
      <w:proofErr w:type="spellEnd"/>
      <w:proofErr w:type="gramEnd"/>
      <w:r w:rsidRPr="00713FF4">
        <w:rPr>
          <w:rFonts w:asciiTheme="majorHAnsi" w:hAnsiTheme="majorHAnsi"/>
          <w:lang w:val="de-DE"/>
        </w:rPr>
        <w:t>.</w:t>
      </w:r>
    </w:p>
    <w:p w14:paraId="7CEFEAB6" w14:textId="77777777" w:rsidR="00713FF4" w:rsidRPr="00713FF4" w:rsidRDefault="00713FF4" w:rsidP="00713FF4">
      <w:pPr>
        <w:numPr>
          <w:ilvl w:val="1"/>
          <w:numId w:val="2"/>
        </w:numPr>
        <w:spacing w:after="0"/>
        <w:rPr>
          <w:rFonts w:asciiTheme="majorHAnsi" w:hAnsiTheme="majorHAnsi"/>
          <w:lang w:val="de-DE"/>
        </w:rPr>
      </w:pPr>
      <w:r w:rsidRPr="00713FF4">
        <w:rPr>
          <w:rFonts w:asciiTheme="majorHAnsi" w:hAnsiTheme="majorHAnsi"/>
          <w:b/>
          <w:bCs/>
          <w:lang w:val="de-DE"/>
        </w:rPr>
        <w:t>University-Mode</w:t>
      </w:r>
      <w:r w:rsidRPr="00713FF4">
        <w:rPr>
          <w:rFonts w:asciiTheme="majorHAnsi" w:hAnsiTheme="majorHAnsi"/>
          <w:lang w:val="de-DE"/>
        </w:rPr>
        <w:t xml:space="preserve">: vollständiger Funktionsumfang mit Controls-Ansicht, Formel-Ansicht (Symbolformeln + live eingesetzte Zahlen), erweiterten KPIs (R₀, </w:t>
      </w:r>
      <w:proofErr w:type="spellStart"/>
      <w:r w:rsidRPr="00713FF4">
        <w:rPr>
          <w:rFonts w:asciiTheme="majorHAnsi" w:hAnsiTheme="majorHAnsi"/>
          <w:lang w:val="de-DE"/>
        </w:rPr>
        <w:t>R</w:t>
      </w:r>
      <w:r w:rsidRPr="00713FF4">
        <w:rPr>
          <w:rFonts w:ascii="Cambria Math" w:hAnsi="Cambria Math" w:cs="Cambria Math"/>
          <w:lang w:val="de-DE"/>
        </w:rPr>
        <w:t>ₑ</w:t>
      </w:r>
      <w:r w:rsidRPr="00713FF4">
        <w:rPr>
          <w:rFonts w:asciiTheme="majorHAnsi" w:hAnsiTheme="majorHAnsi"/>
          <w:lang w:val="de-DE"/>
        </w:rPr>
        <w:t>ff</w:t>
      </w:r>
      <w:proofErr w:type="spellEnd"/>
      <w:r w:rsidRPr="00713FF4">
        <w:rPr>
          <w:rFonts w:asciiTheme="majorHAnsi" w:hAnsiTheme="majorHAnsi"/>
          <w:lang w:val="de-DE"/>
        </w:rPr>
        <w:t>, HIT, T₂, N) und Pulse-</w:t>
      </w:r>
      <w:proofErr w:type="spellStart"/>
      <w:r w:rsidRPr="00713FF4">
        <w:rPr>
          <w:rFonts w:asciiTheme="majorHAnsi" w:hAnsiTheme="majorHAnsi"/>
          <w:lang w:val="de-DE"/>
        </w:rPr>
        <w:t>Highlighting</w:t>
      </w:r>
      <w:proofErr w:type="spellEnd"/>
      <w:r w:rsidRPr="00713FF4">
        <w:rPr>
          <w:rFonts w:asciiTheme="majorHAnsi" w:hAnsiTheme="majorHAnsi"/>
          <w:lang w:val="de-DE"/>
        </w:rPr>
        <w:t xml:space="preserve"> algebraischer Kopplungen.</w:t>
      </w:r>
    </w:p>
    <w:p w14:paraId="1B0C49D2" w14:textId="77777777" w:rsidR="00713FF4" w:rsidRPr="00713FF4" w:rsidRDefault="00713FF4" w:rsidP="00713FF4">
      <w:pPr>
        <w:numPr>
          <w:ilvl w:val="1"/>
          <w:numId w:val="2"/>
        </w:numPr>
        <w:rPr>
          <w:rFonts w:asciiTheme="majorHAnsi" w:hAnsiTheme="majorHAnsi"/>
          <w:lang w:val="de-DE"/>
        </w:rPr>
      </w:pPr>
      <w:r w:rsidRPr="00713FF4">
        <w:rPr>
          <w:rFonts w:asciiTheme="majorHAnsi" w:hAnsiTheme="majorHAnsi"/>
          <w:lang w:val="de-DE"/>
        </w:rPr>
        <w:t xml:space="preserve">So erfüllt das Tool die </w:t>
      </w:r>
      <w:r w:rsidRPr="00713FF4">
        <w:rPr>
          <w:rFonts w:asciiTheme="majorHAnsi" w:hAnsiTheme="majorHAnsi"/>
          <w:b/>
          <w:bCs/>
          <w:lang w:val="de-DE"/>
        </w:rPr>
        <w:t>doppelte didaktische Rolle</w:t>
      </w:r>
      <w:r w:rsidRPr="00713FF4">
        <w:rPr>
          <w:rFonts w:asciiTheme="majorHAnsi" w:hAnsiTheme="majorHAnsi"/>
          <w:lang w:val="de-DE"/>
        </w:rPr>
        <w:t>: niedrigschwelliger Zugang für Schul-Settings und tiefgehende, formelbasierte Analyse für Universitäts-Settings</w:t>
      </w:r>
    </w:p>
    <w:p w14:paraId="05869701" w14:textId="77777777" w:rsidR="00713FF4" w:rsidRDefault="00713FF4" w:rsidP="00713FF4">
      <w:pPr>
        <w:rPr>
          <w:rFonts w:asciiTheme="majorHAnsi" w:hAnsiTheme="majorHAnsi"/>
          <w:lang w:val="de-DE"/>
        </w:rPr>
      </w:pPr>
    </w:p>
    <w:p w14:paraId="5D5FE8A1" w14:textId="77777777" w:rsidR="00335788" w:rsidRPr="00335788" w:rsidRDefault="00335788" w:rsidP="00335788">
      <w:pPr>
        <w:rPr>
          <w:rFonts w:asciiTheme="majorHAnsi" w:hAnsiTheme="majorHAnsi"/>
          <w:lang w:val="de-DE"/>
        </w:rPr>
      </w:pPr>
    </w:p>
    <w:p w14:paraId="57C1FC96" w14:textId="77777777" w:rsidR="00335788" w:rsidRDefault="00335788" w:rsidP="00335788">
      <w:pPr>
        <w:rPr>
          <w:rFonts w:asciiTheme="majorHAnsi" w:hAnsiTheme="majorHAnsi"/>
          <w:lang w:val="de-DE"/>
        </w:rPr>
      </w:pPr>
    </w:p>
    <w:p w14:paraId="5715764F" w14:textId="77777777" w:rsidR="00335788" w:rsidRDefault="00335788" w:rsidP="00335788">
      <w:pPr>
        <w:rPr>
          <w:rFonts w:asciiTheme="majorHAnsi" w:hAnsiTheme="majorHAnsi"/>
          <w:lang w:val="de-DE"/>
        </w:rPr>
      </w:pPr>
    </w:p>
    <w:p w14:paraId="0361714C" w14:textId="77777777" w:rsidR="00713FF4" w:rsidRPr="00713FF4" w:rsidRDefault="00713FF4" w:rsidP="00713FF4">
      <w:pPr>
        <w:rPr>
          <w:rFonts w:asciiTheme="majorHAnsi" w:hAnsiTheme="majorHAnsi"/>
          <w:lang w:val="de-DE"/>
        </w:rPr>
      </w:pPr>
      <w:r w:rsidRPr="00713FF4">
        <w:rPr>
          <w:rFonts w:asciiTheme="majorHAnsi" w:hAnsiTheme="majorHAnsi"/>
          <w:lang w:val="de-DE"/>
        </w:rPr>
        <w:t xml:space="preserve">Kapitel 2 – User Story: D und </w:t>
      </w:r>
      <w:r w:rsidRPr="00713FF4">
        <w:rPr>
          <w:rFonts w:asciiTheme="majorHAnsi" w:hAnsiTheme="majorHAnsi"/>
        </w:rPr>
        <w:t>γ</w:t>
      </w:r>
      <w:r w:rsidRPr="00713FF4">
        <w:rPr>
          <w:rFonts w:asciiTheme="majorHAnsi" w:hAnsiTheme="majorHAnsi"/>
          <w:lang w:val="de-DE"/>
        </w:rPr>
        <w:t xml:space="preserve"> (Krankheitsdauer ↔ Genesungsrate)</w:t>
      </w:r>
    </w:p>
    <w:p w14:paraId="4C44115A"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6A5A91FE" w14:textId="3F24EF9B" w:rsidR="00713FF4" w:rsidRPr="00713FF4" w:rsidRDefault="00713FF4" w:rsidP="00713FF4">
      <w:pPr>
        <w:rPr>
          <w:rFonts w:asciiTheme="majorHAnsi" w:hAnsiTheme="majorHAnsi"/>
          <w:lang w:val="de-DE"/>
        </w:rPr>
      </w:pPr>
      <w:r w:rsidRPr="00713FF4">
        <w:rPr>
          <w:rFonts w:asciiTheme="majorHAnsi" w:hAnsiTheme="majorHAnsi"/>
          <w:lang w:val="de-DE"/>
        </w:rPr>
        <w:t xml:space="preserve">Die Krankheitsdauer </w:t>
      </w:r>
      <m:oMath>
        <m:r>
          <w:rPr>
            <w:rFonts w:ascii="Cambria Math" w:hAnsi="Cambria Math"/>
          </w:rPr>
          <m:t>D</m:t>
        </m:r>
      </m:oMath>
      <w:r w:rsidRPr="00713FF4">
        <w:rPr>
          <w:rFonts w:asciiTheme="majorHAnsi" w:hAnsiTheme="majorHAnsi"/>
          <w:lang w:val="de-DE"/>
        </w:rPr>
        <w:t xml:space="preserve">und die Genesungsrate </w:t>
      </w:r>
      <m:oMath>
        <m:r>
          <w:rPr>
            <w:rFonts w:ascii="Cambria Math" w:hAnsi="Cambria Math"/>
          </w:rPr>
          <m:t>γ</m:t>
        </m:r>
      </m:oMath>
      <w:r w:rsidRPr="00713FF4">
        <w:rPr>
          <w:rFonts w:asciiTheme="majorHAnsi" w:hAnsiTheme="majorHAnsi"/>
          <w:lang w:val="de-DE"/>
        </w:rPr>
        <w:t>sind zwei zentrale Parameter des SIR-Modells. Sie stehen in einer direkten, reziproken Beziehung:</w:t>
      </w:r>
    </w:p>
    <w:p w14:paraId="73284C68" w14:textId="470FB4F8" w:rsidR="00713FF4" w:rsidRPr="00713FF4" w:rsidRDefault="00713FF4" w:rsidP="00713FF4">
      <w:pPr>
        <w:rPr>
          <w:rFonts w:asciiTheme="majorHAnsi" w:hAnsiTheme="majorHAnsi"/>
          <w:lang w:val="de-DE"/>
        </w:rPr>
      </w:pPr>
      <m:oMathPara>
        <m:oMath>
          <m:r>
            <w:rPr>
              <w:rFonts w:ascii="Cambria Math" w:hAnsi="Cambria Math"/>
            </w:rPr>
            <m:t>γ</m:t>
          </m:r>
          <m:r>
            <w:rPr>
              <w:rFonts w:ascii="Cambria Math" w:hAnsi="Cambria Math"/>
              <w:lang w:val="de-DE"/>
            </w:rPr>
            <m:t>=</m:t>
          </m:r>
          <m:f>
            <m:fPr>
              <m:ctrlPr>
                <w:rPr>
                  <w:rFonts w:ascii="Cambria Math" w:hAnsi="Cambria Math"/>
                </w:rPr>
              </m:ctrlPr>
            </m:fPr>
            <m:num>
              <m:r>
                <w:rPr>
                  <w:rFonts w:ascii="Cambria Math" w:hAnsi="Cambria Math"/>
                  <w:lang w:val="de-DE"/>
                </w:rPr>
                <m:t>1</m:t>
              </m:r>
            </m:num>
            <m:den>
              <m:r>
                <w:rPr>
                  <w:rFonts w:ascii="Cambria Math" w:hAnsi="Cambria Math"/>
                </w:rPr>
                <m:t>D</m:t>
              </m:r>
            </m:den>
          </m:f>
          <m:r>
            <w:rPr>
              <w:rFonts w:asciiTheme="majorHAnsi" w:hAnsiTheme="majorHAnsi"/>
              <w:lang w:val="de-DE"/>
            </w:rPr>
            <w:br/>
          </m:r>
        </m:oMath>
      </m:oMathPara>
      <w:r w:rsidRPr="00713FF4">
        <w:rPr>
          <w:rFonts w:asciiTheme="majorHAnsi" w:hAnsiTheme="majorHAnsi"/>
          <w:lang w:val="de-DE"/>
        </w:rPr>
        <w:t xml:space="preserve">Wenn Lernende den Regler für </w:t>
      </w:r>
      <m:oMath>
        <m:r>
          <w:rPr>
            <w:rFonts w:ascii="Cambria Math" w:hAnsi="Cambria Math"/>
          </w:rPr>
          <m:t>D</m:t>
        </m:r>
      </m:oMath>
      <w:r w:rsidRPr="00713FF4">
        <w:rPr>
          <w:rFonts w:asciiTheme="majorHAnsi" w:hAnsiTheme="majorHAnsi"/>
          <w:lang w:val="de-DE"/>
        </w:rPr>
        <w:t xml:space="preserve">verschieben, ändert sich </w:t>
      </w:r>
      <m:oMath>
        <m:r>
          <w:rPr>
            <w:rFonts w:ascii="Cambria Math" w:hAnsi="Cambria Math"/>
          </w:rPr>
          <m:t>γ</m:t>
        </m:r>
      </m:oMath>
      <w:r w:rsidRPr="00713FF4">
        <w:rPr>
          <w:rFonts w:asciiTheme="majorHAnsi" w:hAnsiTheme="majorHAnsi"/>
          <w:lang w:val="de-DE"/>
        </w:rPr>
        <w:t xml:space="preserve">sofort entsprechend. Umgekehrt zeigt das Tool, dass eine Änderung von </w:t>
      </w:r>
      <m:oMath>
        <m:r>
          <w:rPr>
            <w:rFonts w:ascii="Cambria Math" w:hAnsi="Cambria Math"/>
          </w:rPr>
          <m:t>γ</m:t>
        </m:r>
      </m:oMath>
      <w:r w:rsidRPr="00713FF4">
        <w:rPr>
          <w:rFonts w:asciiTheme="majorHAnsi" w:hAnsiTheme="majorHAnsi"/>
          <w:lang w:val="de-DE"/>
        </w:rPr>
        <w:t>die Krankheitsdauer beeinflusst. Diese Beziehung bildet den didaktischen Einstieg in die algebraische Kopplung der Parameter und ist besonders anschaulich, da sie unmittelbar verständlich ist: eine kurze Krankheitsdauer bedeutet eine hohe Genesungsrate – und umgekehrt.</w:t>
      </w:r>
    </w:p>
    <w:p w14:paraId="6C082EC2"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10F6C7C8" w14:textId="6A19DB9A" w:rsidR="00713FF4" w:rsidRPr="00713FF4" w:rsidRDefault="00713FF4" w:rsidP="00713FF4">
      <w:pPr>
        <w:numPr>
          <w:ilvl w:val="0"/>
          <w:numId w:val="15"/>
        </w:numPr>
        <w:rPr>
          <w:rFonts w:asciiTheme="majorHAnsi" w:hAnsiTheme="majorHAnsi"/>
          <w:lang w:val="de-DE"/>
        </w:rPr>
      </w:pPr>
      <w:r w:rsidRPr="00713FF4">
        <w:rPr>
          <w:rFonts w:asciiTheme="majorHAnsi" w:hAnsiTheme="majorHAnsi"/>
          <w:lang w:val="de-DE"/>
        </w:rPr>
        <w:t xml:space="preserve">Ein Slider für </w:t>
      </w:r>
      <m:oMath>
        <m:r>
          <w:rPr>
            <w:rFonts w:ascii="Cambria Math" w:hAnsi="Cambria Math"/>
          </w:rPr>
          <m:t>D</m:t>
        </m:r>
      </m:oMath>
      <w:r w:rsidRPr="00713FF4">
        <w:rPr>
          <w:rFonts w:asciiTheme="majorHAnsi" w:hAnsiTheme="majorHAnsi"/>
          <w:lang w:val="de-DE"/>
        </w:rPr>
        <w:t>(Krankheitsdauer in Tagen) ist verfügbar.</w:t>
      </w:r>
    </w:p>
    <w:p w14:paraId="665B0E82" w14:textId="1F1BA7C5" w:rsidR="00713FF4" w:rsidRPr="00713FF4" w:rsidRDefault="00713FF4" w:rsidP="00713FF4">
      <w:pPr>
        <w:numPr>
          <w:ilvl w:val="0"/>
          <w:numId w:val="15"/>
        </w:numPr>
        <w:rPr>
          <w:rFonts w:asciiTheme="majorHAnsi" w:hAnsiTheme="majorHAnsi"/>
          <w:lang w:val="de-DE"/>
        </w:rPr>
      </w:pPr>
      <w:r w:rsidRPr="00713FF4">
        <w:rPr>
          <w:rFonts w:asciiTheme="majorHAnsi" w:hAnsiTheme="majorHAnsi"/>
          <w:lang w:val="de-DE"/>
        </w:rPr>
        <w:t xml:space="preserve">Änderungen am </w:t>
      </w:r>
      <m:oMath>
        <m:r>
          <w:rPr>
            <w:rFonts w:ascii="Cambria Math" w:hAnsi="Cambria Math"/>
          </w:rPr>
          <m:t>D</m:t>
        </m:r>
      </m:oMath>
      <w:r w:rsidRPr="00713FF4">
        <w:rPr>
          <w:rFonts w:asciiTheme="majorHAnsi" w:hAnsiTheme="majorHAnsi"/>
          <w:lang w:val="de-DE"/>
        </w:rPr>
        <w:t xml:space="preserve">-Slider passen den Wert von </w:t>
      </w:r>
      <m:oMath>
        <m:r>
          <w:rPr>
            <w:rFonts w:ascii="Cambria Math" w:hAnsi="Cambria Math"/>
          </w:rPr>
          <m:t>γ</m:t>
        </m:r>
      </m:oMath>
      <w:r w:rsidRPr="00713FF4">
        <w:rPr>
          <w:rFonts w:asciiTheme="majorHAnsi" w:hAnsiTheme="majorHAnsi"/>
          <w:lang w:val="de-DE"/>
        </w:rPr>
        <w:t>automatisch an.</w:t>
      </w:r>
    </w:p>
    <w:p w14:paraId="4E487CAC" w14:textId="4587C835" w:rsidR="00713FF4" w:rsidRPr="00713FF4" w:rsidRDefault="00713FF4" w:rsidP="00713FF4">
      <w:pPr>
        <w:numPr>
          <w:ilvl w:val="0"/>
          <w:numId w:val="15"/>
        </w:numPr>
        <w:rPr>
          <w:rFonts w:asciiTheme="majorHAnsi" w:hAnsiTheme="majorHAnsi"/>
          <w:lang w:val="de-DE"/>
        </w:rPr>
      </w:pPr>
      <w:r w:rsidRPr="00713FF4">
        <w:rPr>
          <w:rFonts w:asciiTheme="majorHAnsi" w:hAnsiTheme="majorHAnsi"/>
          <w:lang w:val="de-DE"/>
        </w:rPr>
        <w:t xml:space="preserve">In der Formel-Ansicht wird die Beziehung </w:t>
      </w:r>
      <m:oMath>
        <m:r>
          <w:rPr>
            <w:rFonts w:ascii="Cambria Math" w:hAnsi="Cambria Math"/>
          </w:rPr>
          <m:t>γ</m:t>
        </m:r>
        <m:r>
          <w:rPr>
            <w:rFonts w:ascii="Cambria Math" w:hAnsi="Cambria Math"/>
            <w:lang w:val="de-DE"/>
          </w:rPr>
          <m:t>=1</m:t>
        </m:r>
        <m:r>
          <m:rPr>
            <m:sty m:val="p"/>
          </m:rPr>
          <w:rPr>
            <w:rFonts w:ascii="Cambria Math" w:hAnsi="Cambria Math"/>
            <w:lang w:val="de-DE"/>
          </w:rPr>
          <m:t>/</m:t>
        </m:r>
        <m:r>
          <w:rPr>
            <w:rFonts w:ascii="Cambria Math" w:hAnsi="Cambria Math"/>
          </w:rPr>
          <m:t>D</m:t>
        </m:r>
      </m:oMath>
      <w:r w:rsidRPr="00713FF4">
        <w:rPr>
          <w:rFonts w:asciiTheme="majorHAnsi" w:hAnsiTheme="majorHAnsi"/>
          <w:lang w:val="de-DE"/>
        </w:rPr>
        <w:t>symbolisch angezeigt.</w:t>
      </w:r>
    </w:p>
    <w:p w14:paraId="4DE3BE75" w14:textId="351284EA" w:rsidR="00713FF4" w:rsidRPr="00713FF4" w:rsidRDefault="00713FF4" w:rsidP="00713FF4">
      <w:pPr>
        <w:numPr>
          <w:ilvl w:val="0"/>
          <w:numId w:val="15"/>
        </w:numPr>
        <w:rPr>
          <w:rFonts w:asciiTheme="majorHAnsi" w:hAnsiTheme="majorHAnsi"/>
        </w:rPr>
      </w:pPr>
      <w:r w:rsidRPr="00713FF4">
        <w:rPr>
          <w:rFonts w:asciiTheme="majorHAnsi" w:hAnsiTheme="majorHAnsi"/>
          <w:lang w:val="de-DE"/>
        </w:rPr>
        <w:t xml:space="preserve">Zusätzlich werden die eingesetzten Werte live berechnet und dargestellt (z. B. </w:t>
      </w:r>
      <m:oMath>
        <m:r>
          <w:rPr>
            <w:rFonts w:ascii="Cambria Math" w:hAnsi="Cambria Math"/>
          </w:rPr>
          <m:t>γ</m:t>
        </m:r>
        <m:r>
          <w:rPr>
            <w:rFonts w:ascii="Cambria Math" w:hAnsi="Cambria Math"/>
            <w:lang w:val="de-DE"/>
          </w:rPr>
          <m:t>=1</m:t>
        </m:r>
        <m:r>
          <m:rPr>
            <m:sty m:val="p"/>
          </m:rPr>
          <w:rPr>
            <w:rFonts w:ascii="Cambria Math" w:hAnsi="Cambria Math"/>
            <w:lang w:val="de-DE"/>
          </w:rPr>
          <m:t>/13,0</m:t>
        </m:r>
        <m:r>
          <w:rPr>
            <w:rFonts w:ascii="Cambria Math" w:hAnsi="Cambria Math"/>
            <w:lang w:val="de-DE"/>
          </w:rPr>
          <m:t>=</m:t>
        </m:r>
        <m:r>
          <m:rPr>
            <m:sty m:val="p"/>
          </m:rPr>
          <w:rPr>
            <w:rFonts w:ascii="Cambria Math" w:hAnsi="Cambria Math"/>
            <w:lang w:val="de-DE"/>
          </w:rPr>
          <m:t>0,0769/</m:t>
        </m:r>
        <m:r>
          <w:rPr>
            <w:rFonts w:ascii="Cambria Math" w:hAnsi="Cambria Math"/>
          </w:rPr>
          <m:t>d</m:t>
        </m:r>
      </m:oMath>
      <w:r w:rsidRPr="00713FF4">
        <w:rPr>
          <w:rFonts w:asciiTheme="majorHAnsi" w:hAnsiTheme="majorHAnsi"/>
        </w:rPr>
        <w:t>).</w:t>
      </w:r>
    </w:p>
    <w:p w14:paraId="350E5E87" w14:textId="3CCC0578" w:rsidR="00713FF4" w:rsidRPr="00713FF4" w:rsidRDefault="00713FF4" w:rsidP="00713FF4">
      <w:pPr>
        <w:numPr>
          <w:ilvl w:val="0"/>
          <w:numId w:val="15"/>
        </w:numPr>
        <w:rPr>
          <w:rFonts w:asciiTheme="majorHAnsi" w:hAnsiTheme="majorHAnsi"/>
          <w:lang w:val="de-DE"/>
        </w:rPr>
      </w:pPr>
      <w:r w:rsidRPr="00713FF4">
        <w:rPr>
          <w:rFonts w:asciiTheme="majorHAnsi" w:hAnsiTheme="majorHAnsi"/>
          <w:lang w:val="de-DE"/>
        </w:rPr>
        <w:t xml:space="preserve">Beim Schieben von </w:t>
      </w:r>
      <m:oMath>
        <m:r>
          <w:rPr>
            <w:rFonts w:ascii="Cambria Math" w:hAnsi="Cambria Math"/>
          </w:rPr>
          <m:t>D</m:t>
        </m:r>
      </m:oMath>
      <w:r w:rsidRPr="00713FF4">
        <w:rPr>
          <w:rFonts w:asciiTheme="majorHAnsi" w:hAnsiTheme="majorHAnsi"/>
          <w:lang w:val="de-DE"/>
        </w:rPr>
        <w:t xml:space="preserve">wird die abhängige Größe </w:t>
      </w:r>
      <m:oMath>
        <m:r>
          <w:rPr>
            <w:rFonts w:ascii="Cambria Math" w:hAnsi="Cambria Math"/>
          </w:rPr>
          <m:t>γ</m:t>
        </m:r>
      </m:oMath>
      <w:r w:rsidRPr="00713FF4">
        <w:rPr>
          <w:rFonts w:asciiTheme="majorHAnsi" w:hAnsiTheme="majorHAnsi"/>
          <w:lang w:val="de-DE"/>
        </w:rPr>
        <w:t>kurz visuell hervorgehoben (Pulse-Highlight).</w:t>
      </w:r>
    </w:p>
    <w:p w14:paraId="44CD424A" w14:textId="1E95F02B" w:rsidR="00713FF4" w:rsidRPr="00713FF4" w:rsidRDefault="00713FF4" w:rsidP="00713FF4">
      <w:pPr>
        <w:numPr>
          <w:ilvl w:val="0"/>
          <w:numId w:val="15"/>
        </w:numPr>
        <w:rPr>
          <w:rFonts w:asciiTheme="majorHAnsi" w:hAnsiTheme="majorHAnsi"/>
        </w:rPr>
      </w:pPr>
      <w:r w:rsidRPr="00713FF4">
        <w:rPr>
          <w:rFonts w:asciiTheme="majorHAnsi" w:hAnsiTheme="majorHAnsi"/>
        </w:rPr>
        <w:t xml:space="preserve">Events </w:t>
      </w:r>
      <w:proofErr w:type="spellStart"/>
      <w:r w:rsidRPr="00713FF4">
        <w:rPr>
          <w:rFonts w:asciiTheme="majorHAnsi" w:hAnsiTheme="majorHAnsi"/>
        </w:rPr>
        <w:t>werden</w:t>
      </w:r>
      <w:proofErr w:type="spellEnd"/>
      <w:r w:rsidRPr="00713FF4">
        <w:rPr>
          <w:rFonts w:asciiTheme="majorHAnsi" w:hAnsiTheme="majorHAnsi"/>
        </w:rPr>
        <w:t xml:space="preserve"> </w:t>
      </w:r>
      <w:proofErr w:type="spellStart"/>
      <w:r w:rsidRPr="00713FF4">
        <w:rPr>
          <w:rFonts w:asciiTheme="majorHAnsi" w:hAnsiTheme="majorHAnsi"/>
        </w:rPr>
        <w:t>ausgelöst</w:t>
      </w:r>
      <w:proofErr w:type="spellEnd"/>
      <w:r w:rsidRPr="00713FF4">
        <w:rPr>
          <w:rFonts w:asciiTheme="majorHAnsi" w:hAnsiTheme="majorHAnsi"/>
        </w:rPr>
        <w:t xml:space="preserve"> (</w:t>
      </w:r>
      <w:proofErr w:type="spellStart"/>
      <w:proofErr w:type="gramStart"/>
      <w:r w:rsidRPr="00713FF4">
        <w:rPr>
          <w:rFonts w:asciiTheme="majorHAnsi" w:hAnsiTheme="majorHAnsi"/>
        </w:rPr>
        <w:t>idv:param</w:t>
      </w:r>
      <w:proofErr w:type="gramEnd"/>
      <w:r w:rsidRPr="00713FF4">
        <w:rPr>
          <w:rFonts w:asciiTheme="majorHAnsi" w:hAnsiTheme="majorHAnsi"/>
        </w:rPr>
        <w:t>:change</w:t>
      </w:r>
      <w:proofErr w:type="spellEnd"/>
      <w:r w:rsidRPr="00713FF4">
        <w:rPr>
          <w:rFonts w:asciiTheme="majorHAnsi" w:hAnsiTheme="majorHAnsi"/>
        </w:rPr>
        <w:t xml:space="preserve">, </w:t>
      </w:r>
      <w:proofErr w:type="spellStart"/>
      <w:proofErr w:type="gramStart"/>
      <w:r w:rsidRPr="00713FF4">
        <w:rPr>
          <w:rFonts w:asciiTheme="majorHAnsi" w:hAnsiTheme="majorHAnsi"/>
        </w:rPr>
        <w:t>idv:params</w:t>
      </w:r>
      <w:proofErr w:type="gramEnd"/>
      <w:r w:rsidRPr="00713FF4">
        <w:rPr>
          <w:rFonts w:asciiTheme="majorHAnsi" w:hAnsiTheme="majorHAnsi"/>
        </w:rPr>
        <w:t>:update</w:t>
      </w:r>
      <w:proofErr w:type="spellEnd"/>
      <w:r w:rsidRPr="00713FF4">
        <w:rPr>
          <w:rFonts w:asciiTheme="majorHAnsi" w:hAnsiTheme="majorHAnsi"/>
        </w:rPr>
        <w:t xml:space="preserve">), </w:t>
      </w:r>
      <w:proofErr w:type="spellStart"/>
      <w:r w:rsidRPr="00713FF4">
        <w:rPr>
          <w:rFonts w:asciiTheme="majorHAnsi" w:hAnsiTheme="majorHAnsi"/>
        </w:rPr>
        <w:t>sodass</w:t>
      </w:r>
      <w:proofErr w:type="spellEnd"/>
      <w:r w:rsidRPr="00713FF4">
        <w:rPr>
          <w:rFonts w:asciiTheme="majorHAnsi" w:hAnsiTheme="majorHAnsi"/>
        </w:rPr>
        <w:t xml:space="preserve"> externe Tools (Chart-Tool, Vector-Tool) die </w:t>
      </w:r>
      <w:proofErr w:type="spellStart"/>
      <w:r w:rsidRPr="00713FF4">
        <w:rPr>
          <w:rFonts w:asciiTheme="majorHAnsi" w:hAnsiTheme="majorHAnsi"/>
        </w:rPr>
        <w:t>Änderung</w:t>
      </w:r>
      <w:proofErr w:type="spellEnd"/>
      <w:r w:rsidRPr="00713FF4">
        <w:rPr>
          <w:rFonts w:asciiTheme="majorHAnsi" w:hAnsiTheme="majorHAnsi"/>
        </w:rPr>
        <w:t xml:space="preserve"> </w:t>
      </w:r>
      <w:proofErr w:type="spellStart"/>
      <w:r w:rsidRPr="00713FF4">
        <w:rPr>
          <w:rFonts w:asciiTheme="majorHAnsi" w:hAnsiTheme="majorHAnsi"/>
        </w:rPr>
        <w:t>mitbekommen</w:t>
      </w:r>
      <w:proofErr w:type="spellEnd"/>
      <w:r w:rsidRPr="00713FF4">
        <w:rPr>
          <w:rFonts w:asciiTheme="majorHAnsi" w:hAnsiTheme="majorHAnsi"/>
        </w:rPr>
        <w:t>.</w:t>
      </w:r>
    </w:p>
    <w:p w14:paraId="1174FAC3" w14:textId="77777777" w:rsidR="00713FF4" w:rsidRPr="00713FF4" w:rsidRDefault="00713FF4" w:rsidP="00713FF4">
      <w:pPr>
        <w:rPr>
          <w:rFonts w:asciiTheme="majorHAnsi" w:hAnsiTheme="majorHAnsi"/>
        </w:rPr>
      </w:pPr>
      <w:proofErr w:type="spellStart"/>
      <w:r w:rsidRPr="00713FF4">
        <w:rPr>
          <w:rFonts w:asciiTheme="majorHAnsi" w:hAnsiTheme="majorHAnsi"/>
        </w:rPr>
        <w:t>Didaktischer</w:t>
      </w:r>
      <w:proofErr w:type="spellEnd"/>
      <w:r w:rsidRPr="00713FF4">
        <w:rPr>
          <w:rFonts w:asciiTheme="majorHAnsi" w:hAnsiTheme="majorHAnsi"/>
        </w:rPr>
        <w:t xml:space="preserve"> </w:t>
      </w:r>
      <w:proofErr w:type="spellStart"/>
      <w:r w:rsidRPr="00713FF4">
        <w:rPr>
          <w:rFonts w:asciiTheme="majorHAnsi" w:hAnsiTheme="majorHAnsi"/>
        </w:rPr>
        <w:t>Kommentar</w:t>
      </w:r>
      <w:proofErr w:type="spellEnd"/>
    </w:p>
    <w:p w14:paraId="4FC4C835" w14:textId="2CC8112E" w:rsidR="00713FF4" w:rsidRPr="00713FF4" w:rsidRDefault="00713FF4" w:rsidP="00713FF4">
      <w:pPr>
        <w:rPr>
          <w:rFonts w:asciiTheme="majorHAnsi" w:hAnsiTheme="majorHAnsi"/>
          <w:lang w:val="de-DE"/>
        </w:rPr>
      </w:pPr>
      <w:r w:rsidRPr="00713FF4">
        <w:rPr>
          <w:rFonts w:asciiTheme="majorHAnsi" w:hAnsiTheme="majorHAnsi"/>
          <w:lang w:val="de-DE"/>
        </w:rPr>
        <w:t xml:space="preserve">Die Kopplung zwischen </w:t>
      </w:r>
      <m:oMath>
        <m:r>
          <w:rPr>
            <w:rFonts w:ascii="Cambria Math" w:hAnsi="Cambria Math"/>
          </w:rPr>
          <m:t>D</m:t>
        </m:r>
      </m:oMath>
      <w:r w:rsidRPr="00713FF4">
        <w:rPr>
          <w:rFonts w:asciiTheme="majorHAnsi" w:hAnsiTheme="majorHAnsi"/>
          <w:lang w:val="de-DE"/>
        </w:rPr>
        <w:t xml:space="preserve">und </w:t>
      </w:r>
      <m:oMath>
        <m:r>
          <w:rPr>
            <w:rFonts w:ascii="Cambria Math" w:hAnsi="Cambria Math"/>
          </w:rPr>
          <m:t>γ</m:t>
        </m:r>
      </m:oMath>
      <w:r w:rsidRPr="00713FF4">
        <w:rPr>
          <w:rFonts w:asciiTheme="majorHAnsi" w:hAnsiTheme="majorHAnsi"/>
          <w:lang w:val="de-DE"/>
        </w:rPr>
        <w:t>ist für Lernende der erste Berührungspunkt mit der algebraischen Logik der Infektionsmodelle. Sie zeigt unmittelbar, wie ein scheinbar einfacher Parameter (die Krankheitsdauer in Tagen) in eine Rate übersetzt wird.</w:t>
      </w:r>
      <w:r w:rsidRPr="00713FF4">
        <w:rPr>
          <w:rFonts w:asciiTheme="majorHAnsi" w:hAnsiTheme="majorHAnsi"/>
          <w:lang w:val="de-DE"/>
        </w:rPr>
        <w:br/>
        <w:t xml:space="preserve">Diese Reziprozität ist intuitiv zugänglich und vermittelt: jedes Modell baut auf klaren mathematischen Beziehungen auf. Im School-Mode wird </w:t>
      </w:r>
      <m:oMath>
        <m:r>
          <w:rPr>
            <w:rFonts w:ascii="Cambria Math" w:hAnsi="Cambria Math"/>
          </w:rPr>
          <m:t>D</m:t>
        </m:r>
      </m:oMath>
      <w:r w:rsidRPr="00713FF4">
        <w:rPr>
          <w:rFonts w:asciiTheme="majorHAnsi" w:hAnsiTheme="majorHAnsi"/>
          <w:lang w:val="de-DE"/>
        </w:rPr>
        <w:t xml:space="preserve">oft als alleiniger Lernparameter belassen, um Komplexität zu reduzieren. Im University-Mode lernen Studierende, dass </w:t>
      </w:r>
      <m:oMath>
        <m:r>
          <w:rPr>
            <w:rFonts w:ascii="Cambria Math" w:hAnsi="Cambria Math"/>
          </w:rPr>
          <m:t>γ</m:t>
        </m:r>
      </m:oMath>
      <w:r w:rsidRPr="00713FF4">
        <w:rPr>
          <w:rFonts w:asciiTheme="majorHAnsi" w:hAnsiTheme="majorHAnsi"/>
          <w:lang w:val="de-DE"/>
        </w:rPr>
        <w:t xml:space="preserve">aus </w:t>
      </w:r>
      <m:oMath>
        <m:r>
          <w:rPr>
            <w:rFonts w:ascii="Cambria Math" w:hAnsi="Cambria Math"/>
          </w:rPr>
          <m:t>D</m:t>
        </m:r>
      </m:oMath>
      <w:r w:rsidRPr="00713FF4">
        <w:rPr>
          <w:rFonts w:asciiTheme="majorHAnsi" w:hAnsiTheme="majorHAnsi"/>
          <w:lang w:val="de-DE"/>
        </w:rPr>
        <w:t xml:space="preserve">folgt und in allen weiteren Berechnungen (z. B.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 eine Rolle spielt.</w:t>
      </w:r>
    </w:p>
    <w:p w14:paraId="0F92A9E2" w14:textId="77777777" w:rsidR="004F24B9" w:rsidRPr="00713FF4" w:rsidRDefault="004F24B9">
      <w:pPr>
        <w:rPr>
          <w:rFonts w:asciiTheme="majorHAnsi" w:hAnsiTheme="majorHAnsi"/>
          <w:lang w:val="de-DE"/>
        </w:rPr>
      </w:pPr>
    </w:p>
    <w:p w14:paraId="13EE7D22" w14:textId="77777777" w:rsidR="00713FF4" w:rsidRDefault="00713FF4" w:rsidP="00713FF4">
      <w:pPr>
        <w:rPr>
          <w:rFonts w:asciiTheme="majorHAnsi" w:hAnsiTheme="majorHAnsi"/>
          <w:lang w:val="de-DE"/>
        </w:rPr>
      </w:pPr>
    </w:p>
    <w:p w14:paraId="64169F8C" w14:textId="77777777" w:rsidR="00713FF4" w:rsidRPr="00713FF4" w:rsidRDefault="00713FF4" w:rsidP="00713FF4">
      <w:pPr>
        <w:rPr>
          <w:rFonts w:asciiTheme="majorHAnsi" w:hAnsiTheme="majorHAnsi"/>
          <w:lang w:val="de-DE"/>
        </w:rPr>
      </w:pPr>
      <w:r w:rsidRPr="00713FF4">
        <w:rPr>
          <w:rFonts w:asciiTheme="majorHAnsi" w:hAnsiTheme="majorHAnsi"/>
          <w:lang w:val="de-DE"/>
        </w:rPr>
        <w:lastRenderedPageBreak/>
        <w:t xml:space="preserve">Kapitel 3 – User Story: </w:t>
      </w:r>
      <w:r w:rsidRPr="00713FF4">
        <w:rPr>
          <w:rFonts w:asciiTheme="majorHAnsi" w:hAnsiTheme="majorHAnsi"/>
        </w:rPr>
        <w:t>β</w:t>
      </w:r>
      <w:r w:rsidRPr="00713FF4">
        <w:rPr>
          <w:rFonts w:asciiTheme="majorHAnsi" w:hAnsiTheme="majorHAnsi"/>
          <w:lang w:val="de-DE"/>
        </w:rPr>
        <w:t xml:space="preserve">, </w:t>
      </w:r>
      <w:r w:rsidRPr="00713FF4">
        <w:rPr>
          <w:rFonts w:asciiTheme="majorHAnsi" w:hAnsiTheme="majorHAnsi"/>
        </w:rPr>
        <w:t>γ</w:t>
      </w:r>
      <w:r w:rsidRPr="00713FF4">
        <w:rPr>
          <w:rFonts w:asciiTheme="majorHAnsi" w:hAnsiTheme="majorHAnsi"/>
          <w:lang w:val="de-DE"/>
        </w:rPr>
        <w:t xml:space="preserve"> und R₀ (Infektionsrate ↔ Genesungsrate ↔ Basisreproduktionszahl)</w:t>
      </w:r>
    </w:p>
    <w:p w14:paraId="52F3B42C"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6A53CE8E" w14:textId="6EFD129C" w:rsidR="00713FF4" w:rsidRPr="00713FF4" w:rsidRDefault="00713FF4" w:rsidP="00713FF4">
      <w:pPr>
        <w:rPr>
          <w:rFonts w:asciiTheme="majorHAnsi" w:hAnsiTheme="majorHAnsi"/>
          <w:lang w:val="de-DE"/>
        </w:rPr>
      </w:pPr>
      <w:r w:rsidRPr="00713FF4">
        <w:rPr>
          <w:rFonts w:asciiTheme="majorHAnsi" w:hAnsiTheme="majorHAnsi"/>
          <w:lang w:val="de-DE"/>
        </w:rPr>
        <w:t xml:space="preserve">Die Infektionsrate </w:t>
      </w:r>
      <m:oMath>
        <m:r>
          <w:rPr>
            <w:rFonts w:ascii="Cambria Math" w:hAnsi="Cambria Math"/>
          </w:rPr>
          <m:t>β</m:t>
        </m:r>
      </m:oMath>
      <w:r w:rsidRPr="00713FF4">
        <w:rPr>
          <w:rFonts w:asciiTheme="majorHAnsi" w:hAnsiTheme="majorHAnsi"/>
          <w:lang w:val="de-DE"/>
        </w:rPr>
        <w:t xml:space="preserve">, die Genesungsrate </w:t>
      </w:r>
      <m:oMath>
        <m:r>
          <w:rPr>
            <w:rFonts w:ascii="Cambria Math" w:hAnsi="Cambria Math"/>
          </w:rPr>
          <m:t>γ</m:t>
        </m:r>
      </m:oMath>
      <w:r w:rsidRPr="00713FF4">
        <w:rPr>
          <w:rFonts w:asciiTheme="majorHAnsi" w:hAnsiTheme="majorHAnsi"/>
          <w:lang w:val="de-DE"/>
        </w:rPr>
        <w:t xml:space="preserve">und die Basisreproduktionszahl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bilden das algebraische Dreieck des SIR-Modells. Ihre Beziehung lässt sich in der kompakten Formel ausdrücken:</w:t>
      </w:r>
    </w:p>
    <w:p w14:paraId="15431727" w14:textId="3573EB00" w:rsidR="00713FF4" w:rsidRPr="00713FF4" w:rsidRDefault="00713FF4" w:rsidP="00713FF4">
      <w:pPr>
        <w:rPr>
          <w:rFonts w:asciiTheme="majorHAnsi" w:hAnsiTheme="majorHAnsi"/>
          <w:lang w:val="de-DE"/>
        </w:rPr>
      </w:pPr>
      <m:oMathPara>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f>
            <m:fPr>
              <m:ctrlPr>
                <w:rPr>
                  <w:rFonts w:ascii="Cambria Math" w:hAnsi="Cambria Math"/>
                </w:rPr>
              </m:ctrlPr>
            </m:fPr>
            <m:num>
              <m:r>
                <w:rPr>
                  <w:rFonts w:ascii="Cambria Math" w:hAnsi="Cambria Math"/>
                </w:rPr>
                <m:t>β</m:t>
              </m:r>
            </m:num>
            <m:den>
              <m:r>
                <w:rPr>
                  <w:rFonts w:ascii="Cambria Math" w:hAnsi="Cambria Math"/>
                </w:rPr>
                <m:t>γ</m:t>
              </m:r>
            </m:den>
          </m:f>
          <m:r>
            <w:rPr>
              <w:rFonts w:asciiTheme="majorHAnsi" w:hAnsiTheme="majorHAnsi"/>
              <w:lang w:val="de-DE"/>
            </w:rPr>
            <w:br/>
          </m:r>
        </m:oMath>
      </m:oMathPara>
      <w:r w:rsidRPr="00713FF4">
        <w:rPr>
          <w:rFonts w:asciiTheme="majorHAnsi" w:hAnsiTheme="majorHAnsi"/>
          <w:lang w:val="de-DE"/>
        </w:rPr>
        <w:t xml:space="preserve">Damit wird klar: Verändert man die Infektionsrate </w:t>
      </w:r>
      <m:oMath>
        <m:r>
          <w:rPr>
            <w:rFonts w:ascii="Cambria Math" w:hAnsi="Cambria Math"/>
          </w:rPr>
          <m:t>β</m:t>
        </m:r>
      </m:oMath>
      <w:r w:rsidRPr="00713FF4">
        <w:rPr>
          <w:rFonts w:asciiTheme="majorHAnsi" w:hAnsiTheme="majorHAnsi"/>
          <w:lang w:val="de-DE"/>
        </w:rPr>
        <w:t xml:space="preserve">oder die Genesungsrate </w:t>
      </w:r>
      <m:oMath>
        <m:r>
          <w:rPr>
            <w:rFonts w:ascii="Cambria Math" w:hAnsi="Cambria Math"/>
          </w:rPr>
          <m:t>γ</m:t>
        </m:r>
      </m:oMath>
      <w:r w:rsidRPr="00713FF4">
        <w:rPr>
          <w:rFonts w:asciiTheme="majorHAnsi" w:hAnsiTheme="majorHAnsi"/>
          <w:lang w:val="de-DE"/>
        </w:rPr>
        <w:t xml:space="preserve">, so verändert sich unmittelbar auch die Basisreproduktionszahl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 xml:space="preserve">. Lernende erkennen so, dass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nicht ein „mystischer Wert“ ist, sondern direkt aus den zugrunde liegenden Parametern berechnet wird.</w:t>
      </w:r>
    </w:p>
    <w:p w14:paraId="49DBDD0D" w14:textId="3C55CF0D" w:rsidR="00713FF4" w:rsidRPr="00713FF4" w:rsidRDefault="00713FF4" w:rsidP="00713FF4">
      <w:pPr>
        <w:rPr>
          <w:rFonts w:asciiTheme="majorHAnsi" w:hAnsiTheme="majorHAnsi"/>
        </w:rPr>
      </w:pPr>
    </w:p>
    <w:p w14:paraId="12BC2A2C"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57AA836B" w14:textId="345A8064" w:rsidR="00713FF4" w:rsidRPr="00713FF4" w:rsidRDefault="00713FF4" w:rsidP="00713FF4">
      <w:pPr>
        <w:numPr>
          <w:ilvl w:val="0"/>
          <w:numId w:val="16"/>
        </w:numPr>
        <w:rPr>
          <w:rFonts w:asciiTheme="majorHAnsi" w:hAnsiTheme="majorHAnsi"/>
          <w:lang w:val="de-DE"/>
        </w:rPr>
      </w:pPr>
      <w:r w:rsidRPr="00713FF4">
        <w:rPr>
          <w:rFonts w:asciiTheme="majorHAnsi" w:hAnsiTheme="majorHAnsi"/>
          <w:lang w:val="de-DE"/>
        </w:rPr>
        <w:t xml:space="preserve">Es sind Slider für </w:t>
      </w:r>
      <m:oMath>
        <m:r>
          <w:rPr>
            <w:rFonts w:ascii="Cambria Math" w:hAnsi="Cambria Math"/>
          </w:rPr>
          <m:t>β</m:t>
        </m:r>
      </m:oMath>
      <w:r w:rsidRPr="00713FF4">
        <w:rPr>
          <w:rFonts w:asciiTheme="majorHAnsi" w:hAnsiTheme="majorHAnsi"/>
          <w:lang w:val="de-DE"/>
        </w:rPr>
        <w:t xml:space="preserve">und </w:t>
      </w:r>
      <m:oMath>
        <m:r>
          <w:rPr>
            <w:rFonts w:ascii="Cambria Math" w:hAnsi="Cambria Math"/>
          </w:rPr>
          <m:t>γ</m:t>
        </m:r>
      </m:oMath>
      <w:r w:rsidRPr="00713FF4">
        <w:rPr>
          <w:rFonts w:asciiTheme="majorHAnsi" w:hAnsiTheme="majorHAnsi"/>
          <w:lang w:val="de-DE"/>
        </w:rPr>
        <w:t>verfügbar.</w:t>
      </w:r>
    </w:p>
    <w:p w14:paraId="43808ADE" w14:textId="4E1C42AE" w:rsidR="00713FF4" w:rsidRPr="00713FF4" w:rsidRDefault="00713FF4" w:rsidP="00713FF4">
      <w:pPr>
        <w:numPr>
          <w:ilvl w:val="0"/>
          <w:numId w:val="16"/>
        </w:numPr>
        <w:rPr>
          <w:rFonts w:asciiTheme="majorHAnsi" w:hAnsiTheme="majorHAnsi"/>
          <w:lang w:val="de-DE"/>
        </w:rPr>
      </w:pPr>
      <w:r w:rsidRPr="00713FF4">
        <w:rPr>
          <w:rFonts w:asciiTheme="majorHAnsi" w:hAnsiTheme="majorHAnsi"/>
          <w:lang w:val="de-DE"/>
        </w:rPr>
        <w:t xml:space="preserve">Änderungen von </w:t>
      </w:r>
      <m:oMath>
        <m:r>
          <w:rPr>
            <w:rFonts w:ascii="Cambria Math" w:hAnsi="Cambria Math"/>
          </w:rPr>
          <m:t>β</m:t>
        </m:r>
      </m:oMath>
      <w:r w:rsidRPr="00713FF4">
        <w:rPr>
          <w:rFonts w:asciiTheme="majorHAnsi" w:hAnsiTheme="majorHAnsi"/>
          <w:lang w:val="de-DE"/>
        </w:rPr>
        <w:t xml:space="preserve">oder </w:t>
      </w:r>
      <m:oMath>
        <m:r>
          <w:rPr>
            <w:rFonts w:ascii="Cambria Math" w:hAnsi="Cambria Math"/>
          </w:rPr>
          <m:t>γ</m:t>
        </m:r>
      </m:oMath>
      <w:r w:rsidRPr="00713FF4">
        <w:rPr>
          <w:rFonts w:asciiTheme="majorHAnsi" w:hAnsiTheme="majorHAnsi"/>
          <w:lang w:val="de-DE"/>
        </w:rPr>
        <w:t xml:space="preserve">passen den Wert von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automatisch an.</w:t>
      </w:r>
    </w:p>
    <w:p w14:paraId="355C4F2D" w14:textId="29E82AB3" w:rsidR="00713FF4" w:rsidRPr="00713FF4" w:rsidRDefault="00713FF4" w:rsidP="00713FF4">
      <w:pPr>
        <w:numPr>
          <w:ilvl w:val="0"/>
          <w:numId w:val="16"/>
        </w:numPr>
        <w:rPr>
          <w:rFonts w:asciiTheme="majorHAnsi" w:hAnsiTheme="majorHAnsi"/>
          <w:lang w:val="de-DE"/>
        </w:rPr>
      </w:pPr>
      <w:r w:rsidRPr="00713FF4">
        <w:rPr>
          <w:rFonts w:asciiTheme="majorHAnsi" w:hAnsiTheme="majorHAnsi"/>
          <w:lang w:val="de-DE"/>
        </w:rPr>
        <w:t xml:space="preserve">In der Formel-Ansicht wird die Beziehung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f>
          <m:fPr>
            <m:ctrlPr>
              <w:rPr>
                <w:rFonts w:ascii="Cambria Math" w:hAnsi="Cambria Math"/>
              </w:rPr>
            </m:ctrlPr>
          </m:fPr>
          <m:num>
            <m:r>
              <w:rPr>
                <w:rFonts w:ascii="Cambria Math" w:hAnsi="Cambria Math"/>
              </w:rPr>
              <m:t>β</m:t>
            </m:r>
          </m:num>
          <m:den>
            <m:r>
              <w:rPr>
                <w:rFonts w:ascii="Cambria Math" w:hAnsi="Cambria Math"/>
              </w:rPr>
              <m:t>γ</m:t>
            </m:r>
          </m:den>
        </m:f>
      </m:oMath>
      <w:r w:rsidRPr="00713FF4">
        <w:rPr>
          <w:rFonts w:asciiTheme="majorHAnsi" w:hAnsiTheme="majorHAnsi"/>
          <w:lang w:val="de-DE"/>
        </w:rPr>
        <w:t>symbolisch angezeigt.</w:t>
      </w:r>
    </w:p>
    <w:p w14:paraId="315633BC" w14:textId="500CF763" w:rsidR="00713FF4" w:rsidRPr="00713FF4" w:rsidRDefault="00713FF4" w:rsidP="00713FF4">
      <w:pPr>
        <w:numPr>
          <w:ilvl w:val="0"/>
          <w:numId w:val="16"/>
        </w:numPr>
        <w:rPr>
          <w:rFonts w:asciiTheme="majorHAnsi" w:hAnsiTheme="majorHAnsi"/>
        </w:rPr>
      </w:pPr>
      <w:r w:rsidRPr="00713FF4">
        <w:rPr>
          <w:rFonts w:asciiTheme="majorHAnsi" w:hAnsiTheme="majorHAnsi"/>
          <w:lang w:val="de-DE"/>
        </w:rPr>
        <w:t xml:space="preserve">Zusätzlich werden die eingesetzten Werte live berechnet und dargestellt (z. B.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r>
          <m:rPr>
            <m:sty m:val="p"/>
          </m:rPr>
          <w:rPr>
            <w:rFonts w:ascii="Cambria Math" w:hAnsi="Cambria Math"/>
            <w:lang w:val="de-DE"/>
          </w:rPr>
          <m:t>0,30/0,10</m:t>
        </m:r>
        <m:r>
          <w:rPr>
            <w:rFonts w:ascii="Cambria Math" w:hAnsi="Cambria Math"/>
            <w:lang w:val="de-DE"/>
          </w:rPr>
          <m:t>=</m:t>
        </m:r>
        <m:r>
          <m:rPr>
            <m:sty m:val="p"/>
          </m:rPr>
          <w:rPr>
            <w:rFonts w:ascii="Cambria Math" w:hAnsi="Cambria Math"/>
            <w:lang w:val="de-DE"/>
          </w:rPr>
          <m:t>3,0</m:t>
        </m:r>
      </m:oMath>
      <w:r w:rsidRPr="00713FF4">
        <w:rPr>
          <w:rFonts w:asciiTheme="majorHAnsi" w:hAnsiTheme="majorHAnsi"/>
        </w:rPr>
        <w:t>).</w:t>
      </w:r>
    </w:p>
    <w:p w14:paraId="530B8A96" w14:textId="7D5061FD" w:rsidR="00713FF4" w:rsidRPr="00713FF4" w:rsidRDefault="00713FF4" w:rsidP="00713FF4">
      <w:pPr>
        <w:numPr>
          <w:ilvl w:val="0"/>
          <w:numId w:val="16"/>
        </w:numPr>
        <w:rPr>
          <w:rFonts w:asciiTheme="majorHAnsi" w:hAnsiTheme="majorHAnsi"/>
        </w:rPr>
      </w:pPr>
      <w:r w:rsidRPr="00713FF4">
        <w:rPr>
          <w:rFonts w:asciiTheme="majorHAnsi" w:hAnsiTheme="majorHAnsi"/>
          <w:lang w:val="de-DE"/>
        </w:rPr>
        <w:t xml:space="preserve">Beim Schieben eines Reglers werden die abhängigen Größen (z. B.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rPr>
        <w:t>) durch ein visuelles Pulse-Highlight hervorgehoben.</w:t>
      </w:r>
    </w:p>
    <w:p w14:paraId="7CD08DC8" w14:textId="77777777" w:rsidR="00713FF4" w:rsidRPr="00713FF4" w:rsidRDefault="00713FF4" w:rsidP="00713FF4">
      <w:pPr>
        <w:numPr>
          <w:ilvl w:val="0"/>
          <w:numId w:val="16"/>
        </w:numPr>
        <w:rPr>
          <w:rFonts w:asciiTheme="majorHAnsi" w:hAnsiTheme="majorHAnsi"/>
          <w:lang w:val="de-DE"/>
        </w:rPr>
      </w:pPr>
      <w:r w:rsidRPr="00713FF4">
        <w:rPr>
          <w:rFonts w:asciiTheme="majorHAnsi" w:hAnsiTheme="majorHAnsi"/>
          <w:lang w:val="de-DE"/>
        </w:rPr>
        <w:t>Die Events (</w:t>
      </w:r>
      <w:proofErr w:type="spellStart"/>
      <w:proofErr w:type="gramStart"/>
      <w:r w:rsidRPr="00713FF4">
        <w:rPr>
          <w:rFonts w:asciiTheme="majorHAnsi" w:hAnsiTheme="majorHAnsi"/>
          <w:lang w:val="de-DE"/>
        </w:rPr>
        <w:t>idv:param</w:t>
      </w:r>
      <w:proofErr w:type="gramEnd"/>
      <w:r w:rsidRPr="00713FF4">
        <w:rPr>
          <w:rFonts w:asciiTheme="majorHAnsi" w:hAnsiTheme="majorHAnsi"/>
          <w:lang w:val="de-DE"/>
        </w:rPr>
        <w:t>:change</w:t>
      </w:r>
      <w:proofErr w:type="spellEnd"/>
      <w:r w:rsidRPr="00713FF4">
        <w:rPr>
          <w:rFonts w:asciiTheme="majorHAnsi" w:hAnsiTheme="majorHAnsi"/>
          <w:lang w:val="de-DE"/>
        </w:rPr>
        <w:t xml:space="preserve">, </w:t>
      </w:r>
      <w:proofErr w:type="spellStart"/>
      <w:proofErr w:type="gramStart"/>
      <w:r w:rsidRPr="00713FF4">
        <w:rPr>
          <w:rFonts w:asciiTheme="majorHAnsi" w:hAnsiTheme="majorHAnsi"/>
          <w:lang w:val="de-DE"/>
        </w:rPr>
        <w:t>idv:params</w:t>
      </w:r>
      <w:proofErr w:type="gramEnd"/>
      <w:r w:rsidRPr="00713FF4">
        <w:rPr>
          <w:rFonts w:asciiTheme="majorHAnsi" w:hAnsiTheme="majorHAnsi"/>
          <w:lang w:val="de-DE"/>
        </w:rPr>
        <w:t>:update</w:t>
      </w:r>
      <w:proofErr w:type="spellEnd"/>
      <w:r w:rsidRPr="00713FF4">
        <w:rPr>
          <w:rFonts w:asciiTheme="majorHAnsi" w:hAnsiTheme="majorHAnsi"/>
          <w:lang w:val="de-DE"/>
        </w:rPr>
        <w:t>) werden korrekt ausgelöst, sodass externe Visualisierungen (z. B. Chart-Tool, Vector-Tool) auf Änderungen reagieren können.</w:t>
      </w:r>
    </w:p>
    <w:p w14:paraId="67DC2412" w14:textId="70DBD3B6" w:rsidR="00713FF4" w:rsidRPr="00713FF4" w:rsidRDefault="00713FF4" w:rsidP="00713FF4">
      <w:pPr>
        <w:rPr>
          <w:rFonts w:asciiTheme="majorHAnsi" w:hAnsiTheme="majorHAnsi"/>
          <w:lang w:val="de-DE"/>
        </w:rPr>
      </w:pPr>
    </w:p>
    <w:p w14:paraId="0360AE78" w14:textId="77777777" w:rsidR="00713FF4" w:rsidRPr="00713FF4" w:rsidRDefault="00713FF4" w:rsidP="00713FF4">
      <w:pPr>
        <w:rPr>
          <w:rFonts w:asciiTheme="majorHAnsi" w:hAnsiTheme="majorHAnsi"/>
          <w:lang w:val="de-DE"/>
        </w:rPr>
      </w:pPr>
      <w:r w:rsidRPr="00713FF4">
        <w:rPr>
          <w:rFonts w:asciiTheme="majorHAnsi" w:hAnsiTheme="majorHAnsi"/>
          <w:lang w:val="de-DE"/>
        </w:rPr>
        <w:t>Didaktischer Kommentar</w:t>
      </w:r>
    </w:p>
    <w:p w14:paraId="2F11E299" w14:textId="0556DFFE" w:rsidR="00713FF4" w:rsidRPr="00713FF4" w:rsidRDefault="00713FF4" w:rsidP="00713FF4">
      <w:pPr>
        <w:rPr>
          <w:rFonts w:asciiTheme="majorHAnsi" w:hAnsiTheme="majorHAnsi"/>
          <w:lang w:val="de-DE"/>
        </w:rPr>
      </w:pPr>
      <w:r w:rsidRPr="00713FF4">
        <w:rPr>
          <w:rFonts w:asciiTheme="majorHAnsi" w:hAnsiTheme="majorHAnsi"/>
          <w:lang w:val="de-DE"/>
        </w:rPr>
        <w:t xml:space="preserve">Das algebraische Dreieck </w:t>
      </w:r>
      <m:oMath>
        <m:r>
          <w:rPr>
            <w:rFonts w:ascii="Cambria Math" w:hAnsi="Cambria Math"/>
          </w:rPr>
          <m:t>β</m:t>
        </m:r>
      </m:oMath>
      <w:r w:rsidRPr="00713FF4">
        <w:rPr>
          <w:rFonts w:asciiTheme="majorHAnsi" w:hAnsiTheme="majorHAnsi"/>
          <w:lang w:val="de-DE"/>
        </w:rPr>
        <w:t>–</w:t>
      </w:r>
      <m:oMath>
        <m:r>
          <w:rPr>
            <w:rFonts w:ascii="Cambria Math" w:hAnsi="Cambria Math"/>
          </w:rPr>
          <m:t>γ</m:t>
        </m:r>
      </m:oMath>
      <w:r w:rsidRPr="00713FF4">
        <w:rPr>
          <w:rFonts w:asciiTheme="majorHAnsi" w:hAnsiTheme="majorHAnsi"/>
          <w:lang w:val="de-DE"/>
        </w:rPr>
        <w:t>–</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 xml:space="preserve"> ist der Kern des Verständnisses epidemiologischer Modelle. Es verdeutlicht, dass die Basisreproduktionszahl kein isolierter Parameter ist, sondern das Verhältnis zweier fundamentaler Größen beschreibt.</w:t>
      </w:r>
      <w:r w:rsidRPr="00713FF4">
        <w:rPr>
          <w:rFonts w:asciiTheme="majorHAnsi" w:hAnsiTheme="majorHAnsi"/>
          <w:lang w:val="de-DE"/>
        </w:rPr>
        <w:br/>
        <w:t xml:space="preserve">Für Lernende bedeutet dies: Sie können durch aktives Experimentieren direkt nachvollziehen, wie eine Verkürzung der Krankheitsdauer (höheres </w:t>
      </w:r>
      <m:oMath>
        <m:r>
          <w:rPr>
            <w:rFonts w:ascii="Cambria Math" w:hAnsi="Cambria Math"/>
          </w:rPr>
          <m:t>γ</m:t>
        </m:r>
      </m:oMath>
      <w:r w:rsidRPr="00713FF4">
        <w:rPr>
          <w:rFonts w:asciiTheme="majorHAnsi" w:hAnsiTheme="majorHAnsi"/>
          <w:lang w:val="de-DE"/>
        </w:rPr>
        <w:t xml:space="preserve">) oder eine höhere Infektionsrate (höheres </w:t>
      </w:r>
      <m:oMath>
        <m:r>
          <w:rPr>
            <w:rFonts w:ascii="Cambria Math" w:hAnsi="Cambria Math"/>
          </w:rPr>
          <m:t>β</m:t>
        </m:r>
      </m:oMath>
      <w:r w:rsidRPr="00713FF4">
        <w:rPr>
          <w:rFonts w:asciiTheme="majorHAnsi" w:hAnsiTheme="majorHAnsi"/>
          <w:lang w:val="de-DE"/>
        </w:rPr>
        <w:t>) die Ausbreitungsgeschwindigkeit einer Krankheit beeinflussen.</w:t>
      </w:r>
      <w:r w:rsidRPr="00713FF4">
        <w:rPr>
          <w:rFonts w:asciiTheme="majorHAnsi" w:hAnsiTheme="majorHAnsi"/>
          <w:lang w:val="de-DE"/>
        </w:rPr>
        <w:br/>
        <w:t xml:space="preserve">Im School-Mode wird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oMath>
      <w:r w:rsidRPr="00713FF4">
        <w:rPr>
          <w:rFonts w:asciiTheme="majorHAnsi" w:hAnsiTheme="majorHAnsi"/>
          <w:lang w:val="de-DE"/>
        </w:rPr>
        <w:t xml:space="preserve">oft als gegeben angenommen und nur in seinen Auswirkungen betrachtet. Im University-Mode wird die Berechnung aus den Parametern sichtbar gemacht – </w:t>
      </w:r>
      <w:r w:rsidRPr="00713FF4">
        <w:rPr>
          <w:rFonts w:asciiTheme="majorHAnsi" w:hAnsiTheme="majorHAnsi"/>
          <w:lang w:val="de-DE"/>
        </w:rPr>
        <w:lastRenderedPageBreak/>
        <w:t>inklusive live eingesetzter Werte und Pulse-Highlight, die die wechselseitige Kopplung deutlich machen.</w:t>
      </w:r>
    </w:p>
    <w:p w14:paraId="4A3082F0" w14:textId="77777777" w:rsidR="00713FF4" w:rsidRPr="00713FF4" w:rsidRDefault="00713FF4" w:rsidP="00713FF4">
      <w:pPr>
        <w:rPr>
          <w:rFonts w:asciiTheme="majorHAnsi" w:hAnsiTheme="majorHAnsi"/>
          <w:lang w:val="de-DE"/>
        </w:rPr>
      </w:pPr>
    </w:p>
    <w:p w14:paraId="493442B3" w14:textId="77777777" w:rsidR="00713FF4" w:rsidRPr="00713FF4" w:rsidRDefault="00713FF4" w:rsidP="00713FF4">
      <w:pPr>
        <w:rPr>
          <w:rFonts w:asciiTheme="majorHAnsi" w:hAnsiTheme="majorHAnsi"/>
          <w:lang w:val="de-DE"/>
        </w:rPr>
      </w:pPr>
      <w:r w:rsidRPr="00713FF4">
        <w:rPr>
          <w:rFonts w:asciiTheme="majorHAnsi" w:hAnsiTheme="majorHAnsi"/>
          <w:lang w:val="de-DE"/>
        </w:rPr>
        <w:t>Kapitel 4 – User Story: Formel-Ansicht mit eingesetzten Zahlen</w:t>
      </w:r>
    </w:p>
    <w:p w14:paraId="74EFAF68" w14:textId="77777777" w:rsidR="00713FF4" w:rsidRPr="00713FF4" w:rsidRDefault="00713FF4" w:rsidP="00713FF4">
      <w:pPr>
        <w:numPr>
          <w:ilvl w:val="0"/>
          <w:numId w:val="10"/>
        </w:numPr>
        <w:rPr>
          <w:rFonts w:asciiTheme="majorHAnsi" w:hAnsiTheme="majorHAnsi"/>
          <w:lang w:val="de-DE"/>
        </w:rPr>
      </w:pPr>
      <w:r w:rsidRPr="00713FF4">
        <w:rPr>
          <w:rFonts w:asciiTheme="majorHAnsi" w:hAnsiTheme="majorHAnsi"/>
          <w:lang w:val="de-DE"/>
        </w:rPr>
        <w:t>Einführung: Motivation für Algebra in Echtzeit</w:t>
      </w:r>
    </w:p>
    <w:p w14:paraId="2A291594" w14:textId="77777777" w:rsidR="00713FF4" w:rsidRPr="00713FF4" w:rsidRDefault="00713FF4" w:rsidP="00713FF4">
      <w:pPr>
        <w:numPr>
          <w:ilvl w:val="0"/>
          <w:numId w:val="10"/>
        </w:numPr>
        <w:rPr>
          <w:rFonts w:asciiTheme="majorHAnsi" w:hAnsiTheme="majorHAnsi"/>
          <w:lang w:val="de-DE"/>
        </w:rPr>
      </w:pPr>
      <w:r w:rsidRPr="00713FF4">
        <w:rPr>
          <w:rFonts w:asciiTheme="majorHAnsi" w:hAnsiTheme="majorHAnsi"/>
          <w:lang w:val="de-DE"/>
        </w:rPr>
        <w:t>Akzeptanzkriterien: eine Zeile, Symbol + Zahlen, Snap-</w:t>
      </w:r>
      <w:proofErr w:type="spellStart"/>
      <w:r w:rsidRPr="00713FF4">
        <w:rPr>
          <w:rFonts w:asciiTheme="majorHAnsi" w:hAnsiTheme="majorHAnsi"/>
          <w:lang w:val="de-DE"/>
        </w:rPr>
        <w:t>Scaling</w:t>
      </w:r>
      <w:proofErr w:type="spellEnd"/>
      <w:r w:rsidRPr="00713FF4">
        <w:rPr>
          <w:rFonts w:asciiTheme="majorHAnsi" w:hAnsiTheme="majorHAnsi"/>
          <w:lang w:val="de-DE"/>
        </w:rPr>
        <w:t>, Pulse im Bruch</w:t>
      </w:r>
    </w:p>
    <w:p w14:paraId="052D9EB8" w14:textId="77777777" w:rsidR="00713FF4" w:rsidRDefault="00713FF4" w:rsidP="00713FF4">
      <w:pPr>
        <w:numPr>
          <w:ilvl w:val="0"/>
          <w:numId w:val="10"/>
        </w:numPr>
        <w:rPr>
          <w:rFonts w:asciiTheme="majorHAnsi" w:hAnsiTheme="majorHAnsi"/>
        </w:rPr>
      </w:pPr>
      <w:proofErr w:type="spellStart"/>
      <w:r w:rsidRPr="00713FF4">
        <w:rPr>
          <w:rFonts w:asciiTheme="majorHAnsi" w:hAnsiTheme="majorHAnsi"/>
        </w:rPr>
        <w:t>Didaktik</w:t>
      </w:r>
      <w:proofErr w:type="spellEnd"/>
      <w:r w:rsidRPr="00713FF4">
        <w:rPr>
          <w:rFonts w:asciiTheme="majorHAnsi" w:hAnsiTheme="majorHAnsi"/>
        </w:rPr>
        <w:t xml:space="preserve">: Algebra </w:t>
      </w:r>
      <w:proofErr w:type="spellStart"/>
      <w:r w:rsidRPr="00713FF4">
        <w:rPr>
          <w:rFonts w:asciiTheme="majorHAnsi" w:hAnsiTheme="majorHAnsi"/>
        </w:rPr>
        <w:t>sichtbar</w:t>
      </w:r>
      <w:proofErr w:type="spellEnd"/>
      <w:r w:rsidRPr="00713FF4">
        <w:rPr>
          <w:rFonts w:asciiTheme="majorHAnsi" w:hAnsiTheme="majorHAnsi"/>
        </w:rPr>
        <w:t xml:space="preserve"> und </w:t>
      </w:r>
      <w:proofErr w:type="spellStart"/>
      <w:r w:rsidRPr="00713FF4">
        <w:rPr>
          <w:rFonts w:asciiTheme="majorHAnsi" w:hAnsiTheme="majorHAnsi"/>
        </w:rPr>
        <w:t>begreifbar</w:t>
      </w:r>
      <w:proofErr w:type="spellEnd"/>
    </w:p>
    <w:p w14:paraId="0B11F9BE" w14:textId="77777777" w:rsidR="00713FF4" w:rsidRDefault="00713FF4" w:rsidP="00713FF4">
      <w:pPr>
        <w:rPr>
          <w:rFonts w:asciiTheme="majorHAnsi" w:hAnsiTheme="majorHAnsi"/>
        </w:rPr>
      </w:pPr>
    </w:p>
    <w:p w14:paraId="19FD12D0" w14:textId="77777777" w:rsidR="00713FF4" w:rsidRPr="00713FF4" w:rsidRDefault="00713FF4" w:rsidP="00713FF4">
      <w:pPr>
        <w:rPr>
          <w:rFonts w:asciiTheme="majorHAnsi" w:hAnsiTheme="majorHAnsi"/>
          <w:lang w:val="de-DE"/>
        </w:rPr>
      </w:pPr>
      <w:r w:rsidRPr="00713FF4">
        <w:rPr>
          <w:rFonts w:asciiTheme="majorHAnsi" w:hAnsiTheme="majorHAnsi"/>
          <w:lang w:val="de-DE"/>
        </w:rPr>
        <w:t>Kapitel 4 – User Story: Formel-Ansicht mit eingesetzten Zahlen</w:t>
      </w:r>
    </w:p>
    <w:p w14:paraId="1CC77135"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2A4EC836" w14:textId="77777777" w:rsidR="00713FF4" w:rsidRPr="00713FF4" w:rsidRDefault="00713FF4" w:rsidP="00713FF4">
      <w:pPr>
        <w:rPr>
          <w:rFonts w:asciiTheme="majorHAnsi" w:hAnsiTheme="majorHAnsi"/>
          <w:lang w:val="de-DE"/>
        </w:rPr>
      </w:pPr>
      <w:r w:rsidRPr="00713FF4">
        <w:rPr>
          <w:rFonts w:asciiTheme="majorHAnsi" w:hAnsiTheme="majorHAnsi"/>
          <w:lang w:val="de-DE"/>
        </w:rPr>
        <w:t>Die Formel-Ansicht erweitert das Parameter-Tool um eine didaktische Darstellung, die Algebra in Echtzeit erlebbar macht. Jede Formel zeigt nicht nur die abstrakte Symbolschreibweise, sondern setzt gleichzeitig die aktuellen Werte der Regler ein.</w:t>
      </w:r>
      <w:r w:rsidRPr="00713FF4">
        <w:rPr>
          <w:rFonts w:asciiTheme="majorHAnsi" w:hAnsiTheme="majorHAnsi"/>
          <w:lang w:val="de-DE"/>
        </w:rPr>
        <w:br/>
        <w:t>So wird z. B. aus der Gleichung</w:t>
      </w:r>
    </w:p>
    <w:p w14:paraId="22DE3EE6" w14:textId="3AFD08D8" w:rsidR="00713FF4" w:rsidRPr="00713FF4" w:rsidRDefault="00713FF4" w:rsidP="00713FF4">
      <w:pPr>
        <w:rPr>
          <w:rFonts w:asciiTheme="majorHAnsi" w:hAnsiTheme="majorHAnsi"/>
          <w:lang w:val="de-DE"/>
        </w:rPr>
      </w:pPr>
      <m:oMathPara>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f>
            <m:fPr>
              <m:ctrlPr>
                <w:rPr>
                  <w:rFonts w:ascii="Cambria Math" w:hAnsi="Cambria Math"/>
                </w:rPr>
              </m:ctrlPr>
            </m:fPr>
            <m:num>
              <m:r>
                <w:rPr>
                  <w:rFonts w:ascii="Cambria Math" w:hAnsi="Cambria Math"/>
                </w:rPr>
                <m:t>β</m:t>
              </m:r>
            </m:num>
            <m:den>
              <m:r>
                <w:rPr>
                  <w:rFonts w:ascii="Cambria Math" w:hAnsi="Cambria Math"/>
                </w:rPr>
                <m:t>γ</m:t>
              </m:r>
            </m:den>
          </m:f>
          <m:r>
            <w:rPr>
              <w:rFonts w:asciiTheme="majorHAnsi" w:hAnsiTheme="majorHAnsi"/>
              <w:lang w:val="de-DE"/>
            </w:rPr>
            <w:br/>
          </m:r>
        </m:oMath>
      </m:oMathPara>
      <w:r w:rsidRPr="00713FF4">
        <w:rPr>
          <w:rFonts w:asciiTheme="majorHAnsi" w:hAnsiTheme="majorHAnsi"/>
          <w:lang w:val="de-DE"/>
        </w:rPr>
        <w:t>in der Ansicht unmittelbar</w:t>
      </w:r>
    </w:p>
    <w:p w14:paraId="72AC3B0E" w14:textId="20BB406D" w:rsidR="00713FF4" w:rsidRPr="00713FF4" w:rsidRDefault="00713FF4" w:rsidP="00713FF4">
      <w:pPr>
        <w:rPr>
          <w:rFonts w:asciiTheme="majorHAnsi" w:hAnsiTheme="majorHAnsi"/>
          <w:lang w:val="de-DE"/>
        </w:rPr>
      </w:pPr>
      <m:oMathPara>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m:t>
          </m:r>
          <m:f>
            <m:fPr>
              <m:ctrlPr>
                <w:rPr>
                  <w:rFonts w:ascii="Cambria Math" w:hAnsi="Cambria Math"/>
                </w:rPr>
              </m:ctrlPr>
            </m:fPr>
            <m:num>
              <m:r>
                <m:rPr>
                  <m:sty m:val="p"/>
                </m:rPr>
                <w:rPr>
                  <w:rFonts w:ascii="Cambria Math" w:hAnsi="Cambria Math"/>
                  <w:lang w:val="de-DE"/>
                </w:rPr>
                <m:t>0,30</m:t>
              </m:r>
            </m:num>
            <m:den>
              <m:r>
                <m:rPr>
                  <m:sty m:val="p"/>
                </m:rPr>
                <w:rPr>
                  <w:rFonts w:ascii="Cambria Math" w:hAnsi="Cambria Math"/>
                  <w:lang w:val="de-DE"/>
                </w:rPr>
                <m:t>0,10</m:t>
              </m:r>
            </m:den>
          </m:f>
          <m:r>
            <w:rPr>
              <w:rFonts w:ascii="Cambria Math" w:hAnsi="Cambria Math"/>
              <w:lang w:val="de-DE"/>
            </w:rPr>
            <m:t>=</m:t>
          </m:r>
          <m:r>
            <m:rPr>
              <m:sty m:val="p"/>
            </m:rPr>
            <w:rPr>
              <w:rFonts w:ascii="Cambria Math" w:hAnsi="Cambria Math"/>
              <w:lang w:val="de-DE"/>
            </w:rPr>
            <m:t>3,0</m:t>
          </m:r>
          <m:r>
            <w:rPr>
              <w:rFonts w:asciiTheme="majorHAnsi" w:hAnsiTheme="majorHAnsi"/>
              <w:lang w:val="de-DE"/>
            </w:rPr>
            <w:br/>
          </m:r>
        </m:oMath>
      </m:oMathPara>
      <w:r w:rsidRPr="00713FF4">
        <w:rPr>
          <w:rFonts w:asciiTheme="majorHAnsi" w:hAnsiTheme="majorHAnsi"/>
          <w:lang w:val="de-DE"/>
        </w:rPr>
        <w:t>Wenn Lernende an einem Slider ziehen, aktualisieren sich die eingesetzten Zahlen sofort und machen damit die algebraischen Kopplungen sichtbar.</w:t>
      </w:r>
    </w:p>
    <w:p w14:paraId="546281D8"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621C1BC0" w14:textId="77777777" w:rsidR="00713FF4" w:rsidRPr="00713FF4" w:rsidRDefault="00713FF4" w:rsidP="00713FF4">
      <w:pPr>
        <w:numPr>
          <w:ilvl w:val="0"/>
          <w:numId w:val="17"/>
        </w:numPr>
        <w:rPr>
          <w:rFonts w:asciiTheme="majorHAnsi" w:hAnsiTheme="majorHAnsi"/>
          <w:lang w:val="de-DE"/>
        </w:rPr>
      </w:pPr>
      <w:r w:rsidRPr="00713FF4">
        <w:rPr>
          <w:rFonts w:asciiTheme="majorHAnsi" w:hAnsiTheme="majorHAnsi"/>
          <w:lang w:val="de-DE"/>
        </w:rPr>
        <w:t>Jede Formelzeile wird in einer Zeile dargestellt, ohne Umbrüche.</w:t>
      </w:r>
    </w:p>
    <w:p w14:paraId="6B617E3F" w14:textId="77777777" w:rsidR="00713FF4" w:rsidRPr="00713FF4" w:rsidRDefault="00713FF4" w:rsidP="00713FF4">
      <w:pPr>
        <w:numPr>
          <w:ilvl w:val="0"/>
          <w:numId w:val="17"/>
        </w:numPr>
        <w:rPr>
          <w:rFonts w:asciiTheme="majorHAnsi" w:hAnsiTheme="majorHAnsi"/>
          <w:lang w:val="de-DE"/>
        </w:rPr>
      </w:pPr>
      <w:r w:rsidRPr="00713FF4">
        <w:rPr>
          <w:rFonts w:asciiTheme="majorHAnsi" w:hAnsiTheme="majorHAnsi"/>
          <w:lang w:val="de-DE"/>
        </w:rPr>
        <w:t>Die Formel zeigt die Symbolschreibweise und daneben die eingesetzten Zahlen.</w:t>
      </w:r>
    </w:p>
    <w:p w14:paraId="16352D80" w14:textId="77777777" w:rsidR="00713FF4" w:rsidRPr="00713FF4" w:rsidRDefault="00713FF4" w:rsidP="00713FF4">
      <w:pPr>
        <w:numPr>
          <w:ilvl w:val="0"/>
          <w:numId w:val="17"/>
        </w:numPr>
        <w:rPr>
          <w:rFonts w:asciiTheme="majorHAnsi" w:hAnsiTheme="majorHAnsi"/>
          <w:lang w:val="de-DE"/>
        </w:rPr>
      </w:pPr>
      <w:r w:rsidRPr="00713FF4">
        <w:rPr>
          <w:rFonts w:asciiTheme="majorHAnsi" w:hAnsiTheme="majorHAnsi"/>
          <w:lang w:val="de-DE"/>
        </w:rPr>
        <w:t>Snap-</w:t>
      </w:r>
      <w:proofErr w:type="spellStart"/>
      <w:r w:rsidRPr="00713FF4">
        <w:rPr>
          <w:rFonts w:asciiTheme="majorHAnsi" w:hAnsiTheme="majorHAnsi"/>
          <w:lang w:val="de-DE"/>
        </w:rPr>
        <w:t>Scaling</w:t>
      </w:r>
      <w:proofErr w:type="spellEnd"/>
      <w:r w:rsidRPr="00713FF4">
        <w:rPr>
          <w:rFonts w:asciiTheme="majorHAnsi" w:hAnsiTheme="majorHAnsi"/>
          <w:lang w:val="de-DE"/>
        </w:rPr>
        <w:t xml:space="preserve"> stellt sicher, dass die Zeile auch bei geringer Breite lesbar bleibt, ohne zu flackern.</w:t>
      </w:r>
    </w:p>
    <w:p w14:paraId="111F4FA9" w14:textId="77777777" w:rsidR="00713FF4" w:rsidRPr="00713FF4" w:rsidRDefault="00713FF4" w:rsidP="00713FF4">
      <w:pPr>
        <w:numPr>
          <w:ilvl w:val="0"/>
          <w:numId w:val="17"/>
        </w:numPr>
        <w:rPr>
          <w:rFonts w:asciiTheme="majorHAnsi" w:hAnsiTheme="majorHAnsi"/>
          <w:lang w:val="de-DE"/>
        </w:rPr>
      </w:pPr>
      <w:r w:rsidRPr="00713FF4">
        <w:rPr>
          <w:rFonts w:asciiTheme="majorHAnsi" w:hAnsiTheme="majorHAnsi"/>
          <w:lang w:val="de-DE"/>
        </w:rPr>
        <w:t>Beim Schieben eines Reglers wird die abhängige Zahl im Bruch oder im Produkt visuell hervorgehoben (Pulse-Highlight).</w:t>
      </w:r>
    </w:p>
    <w:p w14:paraId="1C5496FD" w14:textId="65D9C3C0" w:rsidR="00713FF4" w:rsidRPr="00713FF4" w:rsidRDefault="00713FF4" w:rsidP="00713FF4">
      <w:pPr>
        <w:numPr>
          <w:ilvl w:val="0"/>
          <w:numId w:val="17"/>
        </w:numPr>
        <w:rPr>
          <w:rFonts w:asciiTheme="majorHAnsi" w:hAnsiTheme="majorHAnsi"/>
          <w:lang w:val="de-DE"/>
        </w:rPr>
      </w:pPr>
      <w:r w:rsidRPr="00713FF4">
        <w:rPr>
          <w:rFonts w:asciiTheme="majorHAnsi" w:hAnsiTheme="majorHAnsi"/>
          <w:lang w:val="de-DE"/>
        </w:rPr>
        <w:t>Events (</w:t>
      </w:r>
      <w:proofErr w:type="spellStart"/>
      <w:proofErr w:type="gramStart"/>
      <w:r w:rsidRPr="00713FF4">
        <w:rPr>
          <w:rFonts w:asciiTheme="majorHAnsi" w:hAnsiTheme="majorHAnsi"/>
          <w:lang w:val="de-DE"/>
        </w:rPr>
        <w:t>idv:param</w:t>
      </w:r>
      <w:proofErr w:type="gramEnd"/>
      <w:r w:rsidRPr="00713FF4">
        <w:rPr>
          <w:rFonts w:asciiTheme="majorHAnsi" w:hAnsiTheme="majorHAnsi"/>
          <w:lang w:val="de-DE"/>
        </w:rPr>
        <w:t>:change</w:t>
      </w:r>
      <w:proofErr w:type="spellEnd"/>
      <w:r w:rsidRPr="00713FF4">
        <w:rPr>
          <w:rFonts w:asciiTheme="majorHAnsi" w:hAnsiTheme="majorHAnsi"/>
          <w:lang w:val="de-DE"/>
        </w:rPr>
        <w:t xml:space="preserve">, </w:t>
      </w:r>
      <w:proofErr w:type="spellStart"/>
      <w:proofErr w:type="gramStart"/>
      <w:r w:rsidRPr="00713FF4">
        <w:rPr>
          <w:rFonts w:asciiTheme="majorHAnsi" w:hAnsiTheme="majorHAnsi"/>
          <w:lang w:val="de-DE"/>
        </w:rPr>
        <w:t>idv:params</w:t>
      </w:r>
      <w:proofErr w:type="gramEnd"/>
      <w:r w:rsidRPr="00713FF4">
        <w:rPr>
          <w:rFonts w:asciiTheme="majorHAnsi" w:hAnsiTheme="majorHAnsi"/>
          <w:lang w:val="de-DE"/>
        </w:rPr>
        <w:t>:update</w:t>
      </w:r>
      <w:proofErr w:type="spellEnd"/>
      <w:r w:rsidRPr="00713FF4">
        <w:rPr>
          <w:rFonts w:asciiTheme="majorHAnsi" w:hAnsiTheme="majorHAnsi"/>
          <w:lang w:val="de-DE"/>
        </w:rPr>
        <w:t xml:space="preserve">) sorgen dafür, dass auch externe Visualisierungen die Änderungen </w:t>
      </w:r>
      <w:proofErr w:type="gramStart"/>
      <w:r w:rsidRPr="00713FF4">
        <w:rPr>
          <w:rFonts w:asciiTheme="majorHAnsi" w:hAnsiTheme="majorHAnsi"/>
          <w:lang w:val="de-DE"/>
        </w:rPr>
        <w:t>mitbekommen.</w:t>
      </w:r>
      <w:r w:rsidRPr="00713FF4">
        <w:rPr>
          <w:rFonts w:asciiTheme="majorHAnsi" w:hAnsiTheme="majorHAnsi"/>
          <w:lang w:val="de-DE"/>
        </w:rPr>
        <w:t>´</w:t>
      </w:r>
      <w:proofErr w:type="gramEnd"/>
    </w:p>
    <w:p w14:paraId="74312A85" w14:textId="77777777" w:rsidR="00713FF4" w:rsidRPr="00713FF4" w:rsidRDefault="00713FF4" w:rsidP="00713FF4">
      <w:pPr>
        <w:rPr>
          <w:rFonts w:asciiTheme="majorHAnsi" w:hAnsiTheme="majorHAnsi"/>
          <w:lang w:val="de-DE"/>
        </w:rPr>
      </w:pPr>
      <w:r w:rsidRPr="00713FF4">
        <w:rPr>
          <w:rFonts w:asciiTheme="majorHAnsi" w:hAnsiTheme="majorHAnsi"/>
          <w:lang w:val="de-DE"/>
        </w:rPr>
        <w:t>Didaktischer Kommentar</w:t>
      </w:r>
    </w:p>
    <w:p w14:paraId="1D391C84" w14:textId="77777777" w:rsidR="00713FF4" w:rsidRPr="00713FF4" w:rsidRDefault="00713FF4" w:rsidP="00713FF4">
      <w:pPr>
        <w:rPr>
          <w:rFonts w:asciiTheme="majorHAnsi" w:hAnsiTheme="majorHAnsi"/>
          <w:lang w:val="de-DE"/>
        </w:rPr>
      </w:pPr>
      <w:r w:rsidRPr="00713FF4">
        <w:rPr>
          <w:rFonts w:asciiTheme="majorHAnsi" w:hAnsiTheme="majorHAnsi"/>
          <w:lang w:val="de-DE"/>
        </w:rPr>
        <w:lastRenderedPageBreak/>
        <w:t>Die Formel-Ansicht ist der didaktische Höhepunkt des Tools: Lernende sehen Algebra nicht mehr nur als abstrakten Code, sondern als lebendigen Mechanismus.</w:t>
      </w:r>
      <w:r w:rsidRPr="00713FF4">
        <w:rPr>
          <w:rFonts w:asciiTheme="majorHAnsi" w:hAnsiTheme="majorHAnsi"/>
          <w:lang w:val="de-DE"/>
        </w:rPr>
        <w:br/>
        <w:t>Das Einsetzen von Zahlen macht sichtbar, wie mathematische Strukturen funktionieren, und senkt die kognitive Hürde, komplexere Gleichungen zu verstehen.</w:t>
      </w:r>
      <w:r w:rsidRPr="00713FF4">
        <w:rPr>
          <w:rFonts w:asciiTheme="majorHAnsi" w:hAnsiTheme="majorHAnsi"/>
          <w:lang w:val="de-DE"/>
        </w:rPr>
        <w:br/>
        <w:t xml:space="preserve">Durch das Pulse-Highlight wird zusätzlich verdeutlicht, welche Werte gerade aktiv beeinflusst wurden. Damit eignet sich die Formel-Ansicht ideal, um algebraisches Denken mit interaktivem Lernen zu verbinden – ein Kernziel der </w:t>
      </w:r>
      <w:proofErr w:type="spellStart"/>
      <w:r w:rsidRPr="00713FF4">
        <w:rPr>
          <w:rFonts w:asciiTheme="majorHAnsi" w:hAnsiTheme="majorHAnsi"/>
          <w:lang w:val="de-DE"/>
        </w:rPr>
        <w:t>Minilabs</w:t>
      </w:r>
      <w:proofErr w:type="spellEnd"/>
      <w:r w:rsidRPr="00713FF4">
        <w:rPr>
          <w:rFonts w:asciiTheme="majorHAnsi" w:hAnsiTheme="majorHAnsi"/>
          <w:lang w:val="de-DE"/>
        </w:rPr>
        <w:t xml:space="preserve"> im University-Mode.</w:t>
      </w:r>
    </w:p>
    <w:p w14:paraId="709827FF" w14:textId="77777777" w:rsidR="00713FF4" w:rsidRPr="00713FF4" w:rsidRDefault="00713FF4" w:rsidP="00713FF4">
      <w:pPr>
        <w:rPr>
          <w:rFonts w:asciiTheme="majorHAnsi" w:hAnsiTheme="majorHAnsi"/>
          <w:lang w:val="de-DE"/>
        </w:rPr>
      </w:pPr>
    </w:p>
    <w:p w14:paraId="38DFDDC5" w14:textId="77777777" w:rsidR="00713FF4" w:rsidRPr="00713FF4" w:rsidRDefault="00713FF4" w:rsidP="00713FF4">
      <w:pPr>
        <w:rPr>
          <w:rFonts w:asciiTheme="majorHAnsi" w:hAnsiTheme="majorHAnsi"/>
        </w:rPr>
      </w:pPr>
      <w:proofErr w:type="spellStart"/>
      <w:r w:rsidRPr="00713FF4">
        <w:rPr>
          <w:rFonts w:asciiTheme="majorHAnsi" w:hAnsiTheme="majorHAnsi"/>
        </w:rPr>
        <w:t>Kapitel</w:t>
      </w:r>
      <w:proofErr w:type="spellEnd"/>
      <w:r w:rsidRPr="00713FF4">
        <w:rPr>
          <w:rFonts w:asciiTheme="majorHAnsi" w:hAnsiTheme="majorHAnsi"/>
        </w:rPr>
        <w:t xml:space="preserve"> 5 – User Story: KPIs (R₀, </w:t>
      </w:r>
      <w:proofErr w:type="spellStart"/>
      <w:proofErr w:type="gramStart"/>
      <w:r w:rsidRPr="00713FF4">
        <w:rPr>
          <w:rFonts w:asciiTheme="majorHAnsi" w:hAnsiTheme="majorHAnsi"/>
        </w:rPr>
        <w:t>R</w:t>
      </w:r>
      <w:r w:rsidRPr="00713FF4">
        <w:rPr>
          <w:rFonts w:ascii="Cambria Math" w:hAnsi="Cambria Math" w:cs="Cambria Math"/>
        </w:rPr>
        <w:t>ₑ</w:t>
      </w:r>
      <w:r w:rsidRPr="00713FF4">
        <w:rPr>
          <w:rFonts w:asciiTheme="majorHAnsi" w:hAnsiTheme="majorHAnsi"/>
        </w:rPr>
        <w:t>ff</w:t>
      </w:r>
      <w:proofErr w:type="spellEnd"/>
      <w:r w:rsidRPr="00713FF4">
        <w:rPr>
          <w:rFonts w:asciiTheme="majorHAnsi" w:hAnsiTheme="majorHAnsi"/>
        </w:rPr>
        <w:t>(</w:t>
      </w:r>
      <w:proofErr w:type="gramEnd"/>
      <w:r w:rsidRPr="00713FF4">
        <w:rPr>
          <w:rFonts w:asciiTheme="majorHAnsi" w:hAnsiTheme="majorHAnsi"/>
        </w:rPr>
        <w:t>0), HIT, T₂, N)</w:t>
      </w:r>
    </w:p>
    <w:p w14:paraId="7F4BAB40"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14F5AA8B" w14:textId="77777777" w:rsidR="00713FF4" w:rsidRPr="00713FF4" w:rsidRDefault="00713FF4" w:rsidP="00713FF4">
      <w:pPr>
        <w:rPr>
          <w:rFonts w:asciiTheme="majorHAnsi" w:hAnsiTheme="majorHAnsi"/>
        </w:rPr>
      </w:pPr>
      <w:r w:rsidRPr="00713FF4">
        <w:rPr>
          <w:rFonts w:asciiTheme="majorHAnsi" w:hAnsiTheme="majorHAnsi"/>
          <w:lang w:val="de-DE"/>
        </w:rPr>
        <w:t xml:space="preserve">Neben den Reglern und Formeln bietet das Parameter-Tool eine Sammlung von Key Performance </w:t>
      </w:r>
      <w:proofErr w:type="spellStart"/>
      <w:r w:rsidRPr="00713FF4">
        <w:rPr>
          <w:rFonts w:asciiTheme="majorHAnsi" w:hAnsiTheme="majorHAnsi"/>
          <w:lang w:val="de-DE"/>
        </w:rPr>
        <w:t>Indicators</w:t>
      </w:r>
      <w:proofErr w:type="spellEnd"/>
      <w:r w:rsidRPr="00713FF4">
        <w:rPr>
          <w:rFonts w:asciiTheme="majorHAnsi" w:hAnsiTheme="majorHAnsi"/>
          <w:lang w:val="de-DE"/>
        </w:rPr>
        <w:t xml:space="preserve"> (KPIs), die Lernenden sofort eine kompakte Rückmeldung über die aktuelle Einstellung geben.</w:t>
      </w:r>
      <w:r w:rsidRPr="00713FF4">
        <w:rPr>
          <w:rFonts w:asciiTheme="majorHAnsi" w:hAnsiTheme="majorHAnsi"/>
          <w:lang w:val="de-DE"/>
        </w:rPr>
        <w:br/>
      </w:r>
      <w:r w:rsidRPr="00713FF4">
        <w:rPr>
          <w:rFonts w:asciiTheme="majorHAnsi" w:hAnsiTheme="majorHAnsi"/>
        </w:rPr>
        <w:t xml:space="preserve">Die </w:t>
      </w:r>
      <w:proofErr w:type="spellStart"/>
      <w:r w:rsidRPr="00713FF4">
        <w:rPr>
          <w:rFonts w:asciiTheme="majorHAnsi" w:hAnsiTheme="majorHAnsi"/>
        </w:rPr>
        <w:t>wichtigsten</w:t>
      </w:r>
      <w:proofErr w:type="spellEnd"/>
      <w:r w:rsidRPr="00713FF4">
        <w:rPr>
          <w:rFonts w:asciiTheme="majorHAnsi" w:hAnsiTheme="majorHAnsi"/>
        </w:rPr>
        <w:t xml:space="preserve"> </w:t>
      </w:r>
      <w:proofErr w:type="spellStart"/>
      <w:r w:rsidRPr="00713FF4">
        <w:rPr>
          <w:rFonts w:asciiTheme="majorHAnsi" w:hAnsiTheme="majorHAnsi"/>
        </w:rPr>
        <w:t>Kennzahlen</w:t>
      </w:r>
      <w:proofErr w:type="spellEnd"/>
      <w:r w:rsidRPr="00713FF4">
        <w:rPr>
          <w:rFonts w:asciiTheme="majorHAnsi" w:hAnsiTheme="majorHAnsi"/>
        </w:rPr>
        <w:t xml:space="preserve"> </w:t>
      </w:r>
      <w:proofErr w:type="spellStart"/>
      <w:r w:rsidRPr="00713FF4">
        <w:rPr>
          <w:rFonts w:asciiTheme="majorHAnsi" w:hAnsiTheme="majorHAnsi"/>
        </w:rPr>
        <w:t>sind</w:t>
      </w:r>
      <w:proofErr w:type="spellEnd"/>
      <w:r w:rsidRPr="00713FF4">
        <w:rPr>
          <w:rFonts w:asciiTheme="majorHAnsi" w:hAnsiTheme="majorHAnsi"/>
        </w:rPr>
        <w:t>:</w:t>
      </w:r>
    </w:p>
    <w:p w14:paraId="2F9C4660" w14:textId="77777777" w:rsidR="00713FF4" w:rsidRPr="00713FF4" w:rsidRDefault="00713FF4" w:rsidP="00713FF4">
      <w:pPr>
        <w:numPr>
          <w:ilvl w:val="0"/>
          <w:numId w:val="18"/>
        </w:numPr>
        <w:rPr>
          <w:rFonts w:asciiTheme="majorHAnsi" w:hAnsiTheme="majorHAnsi"/>
          <w:lang w:val="de-DE"/>
        </w:rPr>
      </w:pPr>
      <w:r w:rsidRPr="00713FF4">
        <w:rPr>
          <w:rFonts w:asciiTheme="majorHAnsi" w:hAnsiTheme="majorHAnsi"/>
          <w:lang w:val="de-DE"/>
        </w:rPr>
        <w:t xml:space="preserve">R₀ – Basisreproduktionszahl, berechnet aus </w:t>
      </w:r>
      <w:r w:rsidRPr="00713FF4">
        <w:rPr>
          <w:rFonts w:asciiTheme="majorHAnsi" w:hAnsiTheme="majorHAnsi"/>
        </w:rPr>
        <w:t>β</w:t>
      </w:r>
      <w:r w:rsidRPr="00713FF4">
        <w:rPr>
          <w:rFonts w:asciiTheme="majorHAnsi" w:hAnsiTheme="majorHAnsi"/>
          <w:lang w:val="de-DE"/>
        </w:rPr>
        <w:t xml:space="preserve"> und </w:t>
      </w:r>
      <w:r w:rsidRPr="00713FF4">
        <w:rPr>
          <w:rFonts w:asciiTheme="majorHAnsi" w:hAnsiTheme="majorHAnsi"/>
        </w:rPr>
        <w:t>γ</w:t>
      </w:r>
      <w:r w:rsidRPr="00713FF4">
        <w:rPr>
          <w:rFonts w:asciiTheme="majorHAnsi" w:hAnsiTheme="majorHAnsi"/>
          <w:lang w:val="de-DE"/>
        </w:rPr>
        <w:t>.</w:t>
      </w:r>
    </w:p>
    <w:p w14:paraId="1944AD57" w14:textId="77777777" w:rsidR="00713FF4" w:rsidRPr="00713FF4" w:rsidRDefault="00713FF4" w:rsidP="00713FF4">
      <w:pPr>
        <w:numPr>
          <w:ilvl w:val="0"/>
          <w:numId w:val="18"/>
        </w:numPr>
        <w:rPr>
          <w:rFonts w:asciiTheme="majorHAnsi" w:hAnsiTheme="majorHAnsi"/>
          <w:lang w:val="de-DE"/>
        </w:rPr>
      </w:pPr>
      <w:proofErr w:type="spellStart"/>
      <w:proofErr w:type="gramStart"/>
      <w:r w:rsidRPr="00713FF4">
        <w:rPr>
          <w:rFonts w:asciiTheme="majorHAnsi" w:hAnsiTheme="majorHAnsi"/>
          <w:lang w:val="de-DE"/>
        </w:rPr>
        <w:t>R</w:t>
      </w:r>
      <w:r w:rsidRPr="00713FF4">
        <w:rPr>
          <w:rFonts w:ascii="Cambria Math" w:hAnsi="Cambria Math" w:cs="Cambria Math"/>
          <w:lang w:val="de-DE"/>
        </w:rPr>
        <w:t>ₑ</w:t>
      </w:r>
      <w:r w:rsidRPr="00713FF4">
        <w:rPr>
          <w:rFonts w:asciiTheme="majorHAnsi" w:hAnsiTheme="majorHAnsi"/>
          <w:lang w:val="de-DE"/>
        </w:rPr>
        <w:t>ff</w:t>
      </w:r>
      <w:proofErr w:type="spellEnd"/>
      <w:r w:rsidRPr="00713FF4">
        <w:rPr>
          <w:rFonts w:asciiTheme="majorHAnsi" w:hAnsiTheme="majorHAnsi"/>
          <w:lang w:val="de-DE"/>
        </w:rPr>
        <w:t>(</w:t>
      </w:r>
      <w:proofErr w:type="gramEnd"/>
      <w:r w:rsidRPr="00713FF4">
        <w:rPr>
          <w:rFonts w:asciiTheme="majorHAnsi" w:hAnsiTheme="majorHAnsi"/>
          <w:lang w:val="de-DE"/>
        </w:rPr>
        <w:t>0) – effektive Reproduktionszahl zu Beginn, angepasst durch Maßnahmen und Suszeptiblen-Anteil.</w:t>
      </w:r>
    </w:p>
    <w:p w14:paraId="7ABA9B9F" w14:textId="77777777" w:rsidR="00713FF4" w:rsidRPr="00713FF4" w:rsidRDefault="00713FF4" w:rsidP="00713FF4">
      <w:pPr>
        <w:numPr>
          <w:ilvl w:val="0"/>
          <w:numId w:val="18"/>
        </w:numPr>
        <w:rPr>
          <w:rFonts w:asciiTheme="majorHAnsi" w:hAnsiTheme="majorHAnsi"/>
          <w:lang w:val="de-DE"/>
        </w:rPr>
      </w:pPr>
      <w:r w:rsidRPr="00713FF4">
        <w:rPr>
          <w:rFonts w:asciiTheme="majorHAnsi" w:hAnsiTheme="majorHAnsi"/>
          <w:lang w:val="de-DE"/>
        </w:rPr>
        <w:t>HIT – Herdenschutz-Schwelle, zeigt den Anteil Immunisierter, ab dem die Ausbreitung gestoppt wird.</w:t>
      </w:r>
    </w:p>
    <w:p w14:paraId="63F12BBB" w14:textId="77777777" w:rsidR="00713FF4" w:rsidRPr="00713FF4" w:rsidRDefault="00713FF4" w:rsidP="00713FF4">
      <w:pPr>
        <w:numPr>
          <w:ilvl w:val="0"/>
          <w:numId w:val="18"/>
        </w:numPr>
        <w:rPr>
          <w:rFonts w:asciiTheme="majorHAnsi" w:hAnsiTheme="majorHAnsi"/>
          <w:lang w:val="de-DE"/>
        </w:rPr>
      </w:pPr>
      <w:r w:rsidRPr="00713FF4">
        <w:rPr>
          <w:rFonts w:asciiTheme="majorHAnsi" w:hAnsiTheme="majorHAnsi"/>
          <w:lang w:val="de-DE"/>
        </w:rPr>
        <w:t>T₂ – Verdopplungszeit (oder Halbierungszeit), vermittelt das Tempo der Ausbreitung.</w:t>
      </w:r>
    </w:p>
    <w:p w14:paraId="36278046" w14:textId="77777777" w:rsidR="00713FF4" w:rsidRPr="00713FF4" w:rsidRDefault="00713FF4" w:rsidP="00713FF4">
      <w:pPr>
        <w:numPr>
          <w:ilvl w:val="0"/>
          <w:numId w:val="18"/>
        </w:numPr>
        <w:rPr>
          <w:rFonts w:asciiTheme="majorHAnsi" w:hAnsiTheme="majorHAnsi"/>
        </w:rPr>
      </w:pPr>
      <w:r w:rsidRPr="00713FF4">
        <w:rPr>
          <w:rFonts w:asciiTheme="majorHAnsi" w:hAnsiTheme="majorHAnsi"/>
        </w:rPr>
        <w:t xml:space="preserve">N – </w:t>
      </w:r>
      <w:proofErr w:type="spellStart"/>
      <w:r w:rsidRPr="00713FF4">
        <w:rPr>
          <w:rFonts w:asciiTheme="majorHAnsi" w:hAnsiTheme="majorHAnsi"/>
        </w:rPr>
        <w:t>Gesamtbevölkerung</w:t>
      </w:r>
      <w:proofErr w:type="spellEnd"/>
      <w:r w:rsidRPr="00713FF4">
        <w:rPr>
          <w:rFonts w:asciiTheme="majorHAnsi" w:hAnsiTheme="majorHAnsi"/>
        </w:rPr>
        <w:t xml:space="preserve"> </w:t>
      </w:r>
      <w:proofErr w:type="spellStart"/>
      <w:r w:rsidRPr="00713FF4">
        <w:rPr>
          <w:rFonts w:asciiTheme="majorHAnsi" w:hAnsiTheme="majorHAnsi"/>
        </w:rPr>
        <w:t>als</w:t>
      </w:r>
      <w:proofErr w:type="spellEnd"/>
      <w:r w:rsidRPr="00713FF4">
        <w:rPr>
          <w:rFonts w:asciiTheme="majorHAnsi" w:hAnsiTheme="majorHAnsi"/>
        </w:rPr>
        <w:t xml:space="preserve"> </w:t>
      </w:r>
      <w:proofErr w:type="spellStart"/>
      <w:r w:rsidRPr="00713FF4">
        <w:rPr>
          <w:rFonts w:asciiTheme="majorHAnsi" w:hAnsiTheme="majorHAnsi"/>
        </w:rPr>
        <w:t>Bezugsgröße</w:t>
      </w:r>
      <w:proofErr w:type="spellEnd"/>
      <w:r w:rsidRPr="00713FF4">
        <w:rPr>
          <w:rFonts w:asciiTheme="majorHAnsi" w:hAnsiTheme="majorHAnsi"/>
        </w:rPr>
        <w:t>.</w:t>
      </w:r>
    </w:p>
    <w:p w14:paraId="14A98A27" w14:textId="374A69C1" w:rsidR="00713FF4" w:rsidRPr="00713FF4" w:rsidRDefault="00713FF4" w:rsidP="00713FF4">
      <w:pPr>
        <w:rPr>
          <w:rFonts w:asciiTheme="majorHAnsi" w:hAnsiTheme="majorHAnsi"/>
          <w:lang w:val="de-DE"/>
        </w:rPr>
      </w:pPr>
      <w:r w:rsidRPr="00713FF4">
        <w:rPr>
          <w:rFonts w:asciiTheme="majorHAnsi" w:hAnsiTheme="majorHAnsi"/>
          <w:lang w:val="de-DE"/>
        </w:rPr>
        <w:t>Diese KPIs verbinden die abstrakten Formeln mit einer intuitiv greifbaren Interpretation: Sie beantworten die Frage, „was bedeutet das für die Dynamik einer Epidemie?“</w:t>
      </w:r>
    </w:p>
    <w:p w14:paraId="4725A986"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0AE54BBB"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t xml:space="preserve">KPIs werden in kompakten Karten dargestellt, die immer sichtbar sind, unabhängig davon, ob </w:t>
      </w:r>
      <w:proofErr w:type="spellStart"/>
      <w:r w:rsidRPr="00713FF4">
        <w:rPr>
          <w:rFonts w:asciiTheme="majorHAnsi" w:hAnsiTheme="majorHAnsi"/>
          <w:lang w:val="de-DE"/>
        </w:rPr>
        <w:t>Accordion</w:t>
      </w:r>
      <w:proofErr w:type="spellEnd"/>
      <w:r w:rsidRPr="00713FF4">
        <w:rPr>
          <w:rFonts w:asciiTheme="majorHAnsi" w:hAnsiTheme="majorHAnsi"/>
          <w:lang w:val="de-DE"/>
        </w:rPr>
        <w:t>-Panels geöffnet oder geschlossen sind.</w:t>
      </w:r>
    </w:p>
    <w:p w14:paraId="1996F471"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t xml:space="preserve">R₀ wird korrekt aus </w:t>
      </w:r>
      <w:r w:rsidRPr="00713FF4">
        <w:rPr>
          <w:rFonts w:asciiTheme="majorHAnsi" w:hAnsiTheme="majorHAnsi"/>
        </w:rPr>
        <w:t>β</w:t>
      </w:r>
      <w:r w:rsidRPr="00713FF4">
        <w:rPr>
          <w:rFonts w:asciiTheme="majorHAnsi" w:hAnsiTheme="majorHAnsi"/>
          <w:lang w:val="de-DE"/>
        </w:rPr>
        <w:t xml:space="preserve"> und </w:t>
      </w:r>
      <w:r w:rsidRPr="00713FF4">
        <w:rPr>
          <w:rFonts w:asciiTheme="majorHAnsi" w:hAnsiTheme="majorHAnsi"/>
        </w:rPr>
        <w:t>γ</w:t>
      </w:r>
      <w:r w:rsidRPr="00713FF4">
        <w:rPr>
          <w:rFonts w:asciiTheme="majorHAnsi" w:hAnsiTheme="majorHAnsi"/>
          <w:lang w:val="de-DE"/>
        </w:rPr>
        <w:t xml:space="preserve"> berechnet.</w:t>
      </w:r>
    </w:p>
    <w:p w14:paraId="4F2C4CAC" w14:textId="6680DCD1" w:rsidR="00713FF4" w:rsidRPr="00713FF4" w:rsidRDefault="00713FF4" w:rsidP="00713FF4">
      <w:pPr>
        <w:numPr>
          <w:ilvl w:val="0"/>
          <w:numId w:val="19"/>
        </w:numPr>
        <w:rPr>
          <w:rFonts w:asciiTheme="majorHAnsi" w:hAnsiTheme="majorHAnsi"/>
          <w:lang w:val="de-DE"/>
        </w:rPr>
      </w:pPr>
      <w:proofErr w:type="spellStart"/>
      <w:proofErr w:type="gramStart"/>
      <w:r w:rsidRPr="00713FF4">
        <w:rPr>
          <w:rFonts w:asciiTheme="majorHAnsi" w:hAnsiTheme="majorHAnsi"/>
          <w:lang w:val="de-DE"/>
        </w:rPr>
        <w:t>R</w:t>
      </w:r>
      <w:r w:rsidRPr="00713FF4">
        <w:rPr>
          <w:rFonts w:ascii="Cambria Math" w:hAnsi="Cambria Math" w:cs="Cambria Math"/>
          <w:lang w:val="de-DE"/>
        </w:rPr>
        <w:t>ₑ</w:t>
      </w:r>
      <w:r w:rsidRPr="00713FF4">
        <w:rPr>
          <w:rFonts w:asciiTheme="majorHAnsi" w:hAnsiTheme="majorHAnsi"/>
          <w:lang w:val="de-DE"/>
        </w:rPr>
        <w:t>ff</w:t>
      </w:r>
      <w:proofErr w:type="spellEnd"/>
      <w:r w:rsidRPr="00713FF4">
        <w:rPr>
          <w:rFonts w:asciiTheme="majorHAnsi" w:hAnsiTheme="majorHAnsi"/>
          <w:lang w:val="de-DE"/>
        </w:rPr>
        <w:t>(</w:t>
      </w:r>
      <w:proofErr w:type="gramEnd"/>
      <w:r w:rsidRPr="00713FF4">
        <w:rPr>
          <w:rFonts w:asciiTheme="majorHAnsi" w:hAnsiTheme="majorHAnsi"/>
          <w:lang w:val="de-DE"/>
        </w:rPr>
        <w:t xml:space="preserve">0) berücksichtigt Maßnahmen (School: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⋅(1-</m:t>
        </m:r>
        <m:r>
          <w:rPr>
            <w:rFonts w:ascii="Cambria Math" w:hAnsi="Cambria Math"/>
          </w:rPr>
          <m:t>m</m:t>
        </m:r>
        <m:r>
          <w:rPr>
            <w:rFonts w:ascii="Cambria Math" w:hAnsi="Cambria Math"/>
            <w:lang w:val="de-DE"/>
          </w:rPr>
          <m:t>)</m:t>
        </m:r>
      </m:oMath>
      <w:r w:rsidRPr="00713FF4">
        <w:rPr>
          <w:rFonts w:asciiTheme="majorHAnsi" w:hAnsiTheme="majorHAnsi"/>
          <w:lang w:val="de-DE"/>
        </w:rPr>
        <w:t xml:space="preserve">, University: </w:t>
      </w:r>
      <m:oMath>
        <m:sSub>
          <m:sSubPr>
            <m:ctrlPr>
              <w:rPr>
                <w:rFonts w:ascii="Cambria Math" w:hAnsi="Cambria Math"/>
              </w:rPr>
            </m:ctrlPr>
          </m:sSubPr>
          <m:e>
            <m:r>
              <w:rPr>
                <w:rFonts w:ascii="Cambria Math" w:hAnsi="Cambria Math"/>
              </w:rPr>
              <m:t>R</m:t>
            </m:r>
          </m:e>
          <m:sub>
            <m:r>
              <w:rPr>
                <w:rFonts w:ascii="Cambria Math" w:hAnsi="Cambria Math"/>
                <w:lang w:val="de-DE"/>
              </w:rPr>
              <m:t>0</m:t>
            </m:r>
          </m:sub>
        </m:sSub>
        <m:r>
          <w:rPr>
            <w:rFonts w:ascii="Cambria Math" w:hAnsi="Cambria Math"/>
            <w:lang w:val="de-DE"/>
          </w:rPr>
          <m:t>⋅(1-</m:t>
        </m:r>
        <m:r>
          <w:rPr>
            <w:rFonts w:ascii="Cambria Math" w:hAnsi="Cambria Math"/>
          </w:rPr>
          <m:t>m</m:t>
        </m:r>
        <m:r>
          <w:rPr>
            <w:rFonts w:ascii="Cambria Math" w:hAnsi="Cambria Math"/>
            <w:lang w:val="de-DE"/>
          </w:rPr>
          <m:t>)⋅</m:t>
        </m:r>
        <m:sSub>
          <m:sSubPr>
            <m:ctrlPr>
              <w:rPr>
                <w:rFonts w:ascii="Cambria Math" w:hAnsi="Cambria Math"/>
              </w:rPr>
            </m:ctrlPr>
          </m:sSubPr>
          <m:e>
            <m:r>
              <w:rPr>
                <w:rFonts w:ascii="Cambria Math" w:hAnsi="Cambria Math"/>
              </w:rPr>
              <m:t>S</m:t>
            </m:r>
          </m:e>
          <m:sub>
            <m:r>
              <w:rPr>
                <w:rFonts w:ascii="Cambria Math" w:hAnsi="Cambria Math"/>
                <w:lang w:val="de-DE"/>
              </w:rPr>
              <m:t>0</m:t>
            </m:r>
          </m:sub>
        </m:sSub>
        <m:r>
          <m:rPr>
            <m:sty m:val="p"/>
          </m:rPr>
          <w:rPr>
            <w:rFonts w:ascii="Cambria Math" w:hAnsi="Cambria Math"/>
            <w:lang w:val="de-DE"/>
          </w:rPr>
          <m:t>/</m:t>
        </m:r>
        <m:r>
          <w:rPr>
            <w:rFonts w:ascii="Cambria Math" w:hAnsi="Cambria Math"/>
          </w:rPr>
          <m:t>N</m:t>
        </m:r>
      </m:oMath>
      <w:r w:rsidRPr="00713FF4">
        <w:rPr>
          <w:rFonts w:asciiTheme="majorHAnsi" w:hAnsiTheme="majorHAnsi"/>
          <w:lang w:val="de-DE"/>
        </w:rPr>
        <w:t>).</w:t>
      </w:r>
    </w:p>
    <w:p w14:paraId="7186301B"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t>HIT wird angezeigt, wenn R₀ &gt; 1, sonst „—“.</w:t>
      </w:r>
    </w:p>
    <w:p w14:paraId="43F082E8"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t xml:space="preserve">T₂ wird angezeigt, wenn r₀ &gt; 0 (Verdopplungszeit), bzw. als </w:t>
      </w:r>
      <w:proofErr w:type="gramStart"/>
      <w:r w:rsidRPr="00713FF4">
        <w:rPr>
          <w:rFonts w:asciiTheme="majorHAnsi" w:hAnsiTheme="majorHAnsi"/>
          <w:lang w:val="de-DE"/>
        </w:rPr>
        <w:t>Halbierungszeit</w:t>
      </w:r>
      <w:proofErr w:type="gramEnd"/>
      <w:r w:rsidRPr="00713FF4">
        <w:rPr>
          <w:rFonts w:asciiTheme="majorHAnsi" w:hAnsiTheme="majorHAnsi"/>
          <w:lang w:val="de-DE"/>
        </w:rPr>
        <w:t xml:space="preserve"> wenn r₀ &lt; 0, sonst „—“.</w:t>
      </w:r>
    </w:p>
    <w:p w14:paraId="7CDAC4EF"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t>N bleibt statisch, zeigt die festgelegte Bevölkerungsgröße.</w:t>
      </w:r>
    </w:p>
    <w:p w14:paraId="6FC2100A" w14:textId="77777777" w:rsidR="00713FF4" w:rsidRPr="00713FF4" w:rsidRDefault="00713FF4" w:rsidP="00713FF4">
      <w:pPr>
        <w:numPr>
          <w:ilvl w:val="0"/>
          <w:numId w:val="19"/>
        </w:numPr>
        <w:rPr>
          <w:rFonts w:asciiTheme="majorHAnsi" w:hAnsiTheme="majorHAnsi"/>
          <w:lang w:val="de-DE"/>
        </w:rPr>
      </w:pPr>
      <w:r w:rsidRPr="00713FF4">
        <w:rPr>
          <w:rFonts w:asciiTheme="majorHAnsi" w:hAnsiTheme="majorHAnsi"/>
          <w:lang w:val="de-DE"/>
        </w:rPr>
        <w:lastRenderedPageBreak/>
        <w:t xml:space="preserve">Werte sind sprach- und </w:t>
      </w:r>
      <w:proofErr w:type="spellStart"/>
      <w:r w:rsidRPr="00713FF4">
        <w:rPr>
          <w:rFonts w:asciiTheme="majorHAnsi" w:hAnsiTheme="majorHAnsi"/>
          <w:lang w:val="de-DE"/>
        </w:rPr>
        <w:t>locale</w:t>
      </w:r>
      <w:proofErr w:type="spellEnd"/>
      <w:r w:rsidRPr="00713FF4">
        <w:rPr>
          <w:rFonts w:asciiTheme="majorHAnsi" w:hAnsiTheme="majorHAnsi"/>
          <w:lang w:val="de-DE"/>
        </w:rPr>
        <w:t>-sensitiv formatiert (Dezimaltrennzeichen, Prozentzeichen).</w:t>
      </w:r>
    </w:p>
    <w:p w14:paraId="02EE3C35" w14:textId="01E7BE45" w:rsidR="00713FF4" w:rsidRPr="00713FF4" w:rsidRDefault="00713FF4" w:rsidP="00713FF4">
      <w:pPr>
        <w:rPr>
          <w:rFonts w:asciiTheme="majorHAnsi" w:hAnsiTheme="majorHAnsi"/>
          <w:lang w:val="de-DE"/>
        </w:rPr>
      </w:pPr>
    </w:p>
    <w:p w14:paraId="08887860" w14:textId="77777777" w:rsidR="00713FF4" w:rsidRPr="00713FF4" w:rsidRDefault="00713FF4" w:rsidP="00713FF4">
      <w:pPr>
        <w:rPr>
          <w:rFonts w:asciiTheme="majorHAnsi" w:hAnsiTheme="majorHAnsi"/>
          <w:lang w:val="de-DE"/>
        </w:rPr>
      </w:pPr>
      <w:r w:rsidRPr="00713FF4">
        <w:rPr>
          <w:rFonts w:asciiTheme="majorHAnsi" w:hAnsiTheme="majorHAnsi"/>
          <w:lang w:val="de-DE"/>
        </w:rPr>
        <w:t>Didaktischer Kommentar</w:t>
      </w:r>
    </w:p>
    <w:p w14:paraId="767EBA6A" w14:textId="77777777" w:rsidR="00713FF4" w:rsidRPr="00713FF4" w:rsidRDefault="00713FF4" w:rsidP="00713FF4">
      <w:pPr>
        <w:rPr>
          <w:rFonts w:asciiTheme="majorHAnsi" w:hAnsiTheme="majorHAnsi"/>
        </w:rPr>
      </w:pPr>
      <w:r w:rsidRPr="00713FF4">
        <w:rPr>
          <w:rFonts w:asciiTheme="majorHAnsi" w:hAnsiTheme="majorHAnsi"/>
          <w:lang w:val="de-DE"/>
        </w:rPr>
        <w:t>Die KPI-Anzeige schafft eine Brücke zwischen Mathematik und Epidemiologie.</w:t>
      </w:r>
      <w:r w:rsidRPr="00713FF4">
        <w:rPr>
          <w:rFonts w:asciiTheme="majorHAnsi" w:hAnsiTheme="majorHAnsi"/>
          <w:lang w:val="de-DE"/>
        </w:rPr>
        <w:br/>
      </w:r>
      <w:r w:rsidRPr="00713FF4">
        <w:rPr>
          <w:rFonts w:asciiTheme="majorHAnsi" w:hAnsiTheme="majorHAnsi"/>
        </w:rPr>
        <w:t xml:space="preserve">Statt </w:t>
      </w:r>
      <w:proofErr w:type="spellStart"/>
      <w:r w:rsidRPr="00713FF4">
        <w:rPr>
          <w:rFonts w:asciiTheme="majorHAnsi" w:hAnsiTheme="majorHAnsi"/>
        </w:rPr>
        <w:t>nur</w:t>
      </w:r>
      <w:proofErr w:type="spellEnd"/>
      <w:r w:rsidRPr="00713FF4">
        <w:rPr>
          <w:rFonts w:asciiTheme="majorHAnsi" w:hAnsiTheme="majorHAnsi"/>
        </w:rPr>
        <w:t xml:space="preserve"> </w:t>
      </w:r>
      <w:proofErr w:type="spellStart"/>
      <w:r w:rsidRPr="00713FF4">
        <w:rPr>
          <w:rFonts w:asciiTheme="majorHAnsi" w:hAnsiTheme="majorHAnsi"/>
        </w:rPr>
        <w:t>abstrakte</w:t>
      </w:r>
      <w:proofErr w:type="spellEnd"/>
      <w:r w:rsidRPr="00713FF4">
        <w:rPr>
          <w:rFonts w:asciiTheme="majorHAnsi" w:hAnsiTheme="majorHAnsi"/>
        </w:rPr>
        <w:t xml:space="preserve"> Parameter </w:t>
      </w:r>
      <w:proofErr w:type="spellStart"/>
      <w:r w:rsidRPr="00713FF4">
        <w:rPr>
          <w:rFonts w:asciiTheme="majorHAnsi" w:hAnsiTheme="majorHAnsi"/>
        </w:rPr>
        <w:t>zu</w:t>
      </w:r>
      <w:proofErr w:type="spellEnd"/>
      <w:r w:rsidRPr="00713FF4">
        <w:rPr>
          <w:rFonts w:asciiTheme="majorHAnsi" w:hAnsiTheme="majorHAnsi"/>
        </w:rPr>
        <w:t xml:space="preserve"> </w:t>
      </w:r>
      <w:proofErr w:type="spellStart"/>
      <w:r w:rsidRPr="00713FF4">
        <w:rPr>
          <w:rFonts w:asciiTheme="majorHAnsi" w:hAnsiTheme="majorHAnsi"/>
        </w:rPr>
        <w:t>sehen</w:t>
      </w:r>
      <w:proofErr w:type="spellEnd"/>
      <w:r w:rsidRPr="00713FF4">
        <w:rPr>
          <w:rFonts w:asciiTheme="majorHAnsi" w:hAnsiTheme="majorHAnsi"/>
        </w:rPr>
        <w:t xml:space="preserve">, </w:t>
      </w:r>
      <w:proofErr w:type="spellStart"/>
      <w:r w:rsidRPr="00713FF4">
        <w:rPr>
          <w:rFonts w:asciiTheme="majorHAnsi" w:hAnsiTheme="majorHAnsi"/>
        </w:rPr>
        <w:t>erkennen</w:t>
      </w:r>
      <w:proofErr w:type="spellEnd"/>
      <w:r w:rsidRPr="00713FF4">
        <w:rPr>
          <w:rFonts w:asciiTheme="majorHAnsi" w:hAnsiTheme="majorHAnsi"/>
        </w:rPr>
        <w:t xml:space="preserve"> </w:t>
      </w:r>
      <w:proofErr w:type="spellStart"/>
      <w:r w:rsidRPr="00713FF4">
        <w:rPr>
          <w:rFonts w:asciiTheme="majorHAnsi" w:hAnsiTheme="majorHAnsi"/>
        </w:rPr>
        <w:t>Lernende</w:t>
      </w:r>
      <w:proofErr w:type="spellEnd"/>
      <w:r w:rsidRPr="00713FF4">
        <w:rPr>
          <w:rFonts w:asciiTheme="majorHAnsi" w:hAnsiTheme="majorHAnsi"/>
        </w:rPr>
        <w:t xml:space="preserve"> </w:t>
      </w:r>
      <w:proofErr w:type="spellStart"/>
      <w:r w:rsidRPr="00713FF4">
        <w:rPr>
          <w:rFonts w:asciiTheme="majorHAnsi" w:hAnsiTheme="majorHAnsi"/>
        </w:rPr>
        <w:t>direkt</w:t>
      </w:r>
      <w:proofErr w:type="spellEnd"/>
      <w:r w:rsidRPr="00713FF4">
        <w:rPr>
          <w:rFonts w:asciiTheme="majorHAnsi" w:hAnsiTheme="majorHAnsi"/>
        </w:rPr>
        <w:t>:</w:t>
      </w:r>
    </w:p>
    <w:p w14:paraId="76C26689" w14:textId="77777777" w:rsidR="00713FF4" w:rsidRPr="00713FF4" w:rsidRDefault="00713FF4" w:rsidP="00713FF4">
      <w:pPr>
        <w:numPr>
          <w:ilvl w:val="0"/>
          <w:numId w:val="20"/>
        </w:numPr>
        <w:rPr>
          <w:rFonts w:asciiTheme="majorHAnsi" w:hAnsiTheme="majorHAnsi"/>
        </w:rPr>
      </w:pPr>
      <w:r w:rsidRPr="00713FF4">
        <w:rPr>
          <w:rFonts w:asciiTheme="majorHAnsi" w:hAnsiTheme="majorHAnsi"/>
          <w:lang w:val="de-DE"/>
        </w:rPr>
        <w:t xml:space="preserve">Wie viele Menschen muss man immunisieren, damit die Ausbreitung stoppt? </w:t>
      </w:r>
      <w:r w:rsidRPr="00713FF4">
        <w:rPr>
          <w:rFonts w:asciiTheme="majorHAnsi" w:hAnsiTheme="majorHAnsi"/>
        </w:rPr>
        <w:t>(HIT)</w:t>
      </w:r>
    </w:p>
    <w:p w14:paraId="1AE49839" w14:textId="77777777" w:rsidR="00713FF4" w:rsidRPr="00713FF4" w:rsidRDefault="00713FF4" w:rsidP="00713FF4">
      <w:pPr>
        <w:numPr>
          <w:ilvl w:val="0"/>
          <w:numId w:val="20"/>
        </w:numPr>
        <w:rPr>
          <w:rFonts w:asciiTheme="majorHAnsi" w:hAnsiTheme="majorHAnsi"/>
        </w:rPr>
      </w:pPr>
      <w:r w:rsidRPr="00713FF4">
        <w:rPr>
          <w:rFonts w:asciiTheme="majorHAnsi" w:hAnsiTheme="majorHAnsi"/>
          <w:lang w:val="de-DE"/>
        </w:rPr>
        <w:t xml:space="preserve">Wie schnell verdoppeln sich Infektionen bei der aktuellen Einstellung? </w:t>
      </w:r>
      <w:r w:rsidRPr="00713FF4">
        <w:rPr>
          <w:rFonts w:asciiTheme="majorHAnsi" w:hAnsiTheme="majorHAnsi"/>
        </w:rPr>
        <w:t>(T₂)</w:t>
      </w:r>
    </w:p>
    <w:p w14:paraId="4EB07F53" w14:textId="77777777" w:rsidR="00713FF4" w:rsidRPr="00713FF4" w:rsidRDefault="00713FF4" w:rsidP="00713FF4">
      <w:pPr>
        <w:numPr>
          <w:ilvl w:val="0"/>
          <w:numId w:val="20"/>
        </w:numPr>
        <w:rPr>
          <w:rFonts w:asciiTheme="majorHAnsi" w:hAnsiTheme="majorHAnsi"/>
        </w:rPr>
      </w:pPr>
      <w:r w:rsidRPr="00713FF4">
        <w:rPr>
          <w:rFonts w:asciiTheme="majorHAnsi" w:hAnsiTheme="majorHAnsi"/>
          <w:lang w:val="de-DE"/>
        </w:rPr>
        <w:t xml:space="preserve">Wie unterscheiden sich Basis- und effektive Reproduktionszahl? </w:t>
      </w:r>
      <w:r w:rsidRPr="00713FF4">
        <w:rPr>
          <w:rFonts w:asciiTheme="majorHAnsi" w:hAnsiTheme="majorHAnsi"/>
        </w:rPr>
        <w:t xml:space="preserve">(R₀ vs. </w:t>
      </w:r>
      <w:proofErr w:type="spellStart"/>
      <w:r w:rsidRPr="00713FF4">
        <w:rPr>
          <w:rFonts w:asciiTheme="majorHAnsi" w:hAnsiTheme="majorHAnsi"/>
        </w:rPr>
        <w:t>R</w:t>
      </w:r>
      <w:r w:rsidRPr="00713FF4">
        <w:rPr>
          <w:rFonts w:ascii="Cambria Math" w:hAnsi="Cambria Math" w:cs="Cambria Math"/>
        </w:rPr>
        <w:t>ₑ</w:t>
      </w:r>
      <w:r w:rsidRPr="00713FF4">
        <w:rPr>
          <w:rFonts w:asciiTheme="majorHAnsi" w:hAnsiTheme="majorHAnsi"/>
        </w:rPr>
        <w:t>ff</w:t>
      </w:r>
      <w:proofErr w:type="spellEnd"/>
      <w:r w:rsidRPr="00713FF4">
        <w:rPr>
          <w:rFonts w:asciiTheme="majorHAnsi" w:hAnsiTheme="majorHAnsi"/>
        </w:rPr>
        <w:t>)</w:t>
      </w:r>
    </w:p>
    <w:p w14:paraId="64116AF7" w14:textId="77777777" w:rsidR="00713FF4" w:rsidRPr="00713FF4" w:rsidRDefault="00713FF4" w:rsidP="00713FF4">
      <w:pPr>
        <w:rPr>
          <w:rFonts w:asciiTheme="majorHAnsi" w:hAnsiTheme="majorHAnsi"/>
          <w:lang w:val="de-DE"/>
        </w:rPr>
      </w:pPr>
      <w:r w:rsidRPr="00713FF4">
        <w:rPr>
          <w:rFonts w:asciiTheme="majorHAnsi" w:hAnsiTheme="majorHAnsi"/>
          <w:lang w:val="de-DE"/>
        </w:rPr>
        <w:t>Damit wird das Verständnis für die praktische Bedeutung mathematischer Parameter gestärkt.</w:t>
      </w:r>
      <w:r w:rsidRPr="00713FF4">
        <w:rPr>
          <w:rFonts w:asciiTheme="majorHAnsi" w:hAnsiTheme="majorHAnsi"/>
          <w:lang w:val="de-DE"/>
        </w:rPr>
        <w:br/>
        <w:t>Im School-Mode werden nur die wichtigsten KPIs gezeigt, um Überforderung zu vermeiden. Im University-Mode wird das volle Set eingeblendet, um die wissenschaftliche Tiefe abzubilden</w:t>
      </w:r>
    </w:p>
    <w:p w14:paraId="7662221F" w14:textId="77777777" w:rsidR="00713FF4" w:rsidRPr="00713FF4" w:rsidRDefault="00713FF4" w:rsidP="00713FF4">
      <w:pPr>
        <w:rPr>
          <w:rFonts w:asciiTheme="majorHAnsi" w:hAnsiTheme="majorHAnsi"/>
          <w:lang w:val="de-DE"/>
        </w:rPr>
      </w:pPr>
    </w:p>
    <w:p w14:paraId="55EA8E21" w14:textId="77777777" w:rsidR="00713FF4" w:rsidRPr="00713FF4" w:rsidRDefault="00713FF4" w:rsidP="00713FF4">
      <w:pPr>
        <w:rPr>
          <w:rFonts w:asciiTheme="majorHAnsi" w:hAnsiTheme="majorHAnsi"/>
          <w:lang w:val="de-DE"/>
        </w:rPr>
      </w:pPr>
      <w:r w:rsidRPr="00713FF4">
        <w:rPr>
          <w:rFonts w:asciiTheme="majorHAnsi" w:hAnsiTheme="majorHAnsi"/>
          <w:lang w:val="de-DE"/>
        </w:rPr>
        <w:t>Kapitel 6 – User Story: Pulse-Highlight der Kopplungen</w:t>
      </w:r>
    </w:p>
    <w:p w14:paraId="225B78AF"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49DE08FB" w14:textId="74C64770" w:rsidR="00713FF4" w:rsidRPr="00713FF4" w:rsidRDefault="00713FF4" w:rsidP="00713FF4">
      <w:pPr>
        <w:rPr>
          <w:rFonts w:asciiTheme="majorHAnsi" w:hAnsiTheme="majorHAnsi"/>
          <w:lang w:val="de-DE"/>
        </w:rPr>
      </w:pPr>
      <w:r w:rsidRPr="00713FF4">
        <w:rPr>
          <w:rFonts w:asciiTheme="majorHAnsi" w:hAnsiTheme="majorHAnsi"/>
          <w:lang w:val="de-DE"/>
        </w:rPr>
        <w:t xml:space="preserve">Das Pulse-Highlight ist ein visuelles Feedback-Element, das abhängige Variablen im Parameter-Tool hervorhebt. Wenn Lernende einen Regler bewegen, ändern sich oft andere Werte automatisch (z. B. D ↔ </w:t>
      </w:r>
      <w:r w:rsidRPr="00713FF4">
        <w:rPr>
          <w:rFonts w:asciiTheme="majorHAnsi" w:hAnsiTheme="majorHAnsi"/>
        </w:rPr>
        <w:t>γ</w:t>
      </w:r>
      <w:r w:rsidRPr="00713FF4">
        <w:rPr>
          <w:rFonts w:asciiTheme="majorHAnsi" w:hAnsiTheme="majorHAnsi"/>
          <w:lang w:val="de-DE"/>
        </w:rPr>
        <w:t xml:space="preserve">, oder </w:t>
      </w:r>
      <w:r w:rsidRPr="00713FF4">
        <w:rPr>
          <w:rFonts w:asciiTheme="majorHAnsi" w:hAnsiTheme="majorHAnsi"/>
        </w:rPr>
        <w:t>β</w:t>
      </w:r>
      <w:r w:rsidRPr="00713FF4">
        <w:rPr>
          <w:rFonts w:asciiTheme="majorHAnsi" w:hAnsiTheme="majorHAnsi"/>
          <w:lang w:val="de-DE"/>
        </w:rPr>
        <w:t xml:space="preserve"> ↔ R₀).</w:t>
      </w:r>
      <w:r w:rsidRPr="00713FF4">
        <w:rPr>
          <w:rFonts w:asciiTheme="majorHAnsi" w:hAnsiTheme="majorHAnsi"/>
          <w:lang w:val="de-DE"/>
        </w:rPr>
        <w:br/>
        <w:t>Damit diese Kopplungen transparent und sofort erkennbar werden, pulst die betroffene Zahl oder der Bruchteil kurz auf. Lernende sehen dadurch nicht nur die Veränderung, sondern verstehen auch welche Variable wovon beeinflusst wird.</w:t>
      </w:r>
    </w:p>
    <w:p w14:paraId="660B5295"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5B6C1051"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t>Beim Ziehen eines Reglers wird die verknüpfte(n) Fremdgröße(n) automatisch hervorgehoben.</w:t>
      </w:r>
    </w:p>
    <w:p w14:paraId="5BBAECBC"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t>Das Pulse-Highlight ist dezent (z. B. farbiger Glow oder Rahmen), ohne die Lesbarkeit zu stören.</w:t>
      </w:r>
    </w:p>
    <w:p w14:paraId="2D18C50F"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t xml:space="preserve">Das Highlight dauert ca. 600 </w:t>
      </w:r>
      <w:proofErr w:type="spellStart"/>
      <w:r w:rsidRPr="00713FF4">
        <w:rPr>
          <w:rFonts w:asciiTheme="majorHAnsi" w:hAnsiTheme="majorHAnsi"/>
          <w:lang w:val="de-DE"/>
        </w:rPr>
        <w:t>ms</w:t>
      </w:r>
      <w:proofErr w:type="spellEnd"/>
      <w:r w:rsidRPr="00713FF4">
        <w:rPr>
          <w:rFonts w:asciiTheme="majorHAnsi" w:hAnsiTheme="majorHAnsi"/>
          <w:lang w:val="de-DE"/>
        </w:rPr>
        <w:t xml:space="preserve"> und verschwindet automatisch.</w:t>
      </w:r>
    </w:p>
    <w:p w14:paraId="2A4CA558"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t>Nur abhängige Variablen pulsen, nicht der Regler, der aktiv bewegt wird.</w:t>
      </w:r>
    </w:p>
    <w:p w14:paraId="596FF317"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t>Highlight funktioniert in allen relevanten Kontexten:</w:t>
      </w:r>
    </w:p>
    <w:p w14:paraId="36CD9631" w14:textId="77777777" w:rsidR="00713FF4" w:rsidRPr="00713FF4" w:rsidRDefault="00713FF4" w:rsidP="00713FF4">
      <w:pPr>
        <w:numPr>
          <w:ilvl w:val="1"/>
          <w:numId w:val="21"/>
        </w:numPr>
        <w:rPr>
          <w:rFonts w:asciiTheme="majorHAnsi" w:hAnsiTheme="majorHAnsi"/>
          <w:lang w:val="de-DE"/>
        </w:rPr>
      </w:pPr>
      <w:r w:rsidRPr="00713FF4">
        <w:rPr>
          <w:rFonts w:asciiTheme="majorHAnsi" w:hAnsiTheme="majorHAnsi"/>
          <w:lang w:val="de-DE"/>
        </w:rPr>
        <w:t>in der Formel-Ansicht (gezielt im Zähler/Nenner oder Produktteil),</w:t>
      </w:r>
    </w:p>
    <w:p w14:paraId="0807B1AB" w14:textId="77777777" w:rsidR="00713FF4" w:rsidRPr="00713FF4" w:rsidRDefault="00713FF4" w:rsidP="00713FF4">
      <w:pPr>
        <w:numPr>
          <w:ilvl w:val="1"/>
          <w:numId w:val="21"/>
        </w:numPr>
        <w:rPr>
          <w:rFonts w:asciiTheme="majorHAnsi" w:hAnsiTheme="majorHAnsi"/>
          <w:lang w:val="de-DE"/>
        </w:rPr>
      </w:pPr>
      <w:r w:rsidRPr="00713FF4">
        <w:rPr>
          <w:rFonts w:asciiTheme="majorHAnsi" w:hAnsiTheme="majorHAnsi"/>
          <w:lang w:val="de-DE"/>
        </w:rPr>
        <w:t>in der Regler-Ansicht (wenn numerische Felder sichtbar sind).</w:t>
      </w:r>
    </w:p>
    <w:p w14:paraId="2A3794C3" w14:textId="77777777" w:rsidR="00713FF4" w:rsidRPr="00713FF4" w:rsidRDefault="00713FF4" w:rsidP="00713FF4">
      <w:pPr>
        <w:numPr>
          <w:ilvl w:val="0"/>
          <w:numId w:val="21"/>
        </w:numPr>
        <w:rPr>
          <w:rFonts w:asciiTheme="majorHAnsi" w:hAnsiTheme="majorHAnsi"/>
          <w:lang w:val="de-DE"/>
        </w:rPr>
      </w:pPr>
      <w:r w:rsidRPr="00713FF4">
        <w:rPr>
          <w:rFonts w:asciiTheme="majorHAnsi" w:hAnsiTheme="majorHAnsi"/>
          <w:lang w:val="de-DE"/>
        </w:rPr>
        <w:lastRenderedPageBreak/>
        <w:t>Keine Performance-Einbußen: Pulse läuft flüssig auch bei schnellem Ziehen.</w:t>
      </w:r>
    </w:p>
    <w:p w14:paraId="3152B3B0" w14:textId="0B948D77" w:rsidR="00713FF4" w:rsidRPr="00713FF4" w:rsidRDefault="00713FF4" w:rsidP="00713FF4">
      <w:pPr>
        <w:rPr>
          <w:rFonts w:asciiTheme="majorHAnsi" w:hAnsiTheme="majorHAnsi"/>
          <w:lang w:val="de-DE"/>
        </w:rPr>
      </w:pPr>
    </w:p>
    <w:p w14:paraId="4CC43F47" w14:textId="77777777" w:rsidR="00713FF4" w:rsidRPr="00713FF4" w:rsidRDefault="00713FF4" w:rsidP="00713FF4">
      <w:pPr>
        <w:rPr>
          <w:rFonts w:asciiTheme="majorHAnsi" w:hAnsiTheme="majorHAnsi"/>
          <w:lang w:val="de-DE"/>
        </w:rPr>
      </w:pPr>
      <w:r w:rsidRPr="00713FF4">
        <w:rPr>
          <w:rFonts w:asciiTheme="majorHAnsi" w:hAnsiTheme="majorHAnsi"/>
          <w:lang w:val="de-DE"/>
        </w:rPr>
        <w:t>Didaktischer Kommentar</w:t>
      </w:r>
    </w:p>
    <w:p w14:paraId="1FBC668E" w14:textId="77777777" w:rsidR="00713FF4" w:rsidRPr="00713FF4" w:rsidRDefault="00713FF4" w:rsidP="00713FF4">
      <w:pPr>
        <w:rPr>
          <w:rFonts w:asciiTheme="majorHAnsi" w:hAnsiTheme="majorHAnsi"/>
          <w:lang w:val="de-DE"/>
        </w:rPr>
      </w:pPr>
      <w:r w:rsidRPr="00713FF4">
        <w:rPr>
          <w:rFonts w:asciiTheme="majorHAnsi" w:hAnsiTheme="majorHAnsi"/>
          <w:lang w:val="de-DE"/>
        </w:rPr>
        <w:t>Das Pulse-Highlight verstärkt das didaktische Prinzip der Kopplungen.</w:t>
      </w:r>
      <w:r w:rsidRPr="00713FF4">
        <w:rPr>
          <w:rFonts w:asciiTheme="majorHAnsi" w:hAnsiTheme="majorHAnsi"/>
          <w:lang w:val="de-DE"/>
        </w:rPr>
        <w:br/>
        <w:t xml:space="preserve">Anstatt nur Zahlenänderungen zu registrieren, sehen Lernende aktiv: </w:t>
      </w:r>
      <w:r w:rsidRPr="00713FF4">
        <w:rPr>
          <w:rFonts w:asciiTheme="majorHAnsi" w:hAnsiTheme="majorHAnsi"/>
          <w:i/>
          <w:iCs/>
          <w:lang w:val="de-DE"/>
        </w:rPr>
        <w:t>„Dieser Wert hängt mit meinem Regler zusammen!“</w:t>
      </w:r>
      <w:r w:rsidRPr="00713FF4">
        <w:rPr>
          <w:rFonts w:asciiTheme="majorHAnsi" w:hAnsiTheme="majorHAnsi"/>
          <w:lang w:val="de-DE"/>
        </w:rPr>
        <w:br/>
        <w:t xml:space="preserve">Gerade in komplexeren Modellen (SEIR mit Latenz </w:t>
      </w:r>
      <w:r w:rsidRPr="00713FF4">
        <w:rPr>
          <w:rFonts w:asciiTheme="majorHAnsi" w:hAnsiTheme="majorHAnsi"/>
        </w:rPr>
        <w:t>σ</w:t>
      </w:r>
      <w:r w:rsidRPr="00713FF4">
        <w:rPr>
          <w:rFonts w:asciiTheme="majorHAnsi" w:hAnsiTheme="majorHAnsi"/>
          <w:lang w:val="de-DE"/>
        </w:rPr>
        <w:t xml:space="preserve">, SIRD mit Mortalität </w:t>
      </w:r>
      <w:r w:rsidRPr="00713FF4">
        <w:rPr>
          <w:rFonts w:asciiTheme="majorHAnsi" w:hAnsiTheme="majorHAnsi"/>
        </w:rPr>
        <w:t>μ</w:t>
      </w:r>
      <w:r w:rsidRPr="00713FF4">
        <w:rPr>
          <w:rFonts w:asciiTheme="majorHAnsi" w:hAnsiTheme="majorHAnsi"/>
          <w:lang w:val="de-DE"/>
        </w:rPr>
        <w:t>, SIRV mit Impfquote v) werden die Zusammenhänge dadurch visuell entlastet.</w:t>
      </w:r>
      <w:r w:rsidRPr="00713FF4">
        <w:rPr>
          <w:rFonts w:asciiTheme="majorHAnsi" w:hAnsiTheme="majorHAnsi"/>
          <w:lang w:val="de-DE"/>
        </w:rPr>
        <w:br/>
        <w:t>Im School-Mode wird das Feature sparsam genutzt, um Überforderung zu vermeiden. Im University-Mode entfaltet es seine volle Stärke, indem es die Netzwerkeffekte mathematischer Modelle anschaulich macht.</w:t>
      </w:r>
    </w:p>
    <w:p w14:paraId="6855D195" w14:textId="77777777" w:rsidR="00713FF4" w:rsidRPr="00713FF4" w:rsidRDefault="00713FF4" w:rsidP="00713FF4">
      <w:pPr>
        <w:rPr>
          <w:rFonts w:asciiTheme="majorHAnsi" w:hAnsiTheme="majorHAnsi"/>
          <w:lang w:val="de-DE"/>
        </w:rPr>
      </w:pPr>
    </w:p>
    <w:p w14:paraId="0C45F208" w14:textId="77777777" w:rsidR="00713FF4" w:rsidRPr="00713FF4" w:rsidRDefault="00713FF4" w:rsidP="00713FF4">
      <w:pPr>
        <w:rPr>
          <w:rFonts w:asciiTheme="majorHAnsi" w:hAnsiTheme="majorHAnsi"/>
        </w:rPr>
      </w:pPr>
      <w:proofErr w:type="spellStart"/>
      <w:r w:rsidRPr="00713FF4">
        <w:rPr>
          <w:rFonts w:asciiTheme="majorHAnsi" w:hAnsiTheme="majorHAnsi"/>
        </w:rPr>
        <w:t>Kapitel</w:t>
      </w:r>
      <w:proofErr w:type="spellEnd"/>
      <w:r w:rsidRPr="00713FF4">
        <w:rPr>
          <w:rFonts w:asciiTheme="majorHAnsi" w:hAnsiTheme="majorHAnsi"/>
        </w:rPr>
        <w:t xml:space="preserve"> 7 – User Story: School vs. University-Mode</w:t>
      </w:r>
    </w:p>
    <w:p w14:paraId="7262C584" w14:textId="77777777" w:rsidR="00713FF4" w:rsidRPr="00713FF4" w:rsidRDefault="00713FF4" w:rsidP="00713FF4">
      <w:pPr>
        <w:rPr>
          <w:rFonts w:asciiTheme="majorHAnsi" w:hAnsiTheme="majorHAnsi"/>
          <w:lang w:val="de-DE"/>
        </w:rPr>
      </w:pPr>
      <w:r w:rsidRPr="00713FF4">
        <w:rPr>
          <w:rFonts w:asciiTheme="majorHAnsi" w:hAnsiTheme="majorHAnsi"/>
          <w:lang w:val="de-DE"/>
        </w:rPr>
        <w:t>Einführung</w:t>
      </w:r>
    </w:p>
    <w:p w14:paraId="52404406" w14:textId="77777777" w:rsidR="00713FF4" w:rsidRPr="00713FF4" w:rsidRDefault="00713FF4" w:rsidP="00713FF4">
      <w:pPr>
        <w:rPr>
          <w:rFonts w:asciiTheme="majorHAnsi" w:hAnsiTheme="majorHAnsi"/>
          <w:lang w:val="de-DE"/>
        </w:rPr>
      </w:pPr>
      <w:r w:rsidRPr="00713FF4">
        <w:rPr>
          <w:rFonts w:asciiTheme="majorHAnsi" w:hAnsiTheme="majorHAnsi"/>
          <w:lang w:val="de-DE"/>
        </w:rPr>
        <w:t>Das Parameter-Tool adressiert zwei unterschiedliche Zielgruppen mit unterschiedlichen didaktischen Bedürfnissen:</w:t>
      </w:r>
    </w:p>
    <w:p w14:paraId="067E89C0" w14:textId="77777777" w:rsidR="00713FF4" w:rsidRPr="00713FF4" w:rsidRDefault="00713FF4" w:rsidP="00713FF4">
      <w:pPr>
        <w:numPr>
          <w:ilvl w:val="0"/>
          <w:numId w:val="22"/>
        </w:numPr>
        <w:rPr>
          <w:rFonts w:asciiTheme="majorHAnsi" w:hAnsiTheme="majorHAnsi"/>
          <w:lang w:val="de-DE"/>
        </w:rPr>
      </w:pPr>
      <w:r w:rsidRPr="00713FF4">
        <w:rPr>
          <w:rFonts w:asciiTheme="majorHAnsi" w:hAnsiTheme="majorHAnsi"/>
          <w:lang w:val="de-DE"/>
        </w:rPr>
        <w:t xml:space="preserve">School-Mode: Lernende in schulischen Kontexten oder </w:t>
      </w:r>
      <w:proofErr w:type="spellStart"/>
      <w:proofErr w:type="gramStart"/>
      <w:r w:rsidRPr="00713FF4">
        <w:rPr>
          <w:rFonts w:asciiTheme="majorHAnsi" w:hAnsiTheme="majorHAnsi"/>
          <w:lang w:val="de-DE"/>
        </w:rPr>
        <w:t>Einsteiger:innen</w:t>
      </w:r>
      <w:proofErr w:type="spellEnd"/>
      <w:proofErr w:type="gramEnd"/>
      <w:r w:rsidRPr="00713FF4">
        <w:rPr>
          <w:rFonts w:asciiTheme="majorHAnsi" w:hAnsiTheme="majorHAnsi"/>
          <w:lang w:val="de-DE"/>
        </w:rPr>
        <w:t>, die einen einfachen, klaren Zugang brauchen.</w:t>
      </w:r>
    </w:p>
    <w:p w14:paraId="3F774FFC" w14:textId="77777777" w:rsidR="00713FF4" w:rsidRPr="00713FF4" w:rsidRDefault="00713FF4" w:rsidP="00713FF4">
      <w:pPr>
        <w:numPr>
          <w:ilvl w:val="0"/>
          <w:numId w:val="22"/>
        </w:numPr>
        <w:rPr>
          <w:rFonts w:asciiTheme="majorHAnsi" w:hAnsiTheme="majorHAnsi"/>
          <w:lang w:val="de-DE"/>
        </w:rPr>
      </w:pPr>
      <w:r w:rsidRPr="00713FF4">
        <w:rPr>
          <w:rFonts w:asciiTheme="majorHAnsi" w:hAnsiTheme="majorHAnsi"/>
          <w:lang w:val="de-DE"/>
        </w:rPr>
        <w:t>University-Mode: Studierende und fortgeschrittene Lernende, die komplexere Zusammenhänge auch in algebraischer Tiefe verstehen sollen.</w:t>
      </w:r>
    </w:p>
    <w:p w14:paraId="5F444A17" w14:textId="77777777" w:rsidR="00713FF4" w:rsidRPr="00713FF4" w:rsidRDefault="00713FF4" w:rsidP="00713FF4">
      <w:pPr>
        <w:rPr>
          <w:rFonts w:asciiTheme="majorHAnsi" w:hAnsiTheme="majorHAnsi"/>
          <w:lang w:val="de-DE"/>
        </w:rPr>
      </w:pPr>
      <w:r w:rsidRPr="00713FF4">
        <w:rPr>
          <w:rFonts w:asciiTheme="majorHAnsi" w:hAnsiTheme="majorHAnsi"/>
          <w:lang w:val="de-DE"/>
        </w:rPr>
        <w:t>Diese Zweiteilung ermöglicht es, ein und dasselbe Tool an verschiedene Zielgruppen anzupassen, ohne eine separate Version entwickeln zu müssen.</w:t>
      </w:r>
    </w:p>
    <w:p w14:paraId="59DB4280" w14:textId="411318B3" w:rsidR="00713FF4" w:rsidRPr="00713FF4" w:rsidRDefault="00713FF4" w:rsidP="00713FF4">
      <w:pPr>
        <w:rPr>
          <w:rFonts w:asciiTheme="majorHAnsi" w:hAnsiTheme="majorHAnsi"/>
        </w:rPr>
      </w:pPr>
    </w:p>
    <w:p w14:paraId="4B9302CA" w14:textId="77777777" w:rsidR="00713FF4" w:rsidRPr="00713FF4" w:rsidRDefault="00713FF4" w:rsidP="00713FF4">
      <w:pPr>
        <w:rPr>
          <w:rFonts w:asciiTheme="majorHAnsi" w:hAnsiTheme="majorHAnsi"/>
        </w:rPr>
      </w:pPr>
      <w:proofErr w:type="spellStart"/>
      <w:r w:rsidRPr="00713FF4">
        <w:rPr>
          <w:rFonts w:asciiTheme="majorHAnsi" w:hAnsiTheme="majorHAnsi"/>
        </w:rPr>
        <w:t>Akzeptanzkriterien</w:t>
      </w:r>
      <w:proofErr w:type="spellEnd"/>
    </w:p>
    <w:p w14:paraId="61DED480" w14:textId="77777777" w:rsidR="00713FF4" w:rsidRPr="00713FF4" w:rsidRDefault="00713FF4" w:rsidP="00713FF4">
      <w:pPr>
        <w:numPr>
          <w:ilvl w:val="0"/>
          <w:numId w:val="23"/>
        </w:numPr>
        <w:rPr>
          <w:rFonts w:asciiTheme="majorHAnsi" w:hAnsiTheme="majorHAnsi"/>
        </w:rPr>
      </w:pPr>
      <w:r w:rsidRPr="00713FF4">
        <w:rPr>
          <w:rFonts w:asciiTheme="majorHAnsi" w:hAnsiTheme="majorHAnsi"/>
        </w:rPr>
        <w:t>School-Mode:</w:t>
      </w:r>
    </w:p>
    <w:p w14:paraId="3C8B1987"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Nur wenige, zentrale Slider sichtbar.</w:t>
      </w:r>
    </w:p>
    <w:p w14:paraId="3F5F2084" w14:textId="77777777" w:rsidR="00713FF4" w:rsidRPr="00713FF4" w:rsidRDefault="00713FF4" w:rsidP="00713FF4">
      <w:pPr>
        <w:numPr>
          <w:ilvl w:val="1"/>
          <w:numId w:val="23"/>
        </w:numPr>
        <w:rPr>
          <w:rFonts w:asciiTheme="majorHAnsi" w:hAnsiTheme="majorHAnsi"/>
        </w:rPr>
      </w:pPr>
      <w:r w:rsidRPr="00713FF4">
        <w:rPr>
          <w:rFonts w:asciiTheme="majorHAnsi" w:hAnsiTheme="majorHAnsi"/>
        </w:rPr>
        <w:t xml:space="preserve">Keine </w:t>
      </w:r>
      <w:proofErr w:type="spellStart"/>
      <w:r w:rsidRPr="00713FF4">
        <w:rPr>
          <w:rFonts w:asciiTheme="majorHAnsi" w:hAnsiTheme="majorHAnsi"/>
        </w:rPr>
        <w:t>Formeln</w:t>
      </w:r>
      <w:proofErr w:type="spellEnd"/>
      <w:r w:rsidRPr="00713FF4">
        <w:rPr>
          <w:rFonts w:asciiTheme="majorHAnsi" w:hAnsiTheme="majorHAnsi"/>
        </w:rPr>
        <w:t xml:space="preserve"> </w:t>
      </w:r>
      <w:proofErr w:type="spellStart"/>
      <w:r w:rsidRPr="00713FF4">
        <w:rPr>
          <w:rFonts w:asciiTheme="majorHAnsi" w:hAnsiTheme="majorHAnsi"/>
        </w:rPr>
        <w:t>eingeblendet</w:t>
      </w:r>
      <w:proofErr w:type="spellEnd"/>
      <w:r w:rsidRPr="00713FF4">
        <w:rPr>
          <w:rFonts w:asciiTheme="majorHAnsi" w:hAnsiTheme="majorHAnsi"/>
        </w:rPr>
        <w:t>.</w:t>
      </w:r>
    </w:p>
    <w:p w14:paraId="3F6F44F1"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KPIs reduziert (z. B. nur R₀ und N).</w:t>
      </w:r>
    </w:p>
    <w:p w14:paraId="2AB494FD"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Fokus auf Intuition und unmittelbare Rückmeldung.</w:t>
      </w:r>
    </w:p>
    <w:p w14:paraId="6CC473AA" w14:textId="77777777" w:rsidR="00713FF4" w:rsidRPr="00713FF4" w:rsidRDefault="00713FF4" w:rsidP="00713FF4">
      <w:pPr>
        <w:numPr>
          <w:ilvl w:val="0"/>
          <w:numId w:val="23"/>
        </w:numPr>
        <w:rPr>
          <w:rFonts w:asciiTheme="majorHAnsi" w:hAnsiTheme="majorHAnsi"/>
        </w:rPr>
      </w:pPr>
      <w:r w:rsidRPr="00713FF4">
        <w:rPr>
          <w:rFonts w:asciiTheme="majorHAnsi" w:hAnsiTheme="majorHAnsi"/>
        </w:rPr>
        <w:t>University-Mode:</w:t>
      </w:r>
    </w:p>
    <w:p w14:paraId="47964515"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 xml:space="preserve">Volle </w:t>
      </w:r>
      <w:proofErr w:type="spellStart"/>
      <w:r w:rsidRPr="00713FF4">
        <w:rPr>
          <w:rFonts w:asciiTheme="majorHAnsi" w:hAnsiTheme="majorHAnsi"/>
          <w:lang w:val="de-DE"/>
        </w:rPr>
        <w:t>Reglerausstattung</w:t>
      </w:r>
      <w:proofErr w:type="spellEnd"/>
      <w:r w:rsidRPr="00713FF4">
        <w:rPr>
          <w:rFonts w:asciiTheme="majorHAnsi" w:hAnsiTheme="majorHAnsi"/>
          <w:lang w:val="de-DE"/>
        </w:rPr>
        <w:t xml:space="preserve"> (D, </w:t>
      </w:r>
      <w:r w:rsidRPr="00713FF4">
        <w:rPr>
          <w:rFonts w:asciiTheme="majorHAnsi" w:hAnsiTheme="majorHAnsi"/>
        </w:rPr>
        <w:t>γ</w:t>
      </w:r>
      <w:r w:rsidRPr="00713FF4">
        <w:rPr>
          <w:rFonts w:asciiTheme="majorHAnsi" w:hAnsiTheme="majorHAnsi"/>
          <w:lang w:val="de-DE"/>
        </w:rPr>
        <w:t xml:space="preserve">, </w:t>
      </w:r>
      <w:r w:rsidRPr="00713FF4">
        <w:rPr>
          <w:rFonts w:asciiTheme="majorHAnsi" w:hAnsiTheme="majorHAnsi"/>
        </w:rPr>
        <w:t>β</w:t>
      </w:r>
      <w:r w:rsidRPr="00713FF4">
        <w:rPr>
          <w:rFonts w:asciiTheme="majorHAnsi" w:hAnsiTheme="majorHAnsi"/>
          <w:lang w:val="de-DE"/>
        </w:rPr>
        <w:t xml:space="preserve">, R₀ und ggf. weitere Modellparameter wie </w:t>
      </w:r>
      <w:r w:rsidRPr="00713FF4">
        <w:rPr>
          <w:rFonts w:asciiTheme="majorHAnsi" w:hAnsiTheme="majorHAnsi"/>
        </w:rPr>
        <w:t>σ</w:t>
      </w:r>
      <w:r w:rsidRPr="00713FF4">
        <w:rPr>
          <w:rFonts w:asciiTheme="majorHAnsi" w:hAnsiTheme="majorHAnsi"/>
          <w:lang w:val="de-DE"/>
        </w:rPr>
        <w:t xml:space="preserve">, </w:t>
      </w:r>
      <w:r w:rsidRPr="00713FF4">
        <w:rPr>
          <w:rFonts w:asciiTheme="majorHAnsi" w:hAnsiTheme="majorHAnsi"/>
        </w:rPr>
        <w:t>μ</w:t>
      </w:r>
      <w:r w:rsidRPr="00713FF4">
        <w:rPr>
          <w:rFonts w:asciiTheme="majorHAnsi" w:hAnsiTheme="majorHAnsi"/>
          <w:lang w:val="de-DE"/>
        </w:rPr>
        <w:t>, v).</w:t>
      </w:r>
    </w:p>
    <w:p w14:paraId="6AE507EC"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lastRenderedPageBreak/>
        <w:t>Formel-Ansicht verfügbar (Symbol + eingesetzte Zahlen, Snap-</w:t>
      </w:r>
      <w:proofErr w:type="spellStart"/>
      <w:r w:rsidRPr="00713FF4">
        <w:rPr>
          <w:rFonts w:asciiTheme="majorHAnsi" w:hAnsiTheme="majorHAnsi"/>
          <w:lang w:val="de-DE"/>
        </w:rPr>
        <w:t>Scaling</w:t>
      </w:r>
      <w:proofErr w:type="spellEnd"/>
      <w:r w:rsidRPr="00713FF4">
        <w:rPr>
          <w:rFonts w:asciiTheme="majorHAnsi" w:hAnsiTheme="majorHAnsi"/>
          <w:lang w:val="de-DE"/>
        </w:rPr>
        <w:t>).</w:t>
      </w:r>
    </w:p>
    <w:p w14:paraId="6F6DEC02"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 xml:space="preserve">Erweiterte KPIs (R₀, </w:t>
      </w:r>
      <w:proofErr w:type="spellStart"/>
      <w:r w:rsidRPr="00713FF4">
        <w:rPr>
          <w:rFonts w:asciiTheme="majorHAnsi" w:hAnsiTheme="majorHAnsi"/>
          <w:lang w:val="de-DE"/>
        </w:rPr>
        <w:t>R</w:t>
      </w:r>
      <w:r w:rsidRPr="00713FF4">
        <w:rPr>
          <w:rFonts w:ascii="Cambria Math" w:hAnsi="Cambria Math" w:cs="Cambria Math"/>
          <w:lang w:val="de-DE"/>
        </w:rPr>
        <w:t>ₑ</w:t>
      </w:r>
      <w:r w:rsidRPr="00713FF4">
        <w:rPr>
          <w:rFonts w:asciiTheme="majorHAnsi" w:hAnsiTheme="majorHAnsi"/>
          <w:lang w:val="de-DE"/>
        </w:rPr>
        <w:t>ff</w:t>
      </w:r>
      <w:proofErr w:type="spellEnd"/>
      <w:r w:rsidRPr="00713FF4">
        <w:rPr>
          <w:rFonts w:asciiTheme="majorHAnsi" w:hAnsiTheme="majorHAnsi"/>
          <w:lang w:val="de-DE"/>
        </w:rPr>
        <w:t>, HIT, T₂, N).</w:t>
      </w:r>
    </w:p>
    <w:p w14:paraId="6703EB8E" w14:textId="77777777" w:rsidR="00713FF4" w:rsidRPr="00713FF4" w:rsidRDefault="00713FF4" w:rsidP="00713FF4">
      <w:pPr>
        <w:numPr>
          <w:ilvl w:val="1"/>
          <w:numId w:val="23"/>
        </w:numPr>
        <w:rPr>
          <w:rFonts w:asciiTheme="majorHAnsi" w:hAnsiTheme="majorHAnsi"/>
          <w:lang w:val="de-DE"/>
        </w:rPr>
      </w:pPr>
      <w:r w:rsidRPr="00713FF4">
        <w:rPr>
          <w:rFonts w:asciiTheme="majorHAnsi" w:hAnsiTheme="majorHAnsi"/>
          <w:lang w:val="de-DE"/>
        </w:rPr>
        <w:t>Pulse-Highlight aktiv, um Kopplungen sichtbar zu machen.</w:t>
      </w:r>
    </w:p>
    <w:p w14:paraId="1C7096E8" w14:textId="77777777" w:rsidR="00713FF4" w:rsidRPr="00713FF4" w:rsidRDefault="00713FF4" w:rsidP="00713FF4">
      <w:pPr>
        <w:numPr>
          <w:ilvl w:val="0"/>
          <w:numId w:val="23"/>
        </w:numPr>
        <w:rPr>
          <w:rFonts w:asciiTheme="majorHAnsi" w:hAnsiTheme="majorHAnsi"/>
          <w:lang w:val="de-DE"/>
        </w:rPr>
      </w:pPr>
      <w:r w:rsidRPr="00713FF4">
        <w:rPr>
          <w:rFonts w:asciiTheme="majorHAnsi" w:hAnsiTheme="majorHAnsi"/>
          <w:lang w:val="de-DE"/>
        </w:rPr>
        <w:t xml:space="preserve">Umschalten erfolgt über das </w:t>
      </w:r>
      <w:proofErr w:type="spellStart"/>
      <w:r w:rsidRPr="00713FF4">
        <w:rPr>
          <w:rFonts w:asciiTheme="majorHAnsi" w:hAnsiTheme="majorHAnsi"/>
          <w:lang w:val="de-DE"/>
        </w:rPr>
        <w:t>data</w:t>
      </w:r>
      <w:proofErr w:type="spellEnd"/>
      <w:r w:rsidRPr="00713FF4">
        <w:rPr>
          <w:rFonts w:asciiTheme="majorHAnsi" w:hAnsiTheme="majorHAnsi"/>
          <w:lang w:val="de-DE"/>
        </w:rPr>
        <w:t>-mode-Attribut (</w:t>
      </w:r>
      <w:proofErr w:type="spellStart"/>
      <w:r w:rsidRPr="00713FF4">
        <w:rPr>
          <w:rFonts w:asciiTheme="majorHAnsi" w:hAnsiTheme="majorHAnsi"/>
          <w:lang w:val="de-DE"/>
        </w:rPr>
        <w:t>school</w:t>
      </w:r>
      <w:proofErr w:type="spellEnd"/>
      <w:r w:rsidRPr="00713FF4">
        <w:rPr>
          <w:rFonts w:asciiTheme="majorHAnsi" w:hAnsiTheme="majorHAnsi"/>
          <w:lang w:val="de-DE"/>
        </w:rPr>
        <w:t xml:space="preserve"> / </w:t>
      </w:r>
      <w:proofErr w:type="spellStart"/>
      <w:r w:rsidRPr="00713FF4">
        <w:rPr>
          <w:rFonts w:asciiTheme="majorHAnsi" w:hAnsiTheme="majorHAnsi"/>
          <w:lang w:val="de-DE"/>
        </w:rPr>
        <w:t>university</w:t>
      </w:r>
      <w:proofErr w:type="spellEnd"/>
      <w:r w:rsidRPr="00713FF4">
        <w:rPr>
          <w:rFonts w:asciiTheme="majorHAnsi" w:hAnsiTheme="majorHAnsi"/>
          <w:lang w:val="de-DE"/>
        </w:rPr>
        <w:t>) im HTML.</w:t>
      </w:r>
    </w:p>
    <w:p w14:paraId="265A0079" w14:textId="77777777" w:rsidR="00713FF4" w:rsidRPr="00713FF4" w:rsidRDefault="00713FF4" w:rsidP="00713FF4">
      <w:pPr>
        <w:numPr>
          <w:ilvl w:val="0"/>
          <w:numId w:val="23"/>
        </w:numPr>
        <w:rPr>
          <w:rFonts w:asciiTheme="majorHAnsi" w:hAnsiTheme="majorHAnsi"/>
          <w:lang w:val="de-DE"/>
        </w:rPr>
      </w:pPr>
      <w:r w:rsidRPr="00713FF4">
        <w:rPr>
          <w:rFonts w:asciiTheme="majorHAnsi" w:hAnsiTheme="majorHAnsi"/>
          <w:lang w:val="de-DE"/>
        </w:rPr>
        <w:t>Didaktische Reduktion im School-Mode erfolgt automatisch, ohne zusätzlichen Konfigurationsaufwand.</w:t>
      </w:r>
    </w:p>
    <w:p w14:paraId="65D0F2A7" w14:textId="14A754AF" w:rsidR="00713FF4" w:rsidRPr="00713FF4" w:rsidRDefault="00713FF4" w:rsidP="00713FF4">
      <w:pPr>
        <w:rPr>
          <w:rFonts w:asciiTheme="majorHAnsi" w:hAnsiTheme="majorHAnsi"/>
        </w:rPr>
      </w:pPr>
    </w:p>
    <w:p w14:paraId="1BF9E290" w14:textId="77777777" w:rsidR="00713FF4" w:rsidRPr="00713FF4" w:rsidRDefault="00713FF4" w:rsidP="00713FF4">
      <w:pPr>
        <w:rPr>
          <w:rFonts w:asciiTheme="majorHAnsi" w:hAnsiTheme="majorHAnsi"/>
          <w:lang w:val="de-DE"/>
        </w:rPr>
      </w:pPr>
      <w:r w:rsidRPr="00713FF4">
        <w:rPr>
          <w:rFonts w:asciiTheme="majorHAnsi" w:hAnsiTheme="majorHAnsi"/>
          <w:lang w:val="de-DE"/>
        </w:rPr>
        <w:t>Didaktischer Kommentar</w:t>
      </w:r>
    </w:p>
    <w:p w14:paraId="5C756562" w14:textId="77777777" w:rsidR="00713FF4" w:rsidRPr="00713FF4" w:rsidRDefault="00713FF4" w:rsidP="00713FF4">
      <w:pPr>
        <w:rPr>
          <w:rFonts w:asciiTheme="majorHAnsi" w:hAnsiTheme="majorHAnsi"/>
          <w:lang w:val="de-DE"/>
        </w:rPr>
      </w:pPr>
      <w:r w:rsidRPr="00713FF4">
        <w:rPr>
          <w:rFonts w:asciiTheme="majorHAnsi" w:hAnsiTheme="majorHAnsi"/>
          <w:lang w:val="de-DE"/>
        </w:rPr>
        <w:t xml:space="preserve">Die Trennung zwischen School- und University-Mode ist ein zentrales didaktisches Konzept der </w:t>
      </w:r>
      <w:proofErr w:type="spellStart"/>
      <w:r w:rsidRPr="00713FF4">
        <w:rPr>
          <w:rFonts w:asciiTheme="majorHAnsi" w:hAnsiTheme="majorHAnsi"/>
          <w:lang w:val="de-DE"/>
        </w:rPr>
        <w:t>Minilabs</w:t>
      </w:r>
      <w:proofErr w:type="spellEnd"/>
      <w:r w:rsidRPr="00713FF4">
        <w:rPr>
          <w:rFonts w:asciiTheme="majorHAnsi" w:hAnsiTheme="majorHAnsi"/>
          <w:lang w:val="de-DE"/>
        </w:rPr>
        <w:t>.</w:t>
      </w:r>
    </w:p>
    <w:p w14:paraId="1EBF4DD9" w14:textId="77777777" w:rsidR="00713FF4" w:rsidRPr="00713FF4" w:rsidRDefault="00713FF4" w:rsidP="00713FF4">
      <w:pPr>
        <w:numPr>
          <w:ilvl w:val="0"/>
          <w:numId w:val="24"/>
        </w:numPr>
        <w:rPr>
          <w:rFonts w:asciiTheme="majorHAnsi" w:hAnsiTheme="majorHAnsi"/>
          <w:lang w:val="de-DE"/>
        </w:rPr>
      </w:pPr>
      <w:r w:rsidRPr="00713FF4">
        <w:rPr>
          <w:rFonts w:asciiTheme="majorHAnsi" w:hAnsiTheme="majorHAnsi"/>
          <w:lang w:val="de-DE"/>
        </w:rPr>
        <w:t xml:space="preserve">Im School-Mode lernen </w:t>
      </w:r>
      <w:proofErr w:type="spellStart"/>
      <w:proofErr w:type="gramStart"/>
      <w:r w:rsidRPr="00713FF4">
        <w:rPr>
          <w:rFonts w:asciiTheme="majorHAnsi" w:hAnsiTheme="majorHAnsi"/>
          <w:lang w:val="de-DE"/>
        </w:rPr>
        <w:t>Einsteiger:innen</w:t>
      </w:r>
      <w:proofErr w:type="spellEnd"/>
      <w:proofErr w:type="gramEnd"/>
      <w:r w:rsidRPr="00713FF4">
        <w:rPr>
          <w:rFonts w:asciiTheme="majorHAnsi" w:hAnsiTheme="majorHAnsi"/>
          <w:lang w:val="de-DE"/>
        </w:rPr>
        <w:t xml:space="preserve"> ohne Überforderung: wenige Regler, klare Rückmeldung, keine abstrakten Formeln.</w:t>
      </w:r>
    </w:p>
    <w:p w14:paraId="2C1A513B" w14:textId="77777777" w:rsidR="00713FF4" w:rsidRPr="00713FF4" w:rsidRDefault="00713FF4" w:rsidP="00713FF4">
      <w:pPr>
        <w:numPr>
          <w:ilvl w:val="0"/>
          <w:numId w:val="24"/>
        </w:numPr>
        <w:rPr>
          <w:rFonts w:asciiTheme="majorHAnsi" w:hAnsiTheme="majorHAnsi"/>
          <w:lang w:val="de-DE"/>
        </w:rPr>
      </w:pPr>
      <w:r w:rsidRPr="00713FF4">
        <w:rPr>
          <w:rFonts w:asciiTheme="majorHAnsi" w:hAnsiTheme="majorHAnsi"/>
          <w:lang w:val="de-DE"/>
        </w:rPr>
        <w:t>Im University-Mode wird die akademische Tiefe erreicht: vollständige Parameter, algebraische Verknüpfungen, Pulse-Feedback und erweiterte Kennzahlen.</w:t>
      </w:r>
    </w:p>
    <w:p w14:paraId="08AAFE48" w14:textId="77777777" w:rsidR="00713FF4" w:rsidRPr="00713FF4" w:rsidRDefault="00713FF4" w:rsidP="00713FF4">
      <w:pPr>
        <w:rPr>
          <w:rFonts w:asciiTheme="majorHAnsi" w:hAnsiTheme="majorHAnsi"/>
          <w:lang w:val="de-DE"/>
        </w:rPr>
      </w:pPr>
      <w:r w:rsidRPr="00713FF4">
        <w:rPr>
          <w:rFonts w:asciiTheme="majorHAnsi" w:hAnsiTheme="majorHAnsi"/>
          <w:lang w:val="de-DE"/>
        </w:rPr>
        <w:t>So wird das Parameter-Tool zu einem skalierbaren Lernwerkzeug, das sowohl in schulischen als auch in universitären Kontexten eingesetzt werden kann – und die gleiche Codebasis bleibt erhalten.</w:t>
      </w:r>
    </w:p>
    <w:p w14:paraId="6CDD5728" w14:textId="77777777" w:rsidR="00713FF4" w:rsidRPr="00713FF4" w:rsidRDefault="00713FF4" w:rsidP="00713FF4">
      <w:pPr>
        <w:rPr>
          <w:rFonts w:asciiTheme="majorHAnsi" w:hAnsiTheme="majorHAnsi"/>
          <w:lang w:val="de-DE"/>
        </w:rPr>
      </w:pPr>
    </w:p>
    <w:p w14:paraId="70EE6CD2" w14:textId="77777777" w:rsidR="00076F4C" w:rsidRPr="00076F4C" w:rsidRDefault="00076F4C" w:rsidP="00076F4C">
      <w:pPr>
        <w:rPr>
          <w:rFonts w:asciiTheme="majorHAnsi" w:hAnsiTheme="majorHAnsi"/>
          <w:lang w:val="de-DE"/>
        </w:rPr>
      </w:pPr>
      <w:r w:rsidRPr="00076F4C">
        <w:rPr>
          <w:rFonts w:asciiTheme="majorHAnsi" w:hAnsiTheme="majorHAnsi"/>
          <w:lang w:val="de-DE"/>
        </w:rPr>
        <w:t>Kapitel 8 – User Story: Internationalisierung (DE/EN)</w:t>
      </w:r>
    </w:p>
    <w:p w14:paraId="05D19EFE" w14:textId="77777777" w:rsidR="00076F4C" w:rsidRPr="00076F4C" w:rsidRDefault="00076F4C" w:rsidP="00076F4C">
      <w:pPr>
        <w:rPr>
          <w:rFonts w:asciiTheme="majorHAnsi" w:hAnsiTheme="majorHAnsi"/>
          <w:lang w:val="de-DE"/>
        </w:rPr>
      </w:pPr>
      <w:r w:rsidRPr="00076F4C">
        <w:rPr>
          <w:rFonts w:asciiTheme="majorHAnsi" w:hAnsiTheme="majorHAnsi"/>
          <w:lang w:val="de-DE"/>
        </w:rPr>
        <w:t>Einführung</w:t>
      </w:r>
    </w:p>
    <w:p w14:paraId="55CD1C90" w14:textId="77777777" w:rsidR="00076F4C" w:rsidRPr="00076F4C" w:rsidRDefault="00076F4C" w:rsidP="00076F4C">
      <w:pPr>
        <w:rPr>
          <w:rFonts w:asciiTheme="majorHAnsi" w:hAnsiTheme="majorHAnsi"/>
          <w:lang w:val="de-DE"/>
        </w:rPr>
      </w:pPr>
      <w:r w:rsidRPr="00076F4C">
        <w:rPr>
          <w:rFonts w:asciiTheme="majorHAnsi" w:hAnsiTheme="majorHAnsi"/>
          <w:lang w:val="de-DE"/>
        </w:rPr>
        <w:t>Das Parameter-Tool wird in unterschiedlichen Sprachräumen eingesetzt. Damit Lernende und Lehrende gleichermaßen profitieren können, muss das Tool zweisprachig (Deutsch/Englisch) funktionieren.</w:t>
      </w:r>
      <w:r w:rsidRPr="00076F4C">
        <w:rPr>
          <w:rFonts w:asciiTheme="majorHAnsi" w:hAnsiTheme="majorHAnsi"/>
          <w:lang w:val="de-DE"/>
        </w:rPr>
        <w:br/>
        <w:t>Die Sprachsteuerung erfolgt dynamisch über das lang-Attribut im HTML-Dokument. Ergänzend können Texte über JSON-Dateien überschrieben werden. So bleibt das Tool flexibel, erweiterbar und konsistent in beiden Sprachen.</w:t>
      </w:r>
    </w:p>
    <w:p w14:paraId="38CD932F" w14:textId="076111A7" w:rsidR="00076F4C" w:rsidRPr="00076F4C" w:rsidRDefault="00076F4C" w:rsidP="00076F4C">
      <w:pPr>
        <w:rPr>
          <w:rFonts w:asciiTheme="majorHAnsi" w:hAnsiTheme="majorHAnsi"/>
          <w:lang w:val="de-DE"/>
        </w:rPr>
      </w:pPr>
    </w:p>
    <w:p w14:paraId="419447DE" w14:textId="77777777" w:rsidR="00076F4C" w:rsidRPr="00076F4C" w:rsidRDefault="00076F4C" w:rsidP="00076F4C">
      <w:pPr>
        <w:rPr>
          <w:rFonts w:asciiTheme="majorHAnsi" w:hAnsiTheme="majorHAnsi"/>
        </w:rPr>
      </w:pPr>
      <w:proofErr w:type="spellStart"/>
      <w:r w:rsidRPr="00076F4C">
        <w:rPr>
          <w:rFonts w:asciiTheme="majorHAnsi" w:hAnsiTheme="majorHAnsi"/>
        </w:rPr>
        <w:t>Akzeptanzkriterien</w:t>
      </w:r>
      <w:proofErr w:type="spellEnd"/>
    </w:p>
    <w:p w14:paraId="7095E8A9" w14:textId="77777777" w:rsidR="00076F4C" w:rsidRPr="00076F4C" w:rsidRDefault="00076F4C" w:rsidP="00076F4C">
      <w:pPr>
        <w:numPr>
          <w:ilvl w:val="0"/>
          <w:numId w:val="25"/>
        </w:numPr>
        <w:rPr>
          <w:rFonts w:asciiTheme="majorHAnsi" w:hAnsiTheme="majorHAnsi"/>
          <w:lang w:val="de-DE"/>
        </w:rPr>
      </w:pPr>
      <w:r w:rsidRPr="00076F4C">
        <w:rPr>
          <w:rFonts w:asciiTheme="majorHAnsi" w:hAnsiTheme="majorHAnsi"/>
          <w:lang w:val="de-DE"/>
        </w:rPr>
        <w:t>Tool erkennt automatisch die Sprache anhand des &lt;</w:t>
      </w:r>
      <w:proofErr w:type="spellStart"/>
      <w:r w:rsidRPr="00076F4C">
        <w:rPr>
          <w:rFonts w:asciiTheme="majorHAnsi" w:hAnsiTheme="majorHAnsi"/>
          <w:lang w:val="de-DE"/>
        </w:rPr>
        <w:t>html</w:t>
      </w:r>
      <w:proofErr w:type="spellEnd"/>
      <w:r w:rsidRPr="00076F4C">
        <w:rPr>
          <w:rFonts w:asciiTheme="majorHAnsi" w:hAnsiTheme="majorHAnsi"/>
          <w:lang w:val="de-DE"/>
        </w:rPr>
        <w:t xml:space="preserve"> lang&gt;-Attributs (de oder en).</w:t>
      </w:r>
    </w:p>
    <w:p w14:paraId="420B9381" w14:textId="77777777" w:rsidR="00076F4C" w:rsidRPr="00076F4C" w:rsidRDefault="00076F4C" w:rsidP="00076F4C">
      <w:pPr>
        <w:numPr>
          <w:ilvl w:val="0"/>
          <w:numId w:val="25"/>
        </w:numPr>
        <w:rPr>
          <w:rFonts w:asciiTheme="majorHAnsi" w:hAnsiTheme="majorHAnsi"/>
          <w:lang w:val="de-DE"/>
        </w:rPr>
      </w:pPr>
      <w:r w:rsidRPr="00076F4C">
        <w:rPr>
          <w:rFonts w:asciiTheme="majorHAnsi" w:hAnsiTheme="majorHAnsi"/>
          <w:lang w:val="de-DE"/>
        </w:rPr>
        <w:t>Alle Labels für Regler, Einheiten und KPI-Titel werden sprachsensitiv angezeigt.</w:t>
      </w:r>
    </w:p>
    <w:p w14:paraId="51269C4C" w14:textId="77777777" w:rsidR="00076F4C" w:rsidRPr="00076F4C" w:rsidRDefault="00076F4C" w:rsidP="00076F4C">
      <w:pPr>
        <w:numPr>
          <w:ilvl w:val="0"/>
          <w:numId w:val="25"/>
        </w:numPr>
        <w:rPr>
          <w:rFonts w:asciiTheme="majorHAnsi" w:hAnsiTheme="majorHAnsi"/>
        </w:rPr>
      </w:pPr>
      <w:proofErr w:type="spellStart"/>
      <w:r w:rsidRPr="00076F4C">
        <w:rPr>
          <w:rFonts w:asciiTheme="majorHAnsi" w:hAnsiTheme="majorHAnsi"/>
        </w:rPr>
        <w:t>Einheiten</w:t>
      </w:r>
      <w:proofErr w:type="spellEnd"/>
      <w:r w:rsidRPr="00076F4C">
        <w:rPr>
          <w:rFonts w:asciiTheme="majorHAnsi" w:hAnsiTheme="majorHAnsi"/>
        </w:rPr>
        <w:t xml:space="preserve"> </w:t>
      </w:r>
      <w:proofErr w:type="spellStart"/>
      <w:r w:rsidRPr="00076F4C">
        <w:rPr>
          <w:rFonts w:asciiTheme="majorHAnsi" w:hAnsiTheme="majorHAnsi"/>
        </w:rPr>
        <w:t>passen</w:t>
      </w:r>
      <w:proofErr w:type="spellEnd"/>
      <w:r w:rsidRPr="00076F4C">
        <w:rPr>
          <w:rFonts w:asciiTheme="majorHAnsi" w:hAnsiTheme="majorHAnsi"/>
        </w:rPr>
        <w:t xml:space="preserve"> </w:t>
      </w:r>
      <w:proofErr w:type="spellStart"/>
      <w:r w:rsidRPr="00076F4C">
        <w:rPr>
          <w:rFonts w:asciiTheme="majorHAnsi" w:hAnsiTheme="majorHAnsi"/>
        </w:rPr>
        <w:t>sich</w:t>
      </w:r>
      <w:proofErr w:type="spellEnd"/>
      <w:r w:rsidRPr="00076F4C">
        <w:rPr>
          <w:rFonts w:asciiTheme="majorHAnsi" w:hAnsiTheme="majorHAnsi"/>
        </w:rPr>
        <w:t xml:space="preserve"> an:</w:t>
      </w:r>
    </w:p>
    <w:p w14:paraId="5146E0AE" w14:textId="77777777" w:rsidR="00076F4C" w:rsidRPr="00076F4C" w:rsidRDefault="00076F4C" w:rsidP="00076F4C">
      <w:pPr>
        <w:numPr>
          <w:ilvl w:val="1"/>
          <w:numId w:val="25"/>
        </w:numPr>
        <w:rPr>
          <w:rFonts w:asciiTheme="majorHAnsi" w:hAnsiTheme="majorHAnsi"/>
          <w:lang w:val="de-DE"/>
        </w:rPr>
      </w:pPr>
      <w:r w:rsidRPr="00076F4C">
        <w:rPr>
          <w:rFonts w:asciiTheme="majorHAnsi" w:hAnsiTheme="majorHAnsi"/>
          <w:lang w:val="de-DE"/>
        </w:rPr>
        <w:lastRenderedPageBreak/>
        <w:t>Deutsch → „Tage“, Komma als Dezimaltrennzeichen.</w:t>
      </w:r>
    </w:p>
    <w:p w14:paraId="27266195" w14:textId="77777777" w:rsidR="00076F4C" w:rsidRPr="00076F4C" w:rsidRDefault="00076F4C" w:rsidP="00076F4C">
      <w:pPr>
        <w:numPr>
          <w:ilvl w:val="1"/>
          <w:numId w:val="25"/>
        </w:numPr>
        <w:rPr>
          <w:rFonts w:asciiTheme="majorHAnsi" w:hAnsiTheme="majorHAnsi"/>
          <w:lang w:val="de-DE"/>
        </w:rPr>
      </w:pPr>
      <w:r w:rsidRPr="00076F4C">
        <w:rPr>
          <w:rFonts w:asciiTheme="majorHAnsi" w:hAnsiTheme="majorHAnsi"/>
          <w:lang w:val="de-DE"/>
        </w:rPr>
        <w:t>Englisch → „</w:t>
      </w:r>
      <w:proofErr w:type="spellStart"/>
      <w:r w:rsidRPr="00076F4C">
        <w:rPr>
          <w:rFonts w:asciiTheme="majorHAnsi" w:hAnsiTheme="majorHAnsi"/>
          <w:lang w:val="de-DE"/>
        </w:rPr>
        <w:t>days</w:t>
      </w:r>
      <w:proofErr w:type="spellEnd"/>
      <w:r w:rsidRPr="00076F4C">
        <w:rPr>
          <w:rFonts w:asciiTheme="majorHAnsi" w:hAnsiTheme="majorHAnsi"/>
          <w:lang w:val="de-DE"/>
        </w:rPr>
        <w:t>“, Punkt als Dezimaltrennzeichen.</w:t>
      </w:r>
    </w:p>
    <w:p w14:paraId="067A59F7" w14:textId="77777777" w:rsidR="00076F4C" w:rsidRPr="00076F4C" w:rsidRDefault="00076F4C" w:rsidP="00076F4C">
      <w:pPr>
        <w:numPr>
          <w:ilvl w:val="0"/>
          <w:numId w:val="25"/>
        </w:numPr>
        <w:rPr>
          <w:rFonts w:asciiTheme="majorHAnsi" w:hAnsiTheme="majorHAnsi"/>
          <w:lang w:val="de-DE"/>
        </w:rPr>
      </w:pPr>
      <w:r w:rsidRPr="00076F4C">
        <w:rPr>
          <w:rFonts w:asciiTheme="majorHAnsi" w:hAnsiTheme="majorHAnsi"/>
          <w:lang w:val="de-DE"/>
        </w:rPr>
        <w:t>Fallback-Texte sind eingebaut (Deutsch/Englisch).</w:t>
      </w:r>
    </w:p>
    <w:p w14:paraId="1ED9FB20" w14:textId="77777777" w:rsidR="00076F4C" w:rsidRPr="00076F4C" w:rsidRDefault="00076F4C" w:rsidP="00076F4C">
      <w:pPr>
        <w:numPr>
          <w:ilvl w:val="0"/>
          <w:numId w:val="25"/>
        </w:numPr>
        <w:rPr>
          <w:rFonts w:asciiTheme="majorHAnsi" w:hAnsiTheme="majorHAnsi"/>
          <w:lang w:val="de-DE"/>
        </w:rPr>
      </w:pPr>
      <w:r w:rsidRPr="00076F4C">
        <w:rPr>
          <w:rFonts w:asciiTheme="majorHAnsi" w:hAnsiTheme="majorHAnsi"/>
          <w:lang w:val="de-DE"/>
        </w:rPr>
        <w:t>Überschreibungen per JSON-Konfiguration möglich (parameter-tool-</w:t>
      </w:r>
      <w:proofErr w:type="spellStart"/>
      <w:r w:rsidRPr="00076F4C">
        <w:rPr>
          <w:rFonts w:asciiTheme="majorHAnsi" w:hAnsiTheme="majorHAnsi"/>
          <w:lang w:val="de-DE"/>
        </w:rPr>
        <w:t>config</w:t>
      </w:r>
      <w:proofErr w:type="spellEnd"/>
      <w:r w:rsidRPr="00076F4C">
        <w:rPr>
          <w:rFonts w:asciiTheme="majorHAnsi" w:hAnsiTheme="majorHAnsi"/>
          <w:lang w:val="de-DE"/>
        </w:rPr>
        <w:t>).</w:t>
      </w:r>
    </w:p>
    <w:p w14:paraId="2B83BC6A" w14:textId="77777777" w:rsidR="00076F4C" w:rsidRPr="00076F4C" w:rsidRDefault="00076F4C" w:rsidP="00076F4C">
      <w:pPr>
        <w:numPr>
          <w:ilvl w:val="0"/>
          <w:numId w:val="25"/>
        </w:numPr>
        <w:rPr>
          <w:rFonts w:asciiTheme="majorHAnsi" w:hAnsiTheme="majorHAnsi"/>
          <w:lang w:val="de-DE"/>
        </w:rPr>
      </w:pPr>
      <w:r w:rsidRPr="00076F4C">
        <w:rPr>
          <w:rFonts w:asciiTheme="majorHAnsi" w:hAnsiTheme="majorHAnsi"/>
          <w:lang w:val="de-DE"/>
        </w:rPr>
        <w:t xml:space="preserve">Formeln bleiben universell, aber Beschriftungen und </w:t>
      </w:r>
      <w:proofErr w:type="spellStart"/>
      <w:r w:rsidRPr="00076F4C">
        <w:rPr>
          <w:rFonts w:asciiTheme="majorHAnsi" w:hAnsiTheme="majorHAnsi"/>
          <w:lang w:val="de-DE"/>
        </w:rPr>
        <w:t>Erklärtexte</w:t>
      </w:r>
      <w:proofErr w:type="spellEnd"/>
      <w:r w:rsidRPr="00076F4C">
        <w:rPr>
          <w:rFonts w:asciiTheme="majorHAnsi" w:hAnsiTheme="majorHAnsi"/>
          <w:lang w:val="de-DE"/>
        </w:rPr>
        <w:t xml:space="preserve"> passen sich der Sprache an.</w:t>
      </w:r>
    </w:p>
    <w:p w14:paraId="77DFF46A" w14:textId="60390AD2" w:rsidR="00076F4C" w:rsidRPr="00076F4C" w:rsidRDefault="00076F4C" w:rsidP="00076F4C">
      <w:pPr>
        <w:rPr>
          <w:rFonts w:asciiTheme="majorHAnsi" w:hAnsiTheme="majorHAnsi"/>
          <w:lang w:val="de-DE"/>
        </w:rPr>
      </w:pPr>
    </w:p>
    <w:p w14:paraId="65B07267" w14:textId="77777777" w:rsidR="00076F4C" w:rsidRPr="00076F4C" w:rsidRDefault="00076F4C" w:rsidP="00076F4C">
      <w:pPr>
        <w:rPr>
          <w:rFonts w:asciiTheme="majorHAnsi" w:hAnsiTheme="majorHAnsi"/>
          <w:lang w:val="de-DE"/>
        </w:rPr>
      </w:pPr>
      <w:r w:rsidRPr="00076F4C">
        <w:rPr>
          <w:rFonts w:asciiTheme="majorHAnsi" w:hAnsiTheme="majorHAnsi"/>
          <w:lang w:val="de-DE"/>
        </w:rPr>
        <w:t>Didaktischer Kommentar</w:t>
      </w:r>
    </w:p>
    <w:p w14:paraId="3D21C8D6" w14:textId="77777777" w:rsidR="00076F4C" w:rsidRPr="00076F4C" w:rsidRDefault="00076F4C" w:rsidP="00076F4C">
      <w:pPr>
        <w:rPr>
          <w:rFonts w:asciiTheme="majorHAnsi" w:hAnsiTheme="majorHAnsi"/>
          <w:lang w:val="de-DE"/>
        </w:rPr>
      </w:pPr>
      <w:r w:rsidRPr="00076F4C">
        <w:rPr>
          <w:rFonts w:asciiTheme="majorHAnsi" w:hAnsiTheme="majorHAnsi"/>
          <w:lang w:val="de-DE"/>
        </w:rPr>
        <w:t>Die Internationalisierung ist nicht nur eine technische Funktion, sondern auch ein didaktischer Mehrwert:</w:t>
      </w:r>
    </w:p>
    <w:p w14:paraId="54229767" w14:textId="77777777" w:rsidR="00076F4C" w:rsidRPr="00076F4C" w:rsidRDefault="00076F4C" w:rsidP="00076F4C">
      <w:pPr>
        <w:numPr>
          <w:ilvl w:val="0"/>
          <w:numId w:val="26"/>
        </w:numPr>
        <w:rPr>
          <w:rFonts w:asciiTheme="majorHAnsi" w:hAnsiTheme="majorHAnsi"/>
          <w:lang w:val="de-DE"/>
        </w:rPr>
      </w:pPr>
      <w:r w:rsidRPr="00076F4C">
        <w:rPr>
          <w:rFonts w:asciiTheme="majorHAnsi" w:hAnsiTheme="majorHAnsi"/>
          <w:lang w:val="de-DE"/>
        </w:rPr>
        <w:t>Lernende können in ihrer Muttersprache arbeiten, was den Zugang erleichtert.</w:t>
      </w:r>
    </w:p>
    <w:p w14:paraId="4E172634" w14:textId="77777777" w:rsidR="00076F4C" w:rsidRPr="00076F4C" w:rsidRDefault="00076F4C" w:rsidP="00076F4C">
      <w:pPr>
        <w:numPr>
          <w:ilvl w:val="0"/>
          <w:numId w:val="26"/>
        </w:numPr>
        <w:rPr>
          <w:rFonts w:asciiTheme="majorHAnsi" w:hAnsiTheme="majorHAnsi"/>
          <w:lang w:val="de-DE"/>
        </w:rPr>
      </w:pPr>
      <w:r w:rsidRPr="00076F4C">
        <w:rPr>
          <w:rFonts w:asciiTheme="majorHAnsi" w:hAnsiTheme="majorHAnsi"/>
          <w:lang w:val="de-DE"/>
        </w:rPr>
        <w:t>Fortgeschrittene können bewusst in der Fremdsprache arbeiten, um Terminologie und Fachsprache zu trainieren.</w:t>
      </w:r>
    </w:p>
    <w:p w14:paraId="69218649" w14:textId="77777777" w:rsidR="00076F4C" w:rsidRPr="00076F4C" w:rsidRDefault="00076F4C" w:rsidP="00076F4C">
      <w:pPr>
        <w:numPr>
          <w:ilvl w:val="0"/>
          <w:numId w:val="26"/>
        </w:numPr>
        <w:rPr>
          <w:rFonts w:asciiTheme="majorHAnsi" w:hAnsiTheme="majorHAnsi"/>
          <w:lang w:val="de-DE"/>
        </w:rPr>
      </w:pPr>
      <w:r w:rsidRPr="00076F4C">
        <w:rPr>
          <w:rFonts w:asciiTheme="majorHAnsi" w:hAnsiTheme="majorHAnsi"/>
          <w:lang w:val="de-DE"/>
        </w:rPr>
        <w:t>Das Tool bleibt so international anschlussfähig und kann in verschiedenen Bildungsumgebungen ohne Anpassung eingesetzt werden.</w:t>
      </w:r>
    </w:p>
    <w:p w14:paraId="46297FDA" w14:textId="77777777" w:rsidR="00076F4C" w:rsidRPr="00076F4C" w:rsidRDefault="00076F4C" w:rsidP="00076F4C">
      <w:pPr>
        <w:rPr>
          <w:rFonts w:asciiTheme="majorHAnsi" w:hAnsiTheme="majorHAnsi"/>
          <w:lang w:val="de-DE"/>
        </w:rPr>
      </w:pPr>
      <w:r w:rsidRPr="00076F4C">
        <w:rPr>
          <w:rFonts w:asciiTheme="majorHAnsi" w:hAnsiTheme="majorHAnsi"/>
          <w:lang w:val="de-DE"/>
        </w:rPr>
        <w:t>Damit wird das Parameter-Tool zu einem sprachlich flexiblen Lerninstrument, das sowohl im deutschsprachigen Raum als auch international im Einsatz ist.</w:t>
      </w:r>
    </w:p>
    <w:p w14:paraId="28D5AFB5" w14:textId="6DF5D216" w:rsidR="00713FF4" w:rsidRPr="00713FF4" w:rsidRDefault="00713FF4" w:rsidP="00076F4C">
      <w:pPr>
        <w:rPr>
          <w:rFonts w:asciiTheme="majorHAnsi" w:hAnsiTheme="majorHAnsi"/>
          <w:lang w:val="de-DE"/>
        </w:rPr>
      </w:pPr>
    </w:p>
    <w:p w14:paraId="1F976741" w14:textId="77777777" w:rsidR="00713FF4" w:rsidRPr="00076F4C" w:rsidRDefault="00713FF4">
      <w:pPr>
        <w:rPr>
          <w:rFonts w:asciiTheme="majorHAnsi" w:hAnsiTheme="majorHAnsi"/>
          <w:lang w:val="de-DE"/>
        </w:rPr>
      </w:pPr>
    </w:p>
    <w:sectPr w:rsidR="00713FF4" w:rsidRPr="00076F4C" w:rsidSect="003357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5B2"/>
    <w:multiLevelType w:val="multilevel"/>
    <w:tmpl w:val="93F4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47DF"/>
    <w:multiLevelType w:val="multilevel"/>
    <w:tmpl w:val="E47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511E"/>
    <w:multiLevelType w:val="multilevel"/>
    <w:tmpl w:val="4BF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E4D62"/>
    <w:multiLevelType w:val="multilevel"/>
    <w:tmpl w:val="FCC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62FDC"/>
    <w:multiLevelType w:val="multilevel"/>
    <w:tmpl w:val="9D9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23022"/>
    <w:multiLevelType w:val="multilevel"/>
    <w:tmpl w:val="8694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D0163"/>
    <w:multiLevelType w:val="multilevel"/>
    <w:tmpl w:val="A62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E2C74"/>
    <w:multiLevelType w:val="multilevel"/>
    <w:tmpl w:val="46D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143E"/>
    <w:multiLevelType w:val="multilevel"/>
    <w:tmpl w:val="7A1E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E5558"/>
    <w:multiLevelType w:val="multilevel"/>
    <w:tmpl w:val="BA6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A1653"/>
    <w:multiLevelType w:val="multilevel"/>
    <w:tmpl w:val="5F2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D7660"/>
    <w:multiLevelType w:val="multilevel"/>
    <w:tmpl w:val="0E4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A3D72"/>
    <w:multiLevelType w:val="multilevel"/>
    <w:tmpl w:val="F1B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60A38"/>
    <w:multiLevelType w:val="multilevel"/>
    <w:tmpl w:val="5BF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75F31"/>
    <w:multiLevelType w:val="multilevel"/>
    <w:tmpl w:val="3D5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43298"/>
    <w:multiLevelType w:val="multilevel"/>
    <w:tmpl w:val="63E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913D3"/>
    <w:multiLevelType w:val="multilevel"/>
    <w:tmpl w:val="5F6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D2657"/>
    <w:multiLevelType w:val="multilevel"/>
    <w:tmpl w:val="4386D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76F92"/>
    <w:multiLevelType w:val="multilevel"/>
    <w:tmpl w:val="E976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75D0B"/>
    <w:multiLevelType w:val="multilevel"/>
    <w:tmpl w:val="745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15BAC"/>
    <w:multiLevelType w:val="multilevel"/>
    <w:tmpl w:val="26C4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A4EE9"/>
    <w:multiLevelType w:val="multilevel"/>
    <w:tmpl w:val="32A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C705B"/>
    <w:multiLevelType w:val="multilevel"/>
    <w:tmpl w:val="5FC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90985"/>
    <w:multiLevelType w:val="multilevel"/>
    <w:tmpl w:val="DA28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23D1A"/>
    <w:multiLevelType w:val="multilevel"/>
    <w:tmpl w:val="A02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E2095"/>
    <w:multiLevelType w:val="multilevel"/>
    <w:tmpl w:val="4BB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C391E"/>
    <w:multiLevelType w:val="multilevel"/>
    <w:tmpl w:val="F5E2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E4D61"/>
    <w:multiLevelType w:val="multilevel"/>
    <w:tmpl w:val="A81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F7A40"/>
    <w:multiLevelType w:val="multilevel"/>
    <w:tmpl w:val="564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15604">
    <w:abstractNumId w:val="23"/>
  </w:num>
  <w:num w:numId="2" w16cid:durableId="2037734737">
    <w:abstractNumId w:val="26"/>
  </w:num>
  <w:num w:numId="3" w16cid:durableId="460538072">
    <w:abstractNumId w:val="5"/>
  </w:num>
  <w:num w:numId="4" w16cid:durableId="1474328477">
    <w:abstractNumId w:val="25"/>
  </w:num>
  <w:num w:numId="5" w16cid:durableId="712467071">
    <w:abstractNumId w:val="1"/>
  </w:num>
  <w:num w:numId="6" w16cid:durableId="1344430657">
    <w:abstractNumId w:val="22"/>
  </w:num>
  <w:num w:numId="7" w16cid:durableId="1307315448">
    <w:abstractNumId w:val="18"/>
  </w:num>
  <w:num w:numId="8" w16cid:durableId="1506553912">
    <w:abstractNumId w:val="19"/>
  </w:num>
  <w:num w:numId="9" w16cid:durableId="1192650195">
    <w:abstractNumId w:val="16"/>
  </w:num>
  <w:num w:numId="10" w16cid:durableId="2049908796">
    <w:abstractNumId w:val="2"/>
  </w:num>
  <w:num w:numId="11" w16cid:durableId="552041884">
    <w:abstractNumId w:val="14"/>
  </w:num>
  <w:num w:numId="12" w16cid:durableId="1319069955">
    <w:abstractNumId w:val="3"/>
  </w:num>
  <w:num w:numId="13" w16cid:durableId="1629359143">
    <w:abstractNumId w:val="27"/>
  </w:num>
  <w:num w:numId="14" w16cid:durableId="1987204385">
    <w:abstractNumId w:val="24"/>
  </w:num>
  <w:num w:numId="15" w16cid:durableId="466242815">
    <w:abstractNumId w:val="9"/>
  </w:num>
  <w:num w:numId="16" w16cid:durableId="745879708">
    <w:abstractNumId w:val="20"/>
  </w:num>
  <w:num w:numId="17" w16cid:durableId="1589120340">
    <w:abstractNumId w:val="15"/>
  </w:num>
  <w:num w:numId="18" w16cid:durableId="673998468">
    <w:abstractNumId w:val="11"/>
  </w:num>
  <w:num w:numId="19" w16cid:durableId="318971758">
    <w:abstractNumId w:val="6"/>
  </w:num>
  <w:num w:numId="20" w16cid:durableId="613053533">
    <w:abstractNumId w:val="10"/>
  </w:num>
  <w:num w:numId="21" w16cid:durableId="1944915576">
    <w:abstractNumId w:val="8"/>
  </w:num>
  <w:num w:numId="22" w16cid:durableId="868763514">
    <w:abstractNumId w:val="7"/>
  </w:num>
  <w:num w:numId="23" w16cid:durableId="929699709">
    <w:abstractNumId w:val="17"/>
  </w:num>
  <w:num w:numId="24" w16cid:durableId="1003505753">
    <w:abstractNumId w:val="21"/>
  </w:num>
  <w:num w:numId="25" w16cid:durableId="399908892">
    <w:abstractNumId w:val="0"/>
  </w:num>
  <w:num w:numId="26" w16cid:durableId="444424284">
    <w:abstractNumId w:val="4"/>
  </w:num>
  <w:num w:numId="27" w16cid:durableId="89006620">
    <w:abstractNumId w:val="12"/>
  </w:num>
  <w:num w:numId="28" w16cid:durableId="1191915171">
    <w:abstractNumId w:val="13"/>
  </w:num>
  <w:num w:numId="29" w16cid:durableId="4884506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88"/>
    <w:rsid w:val="00076F4C"/>
    <w:rsid w:val="002A6E21"/>
    <w:rsid w:val="00335788"/>
    <w:rsid w:val="004F24B9"/>
    <w:rsid w:val="005748A5"/>
    <w:rsid w:val="006957D6"/>
    <w:rsid w:val="00713FF4"/>
    <w:rsid w:val="00BA5F5D"/>
    <w:rsid w:val="00C80089"/>
    <w:rsid w:val="00E20D7B"/>
    <w:rsid w:val="00F5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59F2"/>
  <w15:chartTrackingRefBased/>
  <w15:docId w15:val="{33B982A5-8EAA-7446-B2D4-A05E8F4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F4"/>
  </w:style>
  <w:style w:type="paragraph" w:styleId="Heading1">
    <w:name w:val="heading 1"/>
    <w:basedOn w:val="Normal"/>
    <w:next w:val="Normal"/>
    <w:link w:val="Heading1Char"/>
    <w:uiPriority w:val="9"/>
    <w:qFormat/>
    <w:rsid w:val="00335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788"/>
    <w:rPr>
      <w:rFonts w:eastAsiaTheme="majorEastAsia" w:cstheme="majorBidi"/>
      <w:color w:val="272727" w:themeColor="text1" w:themeTint="D8"/>
    </w:rPr>
  </w:style>
  <w:style w:type="paragraph" w:styleId="Title">
    <w:name w:val="Title"/>
    <w:basedOn w:val="Normal"/>
    <w:next w:val="Normal"/>
    <w:link w:val="TitleChar"/>
    <w:uiPriority w:val="10"/>
    <w:qFormat/>
    <w:rsid w:val="00335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788"/>
    <w:pPr>
      <w:spacing w:before="160"/>
      <w:jc w:val="center"/>
    </w:pPr>
    <w:rPr>
      <w:i/>
      <w:iCs/>
      <w:color w:val="404040" w:themeColor="text1" w:themeTint="BF"/>
    </w:rPr>
  </w:style>
  <w:style w:type="character" w:customStyle="1" w:styleId="QuoteChar">
    <w:name w:val="Quote Char"/>
    <w:basedOn w:val="DefaultParagraphFont"/>
    <w:link w:val="Quote"/>
    <w:uiPriority w:val="29"/>
    <w:rsid w:val="00335788"/>
    <w:rPr>
      <w:i/>
      <w:iCs/>
      <w:color w:val="404040" w:themeColor="text1" w:themeTint="BF"/>
    </w:rPr>
  </w:style>
  <w:style w:type="paragraph" w:styleId="ListParagraph">
    <w:name w:val="List Paragraph"/>
    <w:basedOn w:val="Normal"/>
    <w:uiPriority w:val="34"/>
    <w:qFormat/>
    <w:rsid w:val="00335788"/>
    <w:pPr>
      <w:ind w:left="720"/>
      <w:contextualSpacing/>
    </w:pPr>
  </w:style>
  <w:style w:type="character" w:styleId="IntenseEmphasis">
    <w:name w:val="Intense Emphasis"/>
    <w:basedOn w:val="DefaultParagraphFont"/>
    <w:uiPriority w:val="21"/>
    <w:qFormat/>
    <w:rsid w:val="00335788"/>
    <w:rPr>
      <w:i/>
      <w:iCs/>
      <w:color w:val="0F4761" w:themeColor="accent1" w:themeShade="BF"/>
    </w:rPr>
  </w:style>
  <w:style w:type="paragraph" w:styleId="IntenseQuote">
    <w:name w:val="Intense Quote"/>
    <w:basedOn w:val="Normal"/>
    <w:next w:val="Normal"/>
    <w:link w:val="IntenseQuoteChar"/>
    <w:uiPriority w:val="30"/>
    <w:qFormat/>
    <w:rsid w:val="00335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788"/>
    <w:rPr>
      <w:i/>
      <w:iCs/>
      <w:color w:val="0F4761" w:themeColor="accent1" w:themeShade="BF"/>
    </w:rPr>
  </w:style>
  <w:style w:type="character" w:styleId="IntenseReference">
    <w:name w:val="Intense Reference"/>
    <w:basedOn w:val="DefaultParagraphFont"/>
    <w:uiPriority w:val="32"/>
    <w:qFormat/>
    <w:rsid w:val="00335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Rausch, Boris Dominic</dc:creator>
  <cp:keywords/>
  <dc:description/>
  <cp:lastModifiedBy>Rausch, Boris Dominic</cp:lastModifiedBy>
  <cp:revision>1</cp:revision>
  <dcterms:created xsi:type="dcterms:W3CDTF">2025-09-19T11:01:00Z</dcterms:created>
  <dcterms:modified xsi:type="dcterms:W3CDTF">2025-09-19T11:55:00Z</dcterms:modified>
</cp:coreProperties>
</file>